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10D52" w14:textId="61AE6D1D" w:rsidR="006076E8" w:rsidRPr="006076E8" w:rsidRDefault="006076E8" w:rsidP="006076E8">
      <w:pPr>
        <w:pStyle w:val="Heading1"/>
        <w:spacing w:before="170"/>
        <w:jc w:val="both"/>
        <w:rPr>
          <w:color w:val="337AB7"/>
          <w:lang w:val="en-GB"/>
        </w:rPr>
      </w:pPr>
      <w:bookmarkStart w:id="0" w:name="_GoBack"/>
      <w:bookmarkEnd w:id="0"/>
      <w:r w:rsidRPr="006076E8">
        <w:rPr>
          <w:color w:val="337AB7"/>
          <w:lang w:val="en-GB"/>
        </w:rPr>
        <w:t>Selective detection of diethanolamine utilizing LMR/LSPR based optical fiber sensor</w:t>
      </w:r>
    </w:p>
    <w:p w14:paraId="2EE13E74" w14:textId="77777777" w:rsidR="003874E3" w:rsidRDefault="003874E3" w:rsidP="000534A1">
      <w:pPr>
        <w:pStyle w:val="Heading1"/>
        <w:spacing w:before="170"/>
        <w:ind w:left="0"/>
        <w:jc w:val="both"/>
        <w:sectPr w:rsidR="003874E3" w:rsidSect="008E5477">
          <w:footerReference w:type="default" r:id="rId9"/>
          <w:type w:val="continuous"/>
          <w:pgSz w:w="11910" w:h="16840"/>
          <w:pgMar w:top="995" w:right="600" w:bottom="840" w:left="620" w:header="0" w:footer="0" w:gutter="0"/>
          <w:cols w:space="720"/>
          <w:docGrid w:linePitch="299"/>
        </w:sectPr>
      </w:pPr>
    </w:p>
    <w:p w14:paraId="46F8A874" w14:textId="3438AA6D" w:rsidR="00AE3E37" w:rsidRDefault="00AE3E37" w:rsidP="000534A1">
      <w:pPr>
        <w:pStyle w:val="Heading1"/>
        <w:spacing w:before="170"/>
        <w:ind w:left="0"/>
        <w:jc w:val="both"/>
      </w:pPr>
    </w:p>
    <w:p w14:paraId="7803AF25" w14:textId="57E89BFB" w:rsidR="006076E8" w:rsidRPr="003874E3" w:rsidRDefault="003874E3" w:rsidP="003874E3">
      <w:pPr>
        <w:pStyle w:val="BodyText"/>
        <w:spacing w:before="73" w:line="198" w:lineRule="exact"/>
        <w:ind w:right="5987"/>
        <w:rPr>
          <w:rFonts w:ascii="Arial"/>
          <w:lang w:val="en-GB"/>
        </w:rPr>
      </w:pPr>
      <w:r>
        <w:rPr>
          <w:rFonts w:ascii="Arial"/>
          <w:lang w:val="en-GB"/>
        </w:rPr>
        <w:t>Kavita and Jyoti</w:t>
      </w:r>
      <w:r w:rsidR="006076E8" w:rsidRPr="006076E8">
        <w:rPr>
          <w:rFonts w:ascii="Arial"/>
          <w:lang w:val="en-GB"/>
        </w:rPr>
        <w:t xml:space="preserve">, Department of </w:t>
      </w:r>
      <w:r>
        <w:rPr>
          <w:rFonts w:ascii="Arial"/>
          <w:lang w:val="en-GB"/>
        </w:rPr>
        <w:t>Physics</w:t>
      </w:r>
      <w:r w:rsidR="006076E8" w:rsidRPr="006076E8">
        <w:rPr>
          <w:rFonts w:ascii="Arial"/>
          <w:lang w:val="en-GB"/>
        </w:rPr>
        <w:t>, Central University of Rajastha</w:t>
      </w:r>
      <w:r w:rsidR="006076E8">
        <w:rPr>
          <w:rFonts w:ascii="Arial"/>
          <w:lang w:val="en-GB"/>
        </w:rPr>
        <w:t>n</w:t>
      </w:r>
      <w:r w:rsidR="006076E8" w:rsidRPr="006076E8">
        <w:rPr>
          <w:rFonts w:ascii="Arial"/>
          <w:lang w:val="en-GB"/>
        </w:rPr>
        <w:t>, Ajmer, Rajasthan, India</w:t>
      </w:r>
    </w:p>
    <w:p w14:paraId="073EF358" w14:textId="435F85DE" w:rsidR="006076E8" w:rsidRPr="003874E3" w:rsidRDefault="006076E8" w:rsidP="003874E3">
      <w:pPr>
        <w:pStyle w:val="BodyText"/>
        <w:spacing w:before="73" w:line="198" w:lineRule="exact"/>
        <w:ind w:right="5987"/>
        <w:rPr>
          <w:rFonts w:ascii="Arial"/>
          <w:lang w:val="en-GB"/>
        </w:rPr>
      </w:pPr>
      <w:r w:rsidRPr="006076E8">
        <w:rPr>
          <w:rFonts w:ascii="Arial"/>
          <w:lang w:val="en-GB"/>
        </w:rPr>
        <w:t>Shruti Gupta, Kiran Kumar Tejavath, Department of Biochemistry, Central University of Rajastha</w:t>
      </w:r>
      <w:r>
        <w:rPr>
          <w:rFonts w:ascii="Arial"/>
          <w:lang w:val="en-GB"/>
        </w:rPr>
        <w:t>n</w:t>
      </w:r>
      <w:r w:rsidRPr="006076E8">
        <w:rPr>
          <w:rFonts w:ascii="Arial"/>
          <w:lang w:val="en-GB"/>
        </w:rPr>
        <w:t xml:space="preserve">, Ajmer, </w:t>
      </w:r>
      <w:r w:rsidR="003874E3">
        <w:rPr>
          <w:rFonts w:ascii="Arial"/>
          <w:lang w:val="en-GB"/>
        </w:rPr>
        <w:t xml:space="preserve"> </w:t>
      </w:r>
      <w:r w:rsidRPr="006076E8">
        <w:rPr>
          <w:rFonts w:ascii="Arial"/>
          <w:lang w:val="en-GB"/>
        </w:rPr>
        <w:t>Rajasthan, India</w:t>
      </w:r>
    </w:p>
    <w:p w14:paraId="53EA29A9" w14:textId="1A8E57EE" w:rsidR="006076E8" w:rsidRPr="006076E8" w:rsidRDefault="006076E8" w:rsidP="006076E8">
      <w:pPr>
        <w:pStyle w:val="BodyText"/>
        <w:spacing w:before="73" w:line="198" w:lineRule="exact"/>
        <w:ind w:right="5987"/>
        <w:rPr>
          <w:rFonts w:ascii="Arial"/>
          <w:vertAlign w:val="superscript"/>
          <w:lang w:val="en-GB"/>
        </w:rPr>
      </w:pPr>
      <w:r w:rsidRPr="006076E8">
        <w:rPr>
          <w:rFonts w:ascii="Arial"/>
          <w:lang w:val="en-GB"/>
        </w:rPr>
        <w:t>R.K. Verma, Department of Physics, University of Allahabad, Prayagraj, Uttar Pradesh, India</w:t>
      </w:r>
    </w:p>
    <w:p w14:paraId="1225C355" w14:textId="77777777" w:rsidR="003874E3" w:rsidRDefault="003874E3" w:rsidP="005973B9">
      <w:pPr>
        <w:pStyle w:val="BodyText"/>
        <w:spacing w:before="73" w:line="198" w:lineRule="exact"/>
        <w:ind w:left="100" w:right="5987"/>
        <w:rPr>
          <w:rFonts w:ascii="Arial"/>
        </w:rPr>
        <w:sectPr w:rsidR="003874E3" w:rsidSect="003874E3">
          <w:type w:val="continuous"/>
          <w:pgSz w:w="11910" w:h="16840"/>
          <w:pgMar w:top="995" w:right="600" w:bottom="840" w:left="620" w:header="0" w:footer="0" w:gutter="0"/>
          <w:cols w:space="720"/>
          <w:docGrid w:linePitch="299"/>
        </w:sectPr>
      </w:pPr>
    </w:p>
    <w:p w14:paraId="18395A17" w14:textId="77777777" w:rsidR="00AE3E37" w:rsidRDefault="00AE3E37">
      <w:pPr>
        <w:pStyle w:val="BodyText"/>
        <w:rPr>
          <w:rFonts w:ascii="Arial"/>
          <w:sz w:val="20"/>
        </w:rPr>
      </w:pPr>
    </w:p>
    <w:p w14:paraId="6B41DFFF" w14:textId="757FB49C" w:rsidR="00AE3E37" w:rsidRDefault="003874E3">
      <w:pPr>
        <w:rPr>
          <w:rFonts w:ascii="Arial"/>
          <w:sz w:val="21"/>
        </w:rPr>
        <w:sectPr w:rsidR="00AE3E37" w:rsidSect="008E5477">
          <w:type w:val="continuous"/>
          <w:pgSz w:w="11910" w:h="16840"/>
          <w:pgMar w:top="995" w:right="600" w:bottom="840" w:left="620" w:header="0" w:footer="0" w:gutter="0"/>
          <w:cols w:space="720"/>
          <w:docGrid w:linePitch="299"/>
        </w:sectPr>
      </w:pPr>
      <w:r>
        <w:rPr>
          <w:rFonts w:ascii="Arial"/>
          <w:sz w:val="21"/>
        </w:rPr>
        <w:t xml:space="preserve">     </w:t>
      </w:r>
    </w:p>
    <w:p w14:paraId="593B29F4" w14:textId="7A48110E" w:rsidR="00AE3E37" w:rsidRDefault="00A9710C">
      <w:pPr>
        <w:pStyle w:val="Heading3"/>
        <w:spacing w:before="147"/>
        <w:jc w:val="both"/>
      </w:pPr>
      <w:r>
        <w:rPr>
          <w:color w:val="BF5A14"/>
        </w:rPr>
        <w:lastRenderedPageBreak/>
        <w:t>Abstract</w:t>
      </w:r>
      <w:r w:rsidR="00404E5B">
        <w:rPr>
          <w:color w:val="BF5A14"/>
        </w:rPr>
        <w:t xml:space="preserve"> </w:t>
      </w:r>
    </w:p>
    <w:p w14:paraId="4C3A0C70" w14:textId="4E5FAB69" w:rsidR="00FE1A53" w:rsidRPr="00F11C22" w:rsidRDefault="00F11C22" w:rsidP="00184988">
      <w:pPr>
        <w:pStyle w:val="BodyText"/>
        <w:spacing w:before="90" w:line="280" w:lineRule="auto"/>
        <w:ind w:left="100"/>
        <w:jc w:val="both"/>
        <w:rPr>
          <w:rFonts w:ascii="Arial" w:hAnsi="Arial" w:cs="Arial"/>
          <w:b/>
          <w:bCs/>
          <w:color w:val="984806" w:themeColor="accent6" w:themeShade="80"/>
          <w:sz w:val="20"/>
          <w:szCs w:val="20"/>
          <w:lang w:val="en-GB"/>
        </w:rPr>
        <w:sectPr w:rsidR="00FE1A53" w:rsidRPr="00F11C22" w:rsidSect="008E5477">
          <w:type w:val="continuous"/>
          <w:pgSz w:w="11910" w:h="16840"/>
          <w:pgMar w:top="995" w:right="600" w:bottom="840" w:left="620" w:header="720" w:footer="720" w:gutter="0"/>
          <w:cols w:num="2" w:space="720" w:equalWidth="0">
            <w:col w:w="5214" w:space="138"/>
            <w:col w:w="5338"/>
          </w:cols>
        </w:sectPr>
      </w:pPr>
      <w:r w:rsidRPr="00F11C22">
        <w:rPr>
          <w:b/>
          <w:bCs/>
          <w:color w:val="984806" w:themeColor="accent6" w:themeShade="80"/>
          <w:sz w:val="20"/>
          <w:szCs w:val="20"/>
          <w:lang w:val="en-GB"/>
        </w:rPr>
        <w:lastRenderedPageBreak/>
        <w:t xml:space="preserve">  </w:t>
      </w:r>
      <w:r w:rsidRPr="00F11C22">
        <w:rPr>
          <w:b/>
          <w:bCs/>
          <w:color w:val="E36C0A" w:themeColor="accent6" w:themeShade="BF"/>
          <w:sz w:val="20"/>
          <w:szCs w:val="20"/>
          <w:lang w:val="en-GB"/>
        </w:rPr>
        <w:t xml:space="preserve"> </w:t>
      </w:r>
      <w:r w:rsidRPr="00F11C22">
        <w:rPr>
          <w:rFonts w:ascii="Arial" w:hAnsi="Arial" w:cs="Arial"/>
          <w:b/>
          <w:bCs/>
          <w:color w:val="E36C0A" w:themeColor="accent6" w:themeShade="BF"/>
          <w:sz w:val="20"/>
          <w:szCs w:val="20"/>
          <w:lang w:val="en-GB"/>
        </w:rPr>
        <w:t>Image</w:t>
      </w:r>
    </w:p>
    <w:p w14:paraId="248B86C3" w14:textId="638A7C6B" w:rsidR="00184988" w:rsidRPr="00184988" w:rsidRDefault="003874E3" w:rsidP="00FE1A53">
      <w:pPr>
        <w:pStyle w:val="BodyText"/>
        <w:spacing w:line="280" w:lineRule="auto"/>
        <w:jc w:val="both"/>
        <w:rPr>
          <w:sz w:val="22"/>
          <w:szCs w:val="22"/>
          <w:lang w:val="en-GB"/>
        </w:rPr>
      </w:pPr>
      <w:r w:rsidRPr="003874E3">
        <w:rPr>
          <w:sz w:val="22"/>
          <w:szCs w:val="22"/>
          <w:lang w:val="en-GB"/>
        </w:rPr>
        <w:lastRenderedPageBreak/>
        <w:t xml:space="preserve">In the present study, we have designed a Lossy Mode Resonance (LMR)/LSPR based optical fiber sensor for the detection of diethanolamine (DEA). In order to achieve the required outcomes, two optical fiber probes were fabricated (1) </w:t>
      </w:r>
      <m:oMath>
        <m:r>
          <m:rPr>
            <m:sty m:val="p"/>
          </m:rPr>
          <w:rPr>
            <w:rFonts w:ascii="Cambria Math" w:hAnsi="Cambria Math"/>
            <w:sz w:val="22"/>
            <w:szCs w:val="22"/>
            <w:lang w:val="en-GB"/>
          </w:rPr>
          <m:t>Ti</m:t>
        </m:r>
        <m:sSub>
          <m:sSubPr>
            <m:ctrlPr>
              <w:rPr>
                <w:rFonts w:ascii="Cambria Math" w:hAnsi="Cambria Math"/>
                <w:iCs/>
                <w:sz w:val="22"/>
                <w:szCs w:val="22"/>
                <w:lang w:val="en-GB"/>
              </w:rPr>
            </m:ctrlPr>
          </m:sSubPr>
          <m:e>
            <m:r>
              <m:rPr>
                <m:sty m:val="p"/>
              </m:rPr>
              <w:rPr>
                <w:rFonts w:ascii="Cambria Math" w:hAnsi="Cambria Math"/>
                <w:sz w:val="22"/>
                <w:szCs w:val="22"/>
                <w:lang w:val="en-GB"/>
              </w:rPr>
              <m:t>O</m:t>
            </m:r>
          </m:e>
          <m:sub>
            <m:r>
              <m:rPr>
                <m:sty m:val="p"/>
              </m:rPr>
              <w:rPr>
                <w:rFonts w:ascii="Cambria Math" w:hAnsi="Cambria Math"/>
                <w:sz w:val="22"/>
                <w:szCs w:val="22"/>
                <w:lang w:val="en-GB"/>
              </w:rPr>
              <m:t>2</m:t>
            </m:r>
          </m:sub>
        </m:sSub>
        <m:r>
          <w:rPr>
            <w:rFonts w:ascii="Cambria Math" w:hAnsi="Cambria Math"/>
            <w:sz w:val="22"/>
            <w:szCs w:val="22"/>
            <w:lang w:val="en-GB"/>
          </w:rPr>
          <m:t xml:space="preserve"> </m:t>
        </m:r>
      </m:oMath>
      <w:r w:rsidRPr="003874E3">
        <w:rPr>
          <w:iCs/>
          <w:sz w:val="22"/>
          <w:szCs w:val="22"/>
          <w:lang w:val="en-GB"/>
        </w:rPr>
        <w:t xml:space="preserve">bulk layer coated optical fiber probe and, (2) </w:t>
      </w:r>
      <m:oMath>
        <m:r>
          <m:rPr>
            <m:sty m:val="p"/>
          </m:rPr>
          <w:rPr>
            <w:rFonts w:ascii="Cambria Math" w:hAnsi="Cambria Math"/>
            <w:sz w:val="22"/>
            <w:szCs w:val="22"/>
            <w:lang w:val="en-GB"/>
          </w:rPr>
          <m:t>Ti</m:t>
        </m:r>
        <m:sSub>
          <m:sSubPr>
            <m:ctrlPr>
              <w:rPr>
                <w:rFonts w:ascii="Cambria Math" w:hAnsi="Cambria Math"/>
                <w:iCs/>
                <w:sz w:val="22"/>
                <w:szCs w:val="22"/>
                <w:lang w:val="en-GB"/>
              </w:rPr>
            </m:ctrlPr>
          </m:sSubPr>
          <m:e>
            <m:r>
              <m:rPr>
                <m:sty m:val="p"/>
              </m:rPr>
              <w:rPr>
                <w:rFonts w:ascii="Cambria Math" w:hAnsi="Cambria Math"/>
                <w:sz w:val="22"/>
                <w:szCs w:val="22"/>
                <w:lang w:val="en-GB"/>
              </w:rPr>
              <m:t>O</m:t>
            </m:r>
          </m:e>
          <m:sub>
            <m:r>
              <m:rPr>
                <m:sty m:val="p"/>
              </m:rPr>
              <w:rPr>
                <w:rFonts w:ascii="Cambria Math" w:hAnsi="Cambria Math"/>
                <w:sz w:val="22"/>
                <w:szCs w:val="22"/>
                <w:lang w:val="en-GB"/>
              </w:rPr>
              <m:t>2</m:t>
            </m:r>
          </m:sub>
        </m:sSub>
      </m:oMath>
      <w:r w:rsidRPr="003874E3">
        <w:rPr>
          <w:iCs/>
          <w:sz w:val="22"/>
          <w:szCs w:val="22"/>
          <w:lang w:val="en-GB"/>
        </w:rPr>
        <w:t xml:space="preserve"> / AuNPs bilayer coated optical fiber probe. Characterization such as FESEM, HRTEM and UV-visible spectra are used for the confirmation of the prepared optical fiber probes. Sensitivity of </w:t>
      </w:r>
      <m:oMath>
        <m:r>
          <m:rPr>
            <m:sty m:val="p"/>
          </m:rPr>
          <w:rPr>
            <w:rFonts w:ascii="Cambria Math" w:hAnsi="Cambria Math"/>
            <w:sz w:val="22"/>
            <w:szCs w:val="22"/>
            <w:lang w:val="en-GB"/>
          </w:rPr>
          <m:t>Ti</m:t>
        </m:r>
        <m:sSub>
          <m:sSubPr>
            <m:ctrlPr>
              <w:rPr>
                <w:rFonts w:ascii="Cambria Math" w:hAnsi="Cambria Math"/>
                <w:iCs/>
                <w:sz w:val="22"/>
                <w:szCs w:val="22"/>
                <w:lang w:val="en-GB"/>
              </w:rPr>
            </m:ctrlPr>
          </m:sSubPr>
          <m:e>
            <m:r>
              <m:rPr>
                <m:sty m:val="p"/>
              </m:rPr>
              <w:rPr>
                <w:rFonts w:ascii="Cambria Math" w:hAnsi="Cambria Math"/>
                <w:sz w:val="22"/>
                <w:szCs w:val="22"/>
                <w:lang w:val="en-GB"/>
              </w:rPr>
              <m:t>O</m:t>
            </m:r>
          </m:e>
          <m:sub>
            <m:r>
              <m:rPr>
                <m:sty m:val="p"/>
              </m:rPr>
              <w:rPr>
                <w:rFonts w:ascii="Cambria Math" w:hAnsi="Cambria Math"/>
                <w:sz w:val="22"/>
                <w:szCs w:val="22"/>
                <w:lang w:val="en-GB"/>
              </w:rPr>
              <m:t>2</m:t>
            </m:r>
          </m:sub>
        </m:sSub>
      </m:oMath>
      <w:r w:rsidRPr="003874E3">
        <w:rPr>
          <w:iCs/>
          <w:sz w:val="22"/>
          <w:szCs w:val="22"/>
          <w:lang w:val="en-GB"/>
        </w:rPr>
        <w:t xml:space="preserve"> bulk layer/AuNPs bilayer coated optical fiber probe is numerically observed </w:t>
      </w:r>
      <w:r w:rsidRPr="003874E3">
        <w:rPr>
          <w:sz w:val="22"/>
          <w:szCs w:val="22"/>
          <w:lang w:val="en-GB"/>
        </w:rPr>
        <w:t xml:space="preserve">16079.63nm/RIU or 0.074nm/mM which is approximately double the sensitivity of the </w:t>
      </w:r>
      <m:oMath>
        <m:r>
          <m:rPr>
            <m:sty m:val="p"/>
          </m:rPr>
          <w:rPr>
            <w:rFonts w:ascii="Cambria Math" w:hAnsi="Cambria Math"/>
            <w:sz w:val="22"/>
            <w:szCs w:val="22"/>
            <w:lang w:val="en-GB"/>
          </w:rPr>
          <m:t>Ti</m:t>
        </m:r>
        <m:sSub>
          <m:sSubPr>
            <m:ctrlPr>
              <w:rPr>
                <w:rFonts w:ascii="Cambria Math" w:hAnsi="Cambria Math"/>
                <w:iCs/>
                <w:sz w:val="22"/>
                <w:szCs w:val="22"/>
                <w:lang w:val="en-GB"/>
              </w:rPr>
            </m:ctrlPr>
          </m:sSubPr>
          <m:e>
            <m:r>
              <m:rPr>
                <m:sty m:val="p"/>
              </m:rPr>
              <w:rPr>
                <w:rFonts w:ascii="Cambria Math" w:hAnsi="Cambria Math"/>
                <w:sz w:val="22"/>
                <w:szCs w:val="22"/>
                <w:lang w:val="en-GB"/>
              </w:rPr>
              <m:t>O</m:t>
            </m:r>
          </m:e>
          <m:sub>
            <m:r>
              <m:rPr>
                <m:sty m:val="p"/>
              </m:rPr>
              <w:rPr>
                <w:rFonts w:ascii="Cambria Math" w:hAnsi="Cambria Math"/>
                <w:sz w:val="22"/>
                <w:szCs w:val="22"/>
                <w:lang w:val="en-GB"/>
              </w:rPr>
              <m:t>2</m:t>
            </m:r>
          </m:sub>
        </m:sSub>
      </m:oMath>
      <w:r w:rsidRPr="003874E3">
        <w:rPr>
          <w:iCs/>
          <w:sz w:val="22"/>
          <w:szCs w:val="22"/>
          <w:lang w:val="en-GB"/>
        </w:rPr>
        <w:t>bulk layer coated optical fiber probe.</w:t>
      </w:r>
      <w:r w:rsidRPr="003874E3">
        <w:rPr>
          <w:sz w:val="22"/>
          <w:szCs w:val="22"/>
          <w:lang w:val="en-GB"/>
        </w:rPr>
        <w:t xml:space="preserve"> Performance of our sensor is assessed with the calculation of some other parameters such as Limit of Detection, Figure of Merit, repeatability and response time. To make this sensor highly sensitive to DEA a selectivity experiment is also performed. From the best of our knowledge, this is the first attempt for detection of DEA with LMR based optical fiber sensor. Authors believe that this research will be very valuable for the approaching researchers for the development in this field. Further research should concentrate on the use of nano-structures for enhanced optimization and capability.</w:t>
      </w:r>
    </w:p>
    <w:p w14:paraId="52D40364" w14:textId="2A92EA19" w:rsidR="00184988" w:rsidRDefault="00184988" w:rsidP="00FE1A53">
      <w:pPr>
        <w:pStyle w:val="BodyText"/>
        <w:spacing w:before="100" w:beforeAutospacing="1" w:line="280" w:lineRule="auto"/>
        <w:rPr>
          <w:lang w:val="en-GB"/>
        </w:rPr>
      </w:pPr>
    </w:p>
    <w:p w14:paraId="612B8198" w14:textId="5D178D1E" w:rsidR="00184988" w:rsidRDefault="00184988" w:rsidP="00FE1A53">
      <w:pPr>
        <w:pStyle w:val="BodyText"/>
        <w:spacing w:before="100" w:beforeAutospacing="1" w:line="280" w:lineRule="auto"/>
        <w:rPr>
          <w:lang w:val="en-GB"/>
        </w:rPr>
      </w:pPr>
    </w:p>
    <w:p w14:paraId="6B8D9D20" w14:textId="32D1BDAD" w:rsidR="00184988" w:rsidRDefault="00184988" w:rsidP="00FE1A53">
      <w:pPr>
        <w:pStyle w:val="BodyText"/>
        <w:spacing w:before="100" w:beforeAutospacing="1" w:line="280" w:lineRule="auto"/>
        <w:rPr>
          <w:lang w:val="en-GB"/>
        </w:rPr>
      </w:pPr>
    </w:p>
    <w:p w14:paraId="336662CD" w14:textId="79E91ADA" w:rsidR="00184988" w:rsidRDefault="00184988" w:rsidP="00FE1A53">
      <w:pPr>
        <w:pStyle w:val="BodyText"/>
        <w:spacing w:before="100" w:beforeAutospacing="1" w:line="280" w:lineRule="auto"/>
        <w:rPr>
          <w:lang w:val="en-GB"/>
        </w:rPr>
      </w:pPr>
    </w:p>
    <w:p w14:paraId="2724E0BC" w14:textId="56C2569F" w:rsidR="00AE3E37" w:rsidRDefault="00AE3E37" w:rsidP="00F11C22">
      <w:pPr>
        <w:pStyle w:val="Heading3"/>
        <w:spacing w:before="100" w:beforeAutospacing="1"/>
        <w:ind w:left="0"/>
        <w:rPr>
          <w:color w:val="BF5A14"/>
        </w:rPr>
      </w:pPr>
    </w:p>
    <w:p w14:paraId="7B07651E" w14:textId="6CDEECA3" w:rsidR="00184988" w:rsidRDefault="00FE1A53" w:rsidP="00FE1A53">
      <w:pPr>
        <w:pStyle w:val="Heading3"/>
        <w:ind w:left="170"/>
      </w:pPr>
      <w:r>
        <w:t xml:space="preserve"> </w:t>
      </w:r>
      <w:r w:rsidR="00184988">
        <w:rPr>
          <w:noProof/>
        </w:rPr>
        <w:lastRenderedPageBreak/>
        <w:drawing>
          <wp:inline distT="0" distB="0" distL="0" distR="0" wp14:anchorId="06C41275" wp14:editId="07FF906E">
            <wp:extent cx="3307018" cy="2281555"/>
            <wp:effectExtent l="0" t="0" r="825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3328003" cy="2296033"/>
                    </a:xfrm>
                    <a:prstGeom prst="rect">
                      <a:avLst/>
                    </a:prstGeom>
                  </pic:spPr>
                </pic:pic>
              </a:graphicData>
            </a:graphic>
          </wp:inline>
        </w:drawing>
      </w:r>
    </w:p>
    <w:p w14:paraId="1BC60387" w14:textId="77777777" w:rsidR="00FE1A53" w:rsidRDefault="003874E3" w:rsidP="00FE1A53">
      <w:pPr>
        <w:pStyle w:val="BodyText"/>
        <w:spacing w:before="100" w:beforeAutospacing="1"/>
        <w:ind w:left="170"/>
        <w:rPr>
          <w:rFonts w:ascii="Arial"/>
          <w:b/>
          <w:sz w:val="16"/>
          <w:lang w:val="en-GB"/>
        </w:rPr>
      </w:pPr>
      <w:r w:rsidRPr="003874E3">
        <w:rPr>
          <w:rFonts w:ascii="Arial"/>
          <w:b/>
          <w:bCs/>
          <w:sz w:val="16"/>
          <w:lang w:val="en-GB"/>
        </w:rPr>
        <w:t>Fig.1.</w:t>
      </w:r>
      <w:r w:rsidRPr="003874E3">
        <w:rPr>
          <w:rFonts w:ascii="Arial"/>
          <w:b/>
          <w:sz w:val="16"/>
          <w:lang w:val="en-GB"/>
        </w:rPr>
        <w:t xml:space="preserve"> Pictorial representation of proposed optical fiber probe</w:t>
      </w:r>
    </w:p>
    <w:p w14:paraId="2D7CD07A" w14:textId="5B7111D5" w:rsidR="00184988" w:rsidRPr="00184988" w:rsidRDefault="005973B9" w:rsidP="00FE1A53">
      <w:pPr>
        <w:pStyle w:val="BodyText"/>
        <w:spacing w:before="100" w:beforeAutospacing="1"/>
        <w:ind w:left="170"/>
        <w:rPr>
          <w:rFonts w:ascii="Arial"/>
          <w:b/>
          <w:sz w:val="16"/>
        </w:rPr>
      </w:pPr>
      <w:r>
        <w:rPr>
          <w:rFonts w:ascii="Arial"/>
          <w:b/>
          <w:color w:val="BF5A14"/>
          <w:sz w:val="20"/>
        </w:rPr>
        <w:br/>
        <w:t xml:space="preserve">Recent Publications </w:t>
      </w:r>
    </w:p>
    <w:p w14:paraId="67FEB04D" w14:textId="3C2B2EC3" w:rsidR="00FE1A53" w:rsidRPr="00FE1A53" w:rsidRDefault="00184988" w:rsidP="00ED302B">
      <w:pPr>
        <w:autoSpaceDE w:val="0"/>
        <w:autoSpaceDN w:val="0"/>
        <w:adjustRightInd w:val="0"/>
        <w:spacing w:line="240" w:lineRule="exact"/>
        <w:ind w:left="810" w:hanging="640"/>
        <w:jc w:val="both"/>
        <w:rPr>
          <w:rFonts w:ascii="Calibri" w:hAnsi="Calibri" w:cs="Calibri"/>
          <w:noProof/>
          <w:sz w:val="18"/>
          <w:szCs w:val="24"/>
        </w:rPr>
      </w:pPr>
      <w:r w:rsidRPr="00184988">
        <w:rPr>
          <w:rFonts w:asciiTheme="minorHAnsi" w:hAnsiTheme="minorHAnsi" w:cstheme="minorHAnsi"/>
          <w:b/>
          <w:color w:val="BF5A14"/>
          <w:sz w:val="18"/>
          <w:szCs w:val="18"/>
        </w:rPr>
        <w:fldChar w:fldCharType="begin" w:fldLock="1"/>
      </w:r>
      <w:r w:rsidRPr="00184988">
        <w:rPr>
          <w:rFonts w:asciiTheme="minorHAnsi" w:hAnsiTheme="minorHAnsi" w:cstheme="minorHAnsi"/>
          <w:b/>
          <w:color w:val="BF5A14"/>
          <w:sz w:val="18"/>
          <w:szCs w:val="18"/>
        </w:rPr>
        <w:instrText xml:space="preserve">ADDIN Mendeley Bibliography CSL_BIBLIOGRAPHY </w:instrText>
      </w:r>
      <w:r w:rsidRPr="00184988">
        <w:rPr>
          <w:rFonts w:asciiTheme="minorHAnsi" w:hAnsiTheme="minorHAnsi" w:cstheme="minorHAnsi"/>
          <w:b/>
          <w:color w:val="BF5A14"/>
          <w:sz w:val="18"/>
          <w:szCs w:val="18"/>
        </w:rPr>
        <w:fldChar w:fldCharType="separate"/>
      </w:r>
      <w:r w:rsidR="00FE1A53" w:rsidRPr="00FE1A53">
        <w:rPr>
          <w:rFonts w:ascii="Calibri" w:hAnsi="Calibri" w:cs="Calibri"/>
          <w:noProof/>
          <w:sz w:val="18"/>
          <w:szCs w:val="24"/>
        </w:rPr>
        <w:t>1.</w:t>
      </w:r>
      <w:r w:rsidR="00FE1A53" w:rsidRPr="00FE1A53">
        <w:rPr>
          <w:rFonts w:ascii="Calibri" w:hAnsi="Calibri" w:cs="Calibri"/>
          <w:noProof/>
          <w:sz w:val="18"/>
          <w:szCs w:val="24"/>
        </w:rPr>
        <w:tab/>
        <w:t xml:space="preserve">Kavita &amp; Verma, R. K. Simulation of localized surface plasmon resonance of silver nanoparticles with graphene coating utilizing maxwell-garnett theory. </w:t>
      </w:r>
      <w:r w:rsidR="00FE1A53" w:rsidRPr="00FE1A53">
        <w:rPr>
          <w:rFonts w:ascii="Calibri" w:hAnsi="Calibri" w:cs="Calibri"/>
          <w:i/>
          <w:iCs/>
          <w:noProof/>
          <w:sz w:val="18"/>
          <w:szCs w:val="24"/>
        </w:rPr>
        <w:t>J. nano Electron. Phys.</w:t>
      </w:r>
      <w:r w:rsidR="00FE1A53" w:rsidRPr="00FE1A53">
        <w:rPr>
          <w:rFonts w:ascii="Calibri" w:hAnsi="Calibri" w:cs="Calibri"/>
          <w:noProof/>
          <w:sz w:val="18"/>
          <w:szCs w:val="24"/>
        </w:rPr>
        <w:t xml:space="preserve"> </w:t>
      </w:r>
      <w:r w:rsidR="00FE1A53" w:rsidRPr="00FE1A53">
        <w:rPr>
          <w:rFonts w:ascii="Calibri" w:hAnsi="Calibri" w:cs="Calibri"/>
          <w:b/>
          <w:bCs/>
          <w:noProof/>
          <w:sz w:val="18"/>
          <w:szCs w:val="24"/>
        </w:rPr>
        <w:t>13</w:t>
      </w:r>
      <w:r w:rsidR="00FE1A53" w:rsidRPr="00FE1A53">
        <w:rPr>
          <w:rFonts w:ascii="Calibri" w:hAnsi="Calibri" w:cs="Calibri"/>
          <w:noProof/>
          <w:sz w:val="18"/>
          <w:szCs w:val="24"/>
        </w:rPr>
        <w:t>, 2020–2023 (2021).</w:t>
      </w:r>
    </w:p>
    <w:p w14:paraId="30BE5649" w14:textId="77777777" w:rsidR="00FE1A53" w:rsidRPr="00FE1A53" w:rsidRDefault="00FE1A53" w:rsidP="00ED302B">
      <w:pPr>
        <w:autoSpaceDE w:val="0"/>
        <w:autoSpaceDN w:val="0"/>
        <w:adjustRightInd w:val="0"/>
        <w:spacing w:before="100" w:beforeAutospacing="1" w:line="240" w:lineRule="exact"/>
        <w:ind w:left="810" w:hanging="640"/>
        <w:jc w:val="both"/>
        <w:rPr>
          <w:rFonts w:ascii="Calibri" w:hAnsi="Calibri" w:cs="Calibri"/>
          <w:noProof/>
          <w:sz w:val="18"/>
          <w:szCs w:val="24"/>
        </w:rPr>
      </w:pPr>
      <w:r w:rsidRPr="00FE1A53">
        <w:rPr>
          <w:rFonts w:ascii="Calibri" w:hAnsi="Calibri" w:cs="Calibri"/>
          <w:noProof/>
          <w:sz w:val="18"/>
          <w:szCs w:val="24"/>
        </w:rPr>
        <w:t>2.</w:t>
      </w:r>
      <w:r w:rsidRPr="00FE1A53">
        <w:rPr>
          <w:rFonts w:ascii="Calibri" w:hAnsi="Calibri" w:cs="Calibri"/>
          <w:noProof/>
          <w:sz w:val="18"/>
          <w:szCs w:val="24"/>
        </w:rPr>
        <w:tab/>
        <w:t xml:space="preserve">Kavita, Jyoti, Gupta, S., Tejavath, K. K. &amp; Verma, R. K. Selective detection of diethanolamine utilizing an LMR/LSPR-based optical fiber sensor. </w:t>
      </w:r>
      <w:r w:rsidRPr="00FE1A53">
        <w:rPr>
          <w:rFonts w:ascii="Calibri" w:hAnsi="Calibri" w:cs="Calibri"/>
          <w:i/>
          <w:iCs/>
          <w:noProof/>
          <w:sz w:val="18"/>
          <w:szCs w:val="24"/>
        </w:rPr>
        <w:t>R. Soc. Chem.</w:t>
      </w:r>
      <w:r w:rsidRPr="00FE1A53">
        <w:rPr>
          <w:rFonts w:ascii="Calibri" w:hAnsi="Calibri" w:cs="Calibri"/>
          <w:noProof/>
          <w:sz w:val="18"/>
          <w:szCs w:val="24"/>
        </w:rPr>
        <w:t xml:space="preserve"> </w:t>
      </w:r>
      <w:r w:rsidRPr="00FE1A53">
        <w:rPr>
          <w:rFonts w:ascii="Calibri" w:hAnsi="Calibri" w:cs="Calibri"/>
          <w:b/>
          <w:bCs/>
          <w:noProof/>
          <w:sz w:val="18"/>
          <w:szCs w:val="24"/>
        </w:rPr>
        <w:t>147</w:t>
      </w:r>
      <w:r w:rsidRPr="00FE1A53">
        <w:rPr>
          <w:rFonts w:ascii="Calibri" w:hAnsi="Calibri" w:cs="Calibri"/>
          <w:noProof/>
          <w:sz w:val="18"/>
          <w:szCs w:val="24"/>
        </w:rPr>
        <w:t>, 4587–4597 (2022).</w:t>
      </w:r>
    </w:p>
    <w:p w14:paraId="1100FFF8" w14:textId="77777777" w:rsidR="00FE1A53" w:rsidRPr="00FE1A53" w:rsidRDefault="00FE1A53" w:rsidP="00ED302B">
      <w:pPr>
        <w:autoSpaceDE w:val="0"/>
        <w:autoSpaceDN w:val="0"/>
        <w:adjustRightInd w:val="0"/>
        <w:spacing w:before="100" w:beforeAutospacing="1" w:line="240" w:lineRule="exact"/>
        <w:ind w:left="810" w:hanging="640"/>
        <w:jc w:val="both"/>
        <w:rPr>
          <w:rFonts w:ascii="Calibri" w:hAnsi="Calibri" w:cs="Calibri"/>
          <w:noProof/>
          <w:sz w:val="18"/>
          <w:szCs w:val="24"/>
        </w:rPr>
      </w:pPr>
      <w:r w:rsidRPr="00FE1A53">
        <w:rPr>
          <w:rFonts w:ascii="Calibri" w:hAnsi="Calibri" w:cs="Calibri"/>
          <w:noProof/>
          <w:sz w:val="18"/>
          <w:szCs w:val="24"/>
        </w:rPr>
        <w:t>3.</w:t>
      </w:r>
      <w:r w:rsidRPr="00FE1A53">
        <w:rPr>
          <w:rFonts w:ascii="Calibri" w:hAnsi="Calibri" w:cs="Calibri"/>
          <w:noProof/>
          <w:sz w:val="18"/>
          <w:szCs w:val="24"/>
        </w:rPr>
        <w:tab/>
        <w:t xml:space="preserve">Jyoti, Kavita &amp; Verma, R. K. Selective detection of urea as milk adulterant using LMR based Fiber Optic Probe Journal of Food Composition and Analysis Selective detection of urea as milk adulterant using LMR based Fiber Optic Probe. </w:t>
      </w:r>
      <w:r w:rsidRPr="00FE1A53">
        <w:rPr>
          <w:rFonts w:ascii="Calibri" w:hAnsi="Calibri" w:cs="Calibri"/>
          <w:i/>
          <w:iCs/>
          <w:noProof/>
          <w:sz w:val="18"/>
          <w:szCs w:val="24"/>
        </w:rPr>
        <w:t>J. Food Compos. Anal.</w:t>
      </w:r>
      <w:r w:rsidRPr="00FE1A53">
        <w:rPr>
          <w:rFonts w:ascii="Calibri" w:hAnsi="Calibri" w:cs="Calibri"/>
          <w:noProof/>
          <w:sz w:val="18"/>
          <w:szCs w:val="24"/>
        </w:rPr>
        <w:t xml:space="preserve"> </w:t>
      </w:r>
      <w:r w:rsidRPr="00FE1A53">
        <w:rPr>
          <w:rFonts w:ascii="Calibri" w:hAnsi="Calibri" w:cs="Calibri"/>
          <w:b/>
          <w:bCs/>
          <w:noProof/>
          <w:sz w:val="18"/>
          <w:szCs w:val="24"/>
        </w:rPr>
        <w:t>114</w:t>
      </w:r>
      <w:r w:rsidRPr="00FE1A53">
        <w:rPr>
          <w:rFonts w:ascii="Calibri" w:hAnsi="Calibri" w:cs="Calibri"/>
          <w:noProof/>
          <w:sz w:val="18"/>
          <w:szCs w:val="24"/>
        </w:rPr>
        <w:t>, 104825 (2022).</w:t>
      </w:r>
    </w:p>
    <w:p w14:paraId="6E689193" w14:textId="77777777" w:rsidR="00FE1A53" w:rsidRPr="00FE1A53" w:rsidRDefault="00FE1A53" w:rsidP="00ED302B">
      <w:pPr>
        <w:autoSpaceDE w:val="0"/>
        <w:autoSpaceDN w:val="0"/>
        <w:adjustRightInd w:val="0"/>
        <w:spacing w:before="100" w:beforeAutospacing="1" w:line="240" w:lineRule="exact"/>
        <w:ind w:left="810" w:hanging="640"/>
        <w:jc w:val="both"/>
        <w:rPr>
          <w:rFonts w:ascii="Calibri" w:hAnsi="Calibri" w:cs="Calibri"/>
          <w:noProof/>
          <w:sz w:val="18"/>
        </w:rPr>
      </w:pPr>
      <w:r w:rsidRPr="00FE1A53">
        <w:rPr>
          <w:rFonts w:ascii="Calibri" w:hAnsi="Calibri" w:cs="Calibri"/>
          <w:noProof/>
          <w:sz w:val="18"/>
          <w:szCs w:val="24"/>
        </w:rPr>
        <w:t>4.</w:t>
      </w:r>
      <w:r w:rsidRPr="00FE1A53">
        <w:rPr>
          <w:rFonts w:ascii="Calibri" w:hAnsi="Calibri" w:cs="Calibri"/>
          <w:noProof/>
          <w:sz w:val="18"/>
          <w:szCs w:val="24"/>
        </w:rPr>
        <w:tab/>
        <w:t xml:space="preserve">Kavita </w:t>
      </w:r>
      <w:r w:rsidRPr="00FE1A53">
        <w:rPr>
          <w:rFonts w:ascii="Calibri" w:hAnsi="Calibri" w:cs="Calibri"/>
          <w:i/>
          <w:iCs/>
          <w:noProof/>
          <w:sz w:val="18"/>
          <w:szCs w:val="24"/>
        </w:rPr>
        <w:t>et al.</w:t>
      </w:r>
      <w:r w:rsidRPr="00FE1A53">
        <w:rPr>
          <w:rFonts w:ascii="Calibri" w:hAnsi="Calibri" w:cs="Calibri"/>
          <w:noProof/>
          <w:sz w:val="18"/>
          <w:szCs w:val="24"/>
        </w:rPr>
        <w:t xml:space="preserve"> Detection of alcohol content in food products by lossy mode resonance technique. </w:t>
      </w:r>
      <w:r w:rsidRPr="00FE1A53">
        <w:rPr>
          <w:rFonts w:ascii="Calibri" w:hAnsi="Calibri" w:cs="Calibri"/>
          <w:i/>
          <w:iCs/>
          <w:noProof/>
          <w:sz w:val="18"/>
          <w:szCs w:val="24"/>
        </w:rPr>
        <w:t>J. Electrochem. Soc.</w:t>
      </w:r>
      <w:r w:rsidRPr="00FE1A53">
        <w:rPr>
          <w:rFonts w:ascii="Calibri" w:hAnsi="Calibri" w:cs="Calibri"/>
          <w:noProof/>
          <w:sz w:val="18"/>
          <w:szCs w:val="24"/>
        </w:rPr>
        <w:t xml:space="preserve"> </w:t>
      </w:r>
      <w:r w:rsidRPr="00FE1A53">
        <w:rPr>
          <w:rFonts w:ascii="Calibri" w:hAnsi="Calibri" w:cs="Calibri"/>
          <w:b/>
          <w:bCs/>
          <w:noProof/>
          <w:sz w:val="18"/>
          <w:szCs w:val="24"/>
        </w:rPr>
        <w:t>169</w:t>
      </w:r>
      <w:r w:rsidRPr="00FE1A53">
        <w:rPr>
          <w:rFonts w:ascii="Calibri" w:hAnsi="Calibri" w:cs="Calibri"/>
          <w:noProof/>
          <w:sz w:val="18"/>
          <w:szCs w:val="24"/>
        </w:rPr>
        <w:t>, (2022).</w:t>
      </w:r>
    </w:p>
    <w:p w14:paraId="5AD94B08" w14:textId="33CA9FC3" w:rsidR="00184988" w:rsidRPr="003874E3" w:rsidRDefault="00184988" w:rsidP="00ED302B">
      <w:pPr>
        <w:spacing w:before="100" w:beforeAutospacing="1" w:line="204" w:lineRule="exact"/>
        <w:jc w:val="both"/>
        <w:rPr>
          <w:rFonts w:ascii="Arial"/>
          <w:b/>
          <w:color w:val="BF5A14"/>
          <w:sz w:val="20"/>
        </w:rPr>
      </w:pPr>
      <w:r w:rsidRPr="00184988">
        <w:rPr>
          <w:rFonts w:asciiTheme="minorHAnsi" w:hAnsiTheme="minorHAnsi" w:cstheme="minorHAnsi"/>
          <w:b/>
          <w:color w:val="BF5A14"/>
          <w:sz w:val="18"/>
          <w:szCs w:val="18"/>
        </w:rPr>
        <w:fldChar w:fldCharType="end"/>
      </w:r>
    </w:p>
    <w:p w14:paraId="69FC0BA3" w14:textId="77777777" w:rsidR="00FE1A53" w:rsidRDefault="00FE1A53" w:rsidP="00FE1A53">
      <w:pPr>
        <w:tabs>
          <w:tab w:val="left" w:pos="384"/>
        </w:tabs>
        <w:spacing w:before="100" w:beforeAutospacing="1"/>
        <w:ind w:right="117"/>
        <w:sectPr w:rsidR="00FE1A53" w:rsidSect="00FE1A53">
          <w:type w:val="continuous"/>
          <w:pgSz w:w="11910" w:h="16840"/>
          <w:pgMar w:top="995" w:right="600" w:bottom="840" w:left="620" w:header="720" w:footer="720" w:gutter="0"/>
          <w:cols w:num="2" w:space="138"/>
        </w:sectPr>
      </w:pPr>
    </w:p>
    <w:p w14:paraId="452E64E8" w14:textId="77777777" w:rsidR="00AE3E37" w:rsidRPr="008756E6" w:rsidRDefault="00AE3E37" w:rsidP="00FE1A53">
      <w:pPr>
        <w:tabs>
          <w:tab w:val="left" w:pos="384"/>
        </w:tabs>
        <w:spacing w:before="100" w:beforeAutospacing="1"/>
        <w:ind w:right="117"/>
      </w:pPr>
    </w:p>
    <w:p w14:paraId="1FE204A1" w14:textId="6373E170" w:rsidR="00AE3E37" w:rsidRDefault="00AE3E37" w:rsidP="00FE1A53">
      <w:pPr>
        <w:spacing w:before="100" w:beforeAutospacing="1" w:line="200" w:lineRule="exact"/>
        <w:jc w:val="both"/>
        <w:rPr>
          <w:rFonts w:ascii="Calibri" w:hAnsi="Calibri"/>
        </w:rPr>
        <w:sectPr w:rsidR="00AE3E37" w:rsidSect="00FE1A53">
          <w:type w:val="continuous"/>
          <w:pgSz w:w="11910" w:h="16840"/>
          <w:pgMar w:top="995" w:right="600" w:bottom="840" w:left="620" w:header="720" w:footer="720" w:gutter="0"/>
          <w:cols w:num="2" w:space="720" w:equalWidth="0">
            <w:col w:w="5214" w:space="138"/>
            <w:col w:w="5338"/>
          </w:cols>
        </w:sectPr>
      </w:pPr>
    </w:p>
    <w:p w14:paraId="523DD4FC" w14:textId="77777777" w:rsidR="00184988" w:rsidRDefault="00184988">
      <w:pPr>
        <w:pStyle w:val="BodyText"/>
        <w:rPr>
          <w:rFonts w:ascii="Calibri"/>
          <w:sz w:val="20"/>
        </w:rPr>
      </w:pPr>
    </w:p>
    <w:p w14:paraId="436196DB" w14:textId="5587DFA4" w:rsidR="00184988" w:rsidRPr="00ED302B" w:rsidRDefault="00292ED9" w:rsidP="00ED302B">
      <w:pPr>
        <w:pStyle w:val="BodyText"/>
        <w:spacing w:line="40" w:lineRule="exact"/>
        <w:ind w:left="2202"/>
        <w:rPr>
          <w:rFonts w:ascii="Calibri"/>
          <w:sz w:val="4"/>
        </w:rPr>
      </w:pPr>
      <w:r>
        <w:rPr>
          <w:rFonts w:ascii="Calibri"/>
          <w:noProof/>
          <w:sz w:val="4"/>
        </w:rPr>
        <mc:AlternateContent>
          <mc:Choice Requires="wpg">
            <w:drawing>
              <wp:inline distT="0" distB="0" distL="0" distR="0" wp14:anchorId="3B9D90FB" wp14:editId="26CFCD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C9FB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6DA443E" w14:textId="589B7A3B" w:rsidR="00ED302B" w:rsidRDefault="00ED302B" w:rsidP="00404E5B">
      <w:pPr>
        <w:spacing w:before="92"/>
        <w:ind w:right="4234"/>
        <w:rPr>
          <w:noProof/>
        </w:rPr>
      </w:pPr>
      <w:r>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0D15B737" wp14:editId="29704AE8">
                <wp:simplePos x="0" y="0"/>
                <wp:positionH relativeFrom="column">
                  <wp:posOffset>5654675</wp:posOffset>
                </wp:positionH>
                <wp:positionV relativeFrom="paragraph">
                  <wp:posOffset>29210</wp:posOffset>
                </wp:positionV>
                <wp:extent cx="1000125" cy="819150"/>
                <wp:effectExtent l="19050" t="19050" r="28575"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8191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2659581" w14:textId="7658A77F" w:rsidR="00A52075" w:rsidRDefault="003874E3" w:rsidP="00A52075">
                            <w:pPr>
                              <w:rPr>
                                <w:b/>
                                <w:color w:val="0000FF"/>
                                <w:lang w:val="en-IN"/>
                              </w:rPr>
                            </w:pPr>
                            <w:r>
                              <w:rPr>
                                <w:noProof/>
                              </w:rPr>
                              <w:drawing>
                                <wp:inline distT="0" distB="0" distL="0" distR="0" wp14:anchorId="421EA88D" wp14:editId="11A4CC7D">
                                  <wp:extent cx="703304" cy="581025"/>
                                  <wp:effectExtent l="0" t="0" r="1905" b="0"/>
                                  <wp:docPr id="3" name="Picture 4" descr="Image result for curaj logo">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6D9CD53-91F3-455B-93C4-CE5639D1D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Image result for curaj logo">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6D9CD53-91F3-455B-93C4-CE5639D1DBC8}"/>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0520" cy="595248"/>
                                          </a:xfrm>
                                          <a:prstGeom prst="rect">
                                            <a:avLst/>
                                          </a:prstGeom>
                                          <a:no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D15B737" id="Rounded Rectangle 2" o:spid="_x0000_s1026" style="position:absolute;margin-left:445.25pt;margin-top:2.3pt;width:78.75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" strokecolor="#9bbb59" strokeweight="2.5pt">
                <v:shadow color="#868686"/>
                <v:textbox>
                  <w:txbxContent>
                    <w:p w14:paraId="72659581" w14:textId="7658A77F" w:rsidR="00A52075" w:rsidRDefault="003874E3" w:rsidP="00A52075">
                      <w:pPr>
                        <w:rPr>
                          <w:b/>
                          <w:color w:val="0000FF"/>
                          <w:lang w:val="en-IN"/>
                        </w:rPr>
                      </w:pPr>
                      <w:r>
                        <w:rPr>
                          <w:noProof/>
                        </w:rPr>
                        <w:drawing>
                          <wp:inline distT="0" distB="0" distL="0" distR="0" wp14:anchorId="421EA88D" wp14:editId="11A4CC7D">
                            <wp:extent cx="703304" cy="581025"/>
                            <wp:effectExtent l="0" t="0" r="1905" b="0"/>
                            <wp:docPr id="3" name="Picture 4" descr="Image result for curaj logo">
                              <a:extLst xmlns:a="http://schemas.openxmlformats.org/drawingml/2006/main">
                                <a:ext uri="{FF2B5EF4-FFF2-40B4-BE49-F238E27FC236}">
                                  <a16:creationId xmlns:a16="http://schemas.microsoft.com/office/drawing/2014/main" id="{26D9CD53-91F3-455B-93C4-CE5639D1D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Image result for curaj logo">
                                      <a:extLst>
                                        <a:ext uri="{FF2B5EF4-FFF2-40B4-BE49-F238E27FC236}">
                                          <a16:creationId xmlns:a16="http://schemas.microsoft.com/office/drawing/2014/main" id="{26D9CD53-91F3-455B-93C4-CE5639D1DBC8}"/>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0520" cy="595248"/>
                                    </a:xfrm>
                                    <a:prstGeom prst="rect">
                                      <a:avLst/>
                                    </a:prstGeom>
                                    <a:noFill/>
                                  </pic:spPr>
                                </pic:pic>
                              </a:graphicData>
                            </a:graphic>
                          </wp:inline>
                        </w:drawing>
                      </w:r>
                    </w:p>
                  </w:txbxContent>
                </v:textbox>
              </v:roundrect>
            </w:pict>
          </mc:Fallback>
        </mc:AlternateContent>
      </w:r>
      <w:r w:rsidR="008756E6">
        <w:rPr>
          <w:noProof/>
        </w:rPr>
        <w:t xml:space="preserve">       </w:t>
      </w:r>
      <w:r w:rsidR="00184988">
        <w:rPr>
          <w:rFonts w:ascii="Arial"/>
          <w:noProof/>
          <w:color w:val="BF5A14"/>
        </w:rPr>
        <w:drawing>
          <wp:inline distT="0" distB="0" distL="0" distR="0" wp14:anchorId="73C97065" wp14:editId="23263376">
            <wp:extent cx="933450" cy="943179"/>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1976" cy="982106"/>
                    </a:xfrm>
                    <a:prstGeom prst="rect">
                      <a:avLst/>
                    </a:prstGeom>
                  </pic:spPr>
                </pic:pic>
              </a:graphicData>
            </a:graphic>
          </wp:inline>
        </w:drawing>
      </w:r>
    </w:p>
    <w:p w14:paraId="2CED904A" w14:textId="2568FA86" w:rsidR="00AE3E37" w:rsidRDefault="00ED302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5DBEA791" w14:textId="6E7F14F5" w:rsidR="00ED302B" w:rsidRDefault="00ED302B">
      <w:pPr>
        <w:spacing w:before="41" w:line="154" w:lineRule="exact"/>
        <w:ind w:left="213" w:right="231"/>
        <w:jc w:val="both"/>
        <w:rPr>
          <w:rFonts w:ascii="Arial"/>
          <w:sz w:val="14"/>
        </w:rPr>
      </w:pPr>
      <w:r>
        <w:rPr>
          <w:rFonts w:ascii="Arial"/>
          <w:sz w:val="14"/>
        </w:rPr>
        <w:t xml:space="preserve">Kavita has expertise and passion in her field of research. </w:t>
      </w:r>
      <w:r w:rsidR="00D7147E">
        <w:rPr>
          <w:rFonts w:ascii="Arial"/>
          <w:sz w:val="14"/>
        </w:rPr>
        <w:t>She is very focused and sincere about her work. She has one and half years</w:t>
      </w:r>
      <w:r w:rsidR="00D7147E">
        <w:rPr>
          <w:rFonts w:ascii="Arial"/>
          <w:sz w:val="14"/>
        </w:rPr>
        <w:t>’</w:t>
      </w:r>
      <w:r w:rsidR="00D7147E">
        <w:rPr>
          <w:rFonts w:ascii="Arial"/>
          <w:sz w:val="14"/>
        </w:rPr>
        <w:t xml:space="preserve"> experience of working in a project.  She has experience of working with some software like Origin, MATLAB, COMSOL, and LaTex etc. </w:t>
      </w:r>
      <w:r>
        <w:rPr>
          <w:rFonts w:ascii="Arial"/>
          <w:sz w:val="14"/>
        </w:rPr>
        <w:t xml:space="preserve">She </w:t>
      </w:r>
      <w:r w:rsidR="001351E6">
        <w:rPr>
          <w:rFonts w:ascii="Arial"/>
          <w:sz w:val="14"/>
        </w:rPr>
        <w:t xml:space="preserve">is </w:t>
      </w:r>
      <w:r>
        <w:rPr>
          <w:rFonts w:ascii="Arial"/>
          <w:sz w:val="14"/>
        </w:rPr>
        <w:t xml:space="preserve"> working</w:t>
      </w:r>
      <w:r w:rsidR="00245FC8">
        <w:rPr>
          <w:rFonts w:ascii="Arial"/>
          <w:sz w:val="14"/>
        </w:rPr>
        <w:t xml:space="preserve"> theoretically and experimentally both, on</w:t>
      </w:r>
      <w:r>
        <w:rPr>
          <w:rFonts w:ascii="Arial"/>
          <w:sz w:val="14"/>
        </w:rPr>
        <w:t xml:space="preserve"> the fabrication of sensor and biosensor. She has successfully fabricated a</w:t>
      </w:r>
      <w:r w:rsidR="00245FC8">
        <w:rPr>
          <w:rFonts w:ascii="Arial"/>
          <w:sz w:val="14"/>
        </w:rPr>
        <w:t xml:space="preserve"> </w:t>
      </w:r>
      <w:r>
        <w:rPr>
          <w:rFonts w:ascii="Arial"/>
          <w:sz w:val="14"/>
        </w:rPr>
        <w:t>selective ethanol/methanol</w:t>
      </w:r>
      <w:r w:rsidR="00245FC8">
        <w:rPr>
          <w:rFonts w:ascii="Arial"/>
          <w:sz w:val="14"/>
        </w:rPr>
        <w:t xml:space="preserve"> detection sensor, </w:t>
      </w:r>
      <w:r w:rsidR="00D7147E">
        <w:rPr>
          <w:rFonts w:ascii="Arial"/>
          <w:sz w:val="14"/>
        </w:rPr>
        <w:t>used the enzymes and co-enzyme</w:t>
      </w:r>
      <w:r w:rsidR="00245FC8">
        <w:rPr>
          <w:rFonts w:ascii="Arial"/>
          <w:sz w:val="14"/>
        </w:rPr>
        <w:t xml:space="preserve"> technique for</w:t>
      </w:r>
      <w:r w:rsidR="00D7147E">
        <w:rPr>
          <w:rFonts w:ascii="Arial"/>
          <w:sz w:val="14"/>
        </w:rPr>
        <w:t xml:space="preserve"> urea detection in milk which is her another publication.</w:t>
      </w:r>
      <w:r w:rsidR="001351E6">
        <w:rPr>
          <w:rFonts w:ascii="Arial"/>
          <w:sz w:val="14"/>
        </w:rPr>
        <w:t xml:space="preserve"> DEA was selectively detected by her using optical fiber sensor utilizing LMR/LSPR technique that is currently published in RSC Journal. This conference w</w:t>
      </w:r>
      <w:r w:rsidR="00245FC8">
        <w:rPr>
          <w:rFonts w:ascii="Arial"/>
          <w:sz w:val="14"/>
        </w:rPr>
        <w:t>ill</w:t>
      </w:r>
      <w:r w:rsidR="001351E6">
        <w:rPr>
          <w:rFonts w:ascii="Arial"/>
          <w:sz w:val="14"/>
        </w:rPr>
        <w:t xml:space="preserve"> be a platform for her to present her work and skills. This </w:t>
      </w:r>
      <w:r w:rsidR="00245FC8">
        <w:rPr>
          <w:rFonts w:ascii="Arial"/>
          <w:sz w:val="14"/>
        </w:rPr>
        <w:t>will</w:t>
      </w:r>
      <w:r w:rsidR="001351E6">
        <w:rPr>
          <w:rFonts w:ascii="Arial"/>
          <w:sz w:val="14"/>
        </w:rPr>
        <w:t xml:space="preserve"> be helpful to get more knowledge and collaborate with the researchers from all over the world and make more effective sensors for the detection of adulterants in food</w:t>
      </w:r>
      <w:r w:rsidR="00245FC8">
        <w:rPr>
          <w:rFonts w:ascii="Arial"/>
          <w:sz w:val="14"/>
        </w:rPr>
        <w:t>.</w:t>
      </w:r>
    </w:p>
    <w:p w14:paraId="1A146D99" w14:textId="5CF3AB77" w:rsidR="00AE3E37" w:rsidRDefault="00A9710C">
      <w:pPr>
        <w:spacing w:before="62"/>
        <w:ind w:left="4217" w:right="4235"/>
        <w:jc w:val="center"/>
        <w:rPr>
          <w:rFonts w:ascii="Arial"/>
          <w:sz w:val="14"/>
        </w:rPr>
      </w:pPr>
      <w:r>
        <w:rPr>
          <w:rFonts w:ascii="Arial"/>
          <w:sz w:val="14"/>
        </w:rPr>
        <w:t xml:space="preserve">Email: </w:t>
      </w:r>
      <w:r w:rsidR="00ED302B" w:rsidRPr="00ED302B">
        <w:rPr>
          <w:rFonts w:ascii="Arial"/>
          <w:color w:val="0000FF" w:themeColor="hyperlink"/>
          <w:sz w:val="14"/>
          <w:u w:val="single"/>
        </w:rPr>
        <w:t>rkverma@curaj.ac.in</w:t>
      </w:r>
    </w:p>
    <w:p w14:paraId="1CBD436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251655168" behindDoc="0" locked="0" layoutInCell="1" allowOverlap="1" wp14:anchorId="21E72324" wp14:editId="3B3BE5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F62A5B" id="Line 3"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3D072F5" w14:textId="77777777" w:rsidR="00AE3E37" w:rsidRDefault="00AE3E37">
      <w:pPr>
        <w:pStyle w:val="BodyText"/>
        <w:rPr>
          <w:rFonts w:ascii="Arial"/>
          <w:sz w:val="20"/>
        </w:rPr>
      </w:pPr>
    </w:p>
    <w:p w14:paraId="0ED6E9FD" w14:textId="77777777" w:rsidR="00AE3E37" w:rsidRDefault="00AE3E37">
      <w:pPr>
        <w:pStyle w:val="BodyText"/>
        <w:rPr>
          <w:rFonts w:ascii="Arial"/>
          <w:sz w:val="20"/>
        </w:rPr>
      </w:pPr>
    </w:p>
    <w:p w14:paraId="65DB3F3D" w14:textId="77777777" w:rsidR="00AE3E37" w:rsidRDefault="00AE3E37">
      <w:pPr>
        <w:pStyle w:val="BodyText"/>
        <w:spacing w:before="7"/>
        <w:rPr>
          <w:rFonts w:ascii="Arial"/>
          <w:sz w:val="29"/>
        </w:rPr>
      </w:pPr>
    </w:p>
    <w:p w14:paraId="2715E712" w14:textId="77777777" w:rsidR="00AE3E37" w:rsidRDefault="00A9710C" w:rsidP="000534A1">
      <w:pPr>
        <w:spacing w:before="39"/>
        <w:ind w:left="100"/>
        <w:rPr>
          <w:rFonts w:ascii="Minion Pro"/>
          <w:b/>
          <w:sz w:val="20"/>
        </w:rPr>
      </w:pPr>
      <w:r w:rsidRPr="00B21A57">
        <w:rPr>
          <w:rFonts w:ascii="Minion Pro"/>
          <w:b/>
          <w:sz w:val="20"/>
        </w:rPr>
        <w:t>Notes/Comments:</w:t>
      </w:r>
    </w:p>
    <w:p w14:paraId="0E4E6433" w14:textId="77777777" w:rsidR="00EA7D51" w:rsidRDefault="00EA7D51" w:rsidP="000534A1">
      <w:pPr>
        <w:spacing w:before="39"/>
        <w:ind w:left="100"/>
        <w:rPr>
          <w:rFonts w:ascii="Minion Pro"/>
          <w:b/>
          <w:sz w:val="20"/>
        </w:rPr>
      </w:pPr>
    </w:p>
    <w:p w14:paraId="7066B704" w14:textId="77777777" w:rsidR="00EA7D51" w:rsidRDefault="00EA7D51" w:rsidP="000534A1">
      <w:pPr>
        <w:spacing w:before="39"/>
        <w:ind w:left="100"/>
        <w:rPr>
          <w:rFonts w:ascii="Minion Pro"/>
          <w:b/>
          <w:sz w:val="20"/>
        </w:rPr>
      </w:pPr>
    </w:p>
    <w:p w14:paraId="2F880107" w14:textId="57E728EE"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45FC8">
        <w:rPr>
          <w:sz w:val="20"/>
          <w:szCs w:val="20"/>
          <w:lang w:val="en-NZ"/>
        </w:rPr>
        <w:t>Kavita</w:t>
      </w:r>
      <w:r w:rsidRPr="00F35A62">
        <w:rPr>
          <w:sz w:val="20"/>
          <w:szCs w:val="20"/>
          <w:lang w:val="en-NZ"/>
        </w:rPr>
        <w:br/>
        <w:t>Contact number:</w:t>
      </w:r>
      <w:r w:rsidR="00245FC8">
        <w:rPr>
          <w:sz w:val="20"/>
          <w:szCs w:val="20"/>
          <w:lang w:val="en-NZ"/>
        </w:rPr>
        <w:t xml:space="preserve"> 7056891125</w:t>
      </w:r>
      <w:r w:rsidRPr="00F35A62">
        <w:rPr>
          <w:sz w:val="20"/>
          <w:szCs w:val="20"/>
          <w:lang w:val="en-NZ"/>
        </w:rPr>
        <w:br/>
        <w:t>Twitter account:</w:t>
      </w:r>
      <w:r w:rsidRPr="00F35A62">
        <w:rPr>
          <w:sz w:val="20"/>
          <w:szCs w:val="20"/>
          <w:lang w:val="en-NZ"/>
        </w:rPr>
        <w:br/>
        <w:t>Linked In account:</w:t>
      </w:r>
    </w:p>
    <w:p w14:paraId="0F9C24AA" w14:textId="6B3E9DFF" w:rsidR="00EA7D51" w:rsidRPr="00245FC8" w:rsidRDefault="00EA7D51" w:rsidP="00EA7D51">
      <w:pPr>
        <w:autoSpaceDE w:val="0"/>
        <w:autoSpaceDN w:val="0"/>
        <w:adjustRightInd w:val="0"/>
        <w:rPr>
          <w:sz w:val="20"/>
          <w:szCs w:val="20"/>
          <w:lang w:val="en-GB"/>
        </w:rPr>
      </w:pPr>
      <w:r w:rsidRPr="00F35A62">
        <w:rPr>
          <w:sz w:val="20"/>
          <w:szCs w:val="20"/>
          <w:lang w:val="en-NZ"/>
        </w:rPr>
        <w:t xml:space="preserve">Session name/ number: </w:t>
      </w:r>
      <w:r w:rsidR="00245FC8" w:rsidRPr="00245FC8">
        <w:rPr>
          <w:sz w:val="20"/>
          <w:szCs w:val="20"/>
          <w:lang w:val="en-GB"/>
        </w:rPr>
        <w:t>16</w:t>
      </w:r>
      <w:r w:rsidR="00245FC8" w:rsidRPr="00245FC8">
        <w:rPr>
          <w:sz w:val="20"/>
          <w:szCs w:val="20"/>
          <w:vertAlign w:val="superscript"/>
          <w:lang w:val="en-GB"/>
        </w:rPr>
        <w:t>th</w:t>
      </w:r>
      <w:r w:rsidR="00245FC8" w:rsidRPr="00245FC8">
        <w:rPr>
          <w:sz w:val="20"/>
          <w:szCs w:val="20"/>
          <w:lang w:val="en-GB"/>
        </w:rPr>
        <w:t> International Conference on</w:t>
      </w:r>
      <w:r w:rsidR="00245FC8">
        <w:rPr>
          <w:sz w:val="20"/>
          <w:szCs w:val="20"/>
          <w:lang w:val="en-GB"/>
        </w:rPr>
        <w:t xml:space="preserve"> </w:t>
      </w:r>
      <w:r w:rsidR="00245FC8" w:rsidRPr="00245FC8">
        <w:rPr>
          <w:sz w:val="20"/>
          <w:szCs w:val="20"/>
          <w:lang w:val="en-GB"/>
        </w:rPr>
        <w:t>Optics, Photonics &amp; Laser</w:t>
      </w:r>
      <w:r w:rsidR="00245FC8">
        <w:rPr>
          <w:sz w:val="20"/>
          <w:szCs w:val="20"/>
          <w:lang w:val="en-GB"/>
        </w:rPr>
        <w:t xml:space="preserve">, </w:t>
      </w:r>
      <w:r w:rsidR="00245FC8" w:rsidRPr="00245FC8">
        <w:rPr>
          <w:sz w:val="20"/>
          <w:szCs w:val="20"/>
          <w:lang w:val="en-GB"/>
        </w:rPr>
        <w:t>March 13-14, 2023 Frankfurt, Germany</w:t>
      </w:r>
      <w:r w:rsidRPr="00F35A62">
        <w:rPr>
          <w:sz w:val="20"/>
          <w:szCs w:val="20"/>
          <w:lang w:val="en-NZ"/>
        </w:rPr>
        <w:br/>
        <w:t>Category: (Oral presentation/ Poster presentation)</w:t>
      </w:r>
      <w:r w:rsidRPr="00F35A62">
        <w:rPr>
          <w:sz w:val="20"/>
          <w:szCs w:val="20"/>
          <w:lang w:val="en-NZ"/>
        </w:rPr>
        <w:br/>
      </w:r>
    </w:p>
    <w:p w14:paraId="74374D4B" w14:textId="77777777" w:rsidR="00EA7D51" w:rsidRPr="000534A1" w:rsidRDefault="00EA7D51" w:rsidP="000534A1">
      <w:pPr>
        <w:spacing w:before="39"/>
        <w:ind w:left="100"/>
        <w:rPr>
          <w:rFonts w:ascii="Minion Pro"/>
          <w:b/>
          <w:sz w:val="20"/>
        </w:rPr>
        <w:sectPr w:rsidR="00EA7D51" w:rsidRPr="000534A1" w:rsidSect="00FE1A53">
          <w:type w:val="continuous"/>
          <w:pgSz w:w="11910" w:h="16840"/>
          <w:pgMar w:top="995" w:right="600" w:bottom="840" w:left="620" w:header="720" w:footer="720" w:gutter="0"/>
          <w:cols w:space="720"/>
        </w:sectPr>
      </w:pPr>
    </w:p>
    <w:p w14:paraId="089D37A7"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41279C" w14:textId="77777777" w:rsidR="00D40B3B" w:rsidRDefault="00D40B3B">
      <w:r>
        <w:separator/>
      </w:r>
    </w:p>
  </w:endnote>
  <w:endnote w:type="continuationSeparator" w:id="0">
    <w:p w14:paraId="10FAA2B7" w14:textId="77777777" w:rsidR="00D40B3B" w:rsidRDefault="00D4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93D3A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A5E79AA" wp14:editId="256E440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423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D468E6" w14:textId="0FD0BBCC"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A5E79AA"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25423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D468E6" w14:textId="0FD0BBCC"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2348F25" wp14:editId="056446A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6C2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965B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348F2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646C2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965B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2F81238" wp14:editId="31DFD1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ED41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7B772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F8123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FDED41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7B772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60457" w14:textId="77777777" w:rsidR="00D40B3B" w:rsidRDefault="00D40B3B">
      <w:r>
        <w:separator/>
      </w:r>
    </w:p>
  </w:footnote>
  <w:footnote w:type="continuationSeparator" w:id="0">
    <w:p w14:paraId="5303BAFD" w14:textId="77777777" w:rsidR="00D40B3B" w:rsidRDefault="00D40B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C0371"/>
    <w:rsid w:val="000E2911"/>
    <w:rsid w:val="001263DF"/>
    <w:rsid w:val="001351E6"/>
    <w:rsid w:val="00184988"/>
    <w:rsid w:val="00245FC8"/>
    <w:rsid w:val="00280C0C"/>
    <w:rsid w:val="00292ED9"/>
    <w:rsid w:val="002F1598"/>
    <w:rsid w:val="00351D9B"/>
    <w:rsid w:val="00380299"/>
    <w:rsid w:val="003874E3"/>
    <w:rsid w:val="00404E5B"/>
    <w:rsid w:val="00414F7B"/>
    <w:rsid w:val="004355DC"/>
    <w:rsid w:val="004749B4"/>
    <w:rsid w:val="00475D20"/>
    <w:rsid w:val="00494130"/>
    <w:rsid w:val="004F3523"/>
    <w:rsid w:val="00590D60"/>
    <w:rsid w:val="005973B9"/>
    <w:rsid w:val="005B3A56"/>
    <w:rsid w:val="006060CE"/>
    <w:rsid w:val="006076E8"/>
    <w:rsid w:val="0061505C"/>
    <w:rsid w:val="0063497F"/>
    <w:rsid w:val="00714354"/>
    <w:rsid w:val="00873DF0"/>
    <w:rsid w:val="008756E6"/>
    <w:rsid w:val="00897EC5"/>
    <w:rsid w:val="008A0763"/>
    <w:rsid w:val="008C2E13"/>
    <w:rsid w:val="008E5477"/>
    <w:rsid w:val="009B2D44"/>
    <w:rsid w:val="00A07E82"/>
    <w:rsid w:val="00A52075"/>
    <w:rsid w:val="00A8006E"/>
    <w:rsid w:val="00A9710C"/>
    <w:rsid w:val="00AE3E37"/>
    <w:rsid w:val="00B21A57"/>
    <w:rsid w:val="00BE6743"/>
    <w:rsid w:val="00C33602"/>
    <w:rsid w:val="00C56C74"/>
    <w:rsid w:val="00CD6F55"/>
    <w:rsid w:val="00D40B3B"/>
    <w:rsid w:val="00D7147E"/>
    <w:rsid w:val="00DE3104"/>
    <w:rsid w:val="00DE6170"/>
    <w:rsid w:val="00E30AAC"/>
    <w:rsid w:val="00E95D97"/>
    <w:rsid w:val="00EA7D51"/>
    <w:rsid w:val="00ED302B"/>
    <w:rsid w:val="00F046EA"/>
    <w:rsid w:val="00F11C22"/>
    <w:rsid w:val="00F312EA"/>
    <w:rsid w:val="00F35A62"/>
    <w:rsid w:val="00F72EEA"/>
    <w:rsid w:val="00F84CAE"/>
    <w:rsid w:val="00FA41DE"/>
    <w:rsid w:val="00FE1A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A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245FC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245FC8"/>
    <w:rPr>
      <w:rFonts w:asciiTheme="majorHAnsi" w:eastAsiaTheme="majorEastAsia" w:hAnsiTheme="majorHAnsi" w:cstheme="majorBidi"/>
      <w:i/>
      <w:iCs/>
      <w:color w:val="365F91"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245FC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245FC8"/>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816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02578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0B3BF15-BAC0-47B4-85F0-C3AEE0FC3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 europe</cp:lastModifiedBy>
  <cp:revision>2</cp:revision>
  <dcterms:created xsi:type="dcterms:W3CDTF">2022-11-04T05:41:00Z</dcterms:created>
  <dcterms:modified xsi:type="dcterms:W3CDTF">2022-11-04T05:41:00Z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Unique User Id_1">
    <vt:lpwstr>a1049f3a-8676-3a54-8504-21031a6de37d</vt:lpwstr>
  </property>
  <property fmtid="{D5CDD505-2E9C-101B-9397-08002B2CF9AE}" pid="7" name="Mendeley Citation Style_1">
    <vt:lpwstr>http://www.zotero.org/styles/nature</vt:lpwstr>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6th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17th edition (author-date)</vt:lpwstr>
  </property>
  <property fmtid="{D5CDD505-2E9C-101B-9397-08002B2CF9AE}" pid="16" name="Mendeley Recent Style Id 4_1">
    <vt:lpwstr>http://www.zotero.org/styles/harvard-cite-them-right</vt:lpwstr>
  </property>
  <property fmtid="{D5CDD505-2E9C-101B-9397-08002B2CF9AE}" pid="17" name="Mendeley Recent Style Name 4_1">
    <vt:lpwstr>Cite Them Right 10th edition - Harvard</vt:lpwstr>
  </property>
  <property fmtid="{D5CDD505-2E9C-101B-9397-08002B2CF9AE}" pid="18" name="Mendeley Recent Style Id 5_1">
    <vt:lpwstr>http://www.zotero.org/styles/harvard1</vt:lpwstr>
  </property>
  <property fmtid="{D5CDD505-2E9C-101B-9397-08002B2CF9AE}" pid="19" name="Mendeley Recent Style Name 5_1">
    <vt:lpwstr>Harvard reference format 1 (deprecated)</vt:lpwstr>
  </property>
  <property fmtid="{D5CDD505-2E9C-101B-9397-08002B2CF9AE}" pid="20" name="Mendeley Recent Style Id 6_1">
    <vt:lpwstr>http://www.zotero.org/styles/modern-humanities-research-association</vt:lpwstr>
  </property>
  <property fmtid="{D5CDD505-2E9C-101B-9397-08002B2CF9AE}" pid="21" name="Mendeley Recent Style Name 6_1">
    <vt:lpwstr>Modern Humanities Research Association 3rd edition (note with bibliography)</vt:lpwstr>
  </property>
  <property fmtid="{D5CDD505-2E9C-101B-9397-08002B2CF9AE}" pid="22" name="Mendeley Recent Style Id 7_1">
    <vt:lpwstr>http://www.zotero.org/styles/modern-language-association</vt:lpwstr>
  </property>
  <property fmtid="{D5CDD505-2E9C-101B-9397-08002B2CF9AE}" pid="23" name="Mendeley Recent Style Name 7_1">
    <vt:lpwstr>Modern Language Association 8th edition</vt:lpwstr>
  </property>
  <property fmtid="{D5CDD505-2E9C-101B-9397-08002B2CF9AE}" pid="24" name="Mendeley Recent Style Id 8_1">
    <vt:lpwstr>http://www.zotero.org/styles/nature</vt:lpwstr>
  </property>
  <property fmtid="{D5CDD505-2E9C-101B-9397-08002B2CF9AE}" pid="25" name="Mendeley Recent Style Name 8_1">
    <vt:lpwstr>Nature</vt:lpwstr>
  </property>
  <property fmtid="{D5CDD505-2E9C-101B-9397-08002B2CF9AE}" pid="26" name="Mendeley Recent Style Id 9_1">
    <vt:lpwstr>http://www.zotero.org/styles/vancouver</vt:lpwstr>
  </property>
  <property fmtid="{D5CDD505-2E9C-101B-9397-08002B2CF9AE}" pid="27" name="Mendeley Recent Style Name 9_1">
    <vt:lpwstr>Vancouver</vt:lpwstr>
  </property>
</Properties>
</file>