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17DF5" w:rsidP="000534A1">
      <w:pPr>
        <w:pStyle w:val="berschrift1"/>
        <w:spacing w:before="170"/>
        <w:ind w:left="0"/>
        <w:jc w:val="both"/>
      </w:pPr>
      <w:r w:rsidRPr="00817DF5">
        <w:rPr>
          <w:color w:val="337AB7"/>
        </w:rPr>
        <w:t>A Novel Test for Analytical Biosimilarity</w:t>
      </w:r>
    </w:p>
    <w:p w:rsidR="005973B9" w:rsidRPr="00817DF5" w:rsidRDefault="00817DF5" w:rsidP="005973B9">
      <w:pPr>
        <w:pStyle w:val="Textkrper"/>
        <w:spacing w:before="73" w:line="198" w:lineRule="exact"/>
        <w:ind w:left="100" w:right="5987"/>
        <w:rPr>
          <w:rFonts w:ascii="Arial"/>
          <w:lang w:val="de-AT"/>
        </w:rPr>
      </w:pPr>
      <w:r w:rsidRPr="00817DF5">
        <w:rPr>
          <w:rFonts w:ascii="Arial"/>
          <w:lang w:val="de-AT"/>
        </w:rPr>
        <w:t>Thomas Zahel</w:t>
      </w:r>
      <w:r w:rsidR="005973B9" w:rsidRPr="00817DF5">
        <w:rPr>
          <w:rFonts w:ascii="Arial"/>
          <w:lang w:val="de-AT"/>
        </w:rPr>
        <w:t xml:space="preserve"> </w:t>
      </w:r>
      <w:proofErr w:type="spellStart"/>
      <w:r w:rsidR="005973B9" w:rsidRPr="00817DF5">
        <w:rPr>
          <w:rFonts w:ascii="Arial"/>
          <w:lang w:val="de-AT"/>
        </w:rPr>
        <w:t>PhD</w:t>
      </w:r>
      <w:proofErr w:type="spellEnd"/>
      <w:r w:rsidR="005973B9" w:rsidRPr="00817DF5">
        <w:rPr>
          <w:rFonts w:ascii="Arial"/>
          <w:lang w:val="de-AT"/>
        </w:rPr>
        <w:t xml:space="preserve">, </w:t>
      </w:r>
      <w:r>
        <w:rPr>
          <w:rFonts w:ascii="Arial"/>
          <w:lang w:val="de-AT"/>
        </w:rPr>
        <w:t>Koerber</w:t>
      </w:r>
      <w:r w:rsidRPr="00817DF5">
        <w:rPr>
          <w:rFonts w:ascii="Arial"/>
          <w:lang w:val="de-AT"/>
        </w:rPr>
        <w:t xml:space="preserve"> </w:t>
      </w:r>
      <w:proofErr w:type="spellStart"/>
      <w:r w:rsidRPr="00817DF5">
        <w:rPr>
          <w:rFonts w:ascii="Arial"/>
          <w:lang w:val="de-AT"/>
        </w:rPr>
        <w:t>Pharma</w:t>
      </w:r>
      <w:proofErr w:type="spellEnd"/>
      <w:r w:rsidRPr="00817DF5">
        <w:rPr>
          <w:rFonts w:ascii="Arial"/>
          <w:lang w:val="de-AT"/>
        </w:rPr>
        <w:t xml:space="preserve"> Austria GmbH</w:t>
      </w:r>
    </w:p>
    <w:p w:rsidR="00AE3E37" w:rsidRPr="00817DF5" w:rsidRDefault="00AE3E37">
      <w:pPr>
        <w:pStyle w:val="Textkrper"/>
        <w:rPr>
          <w:rFonts w:ascii="Arial"/>
          <w:sz w:val="20"/>
          <w:lang w:val="de-AT"/>
        </w:rPr>
      </w:pPr>
    </w:p>
    <w:p w:rsidR="00AE3E37" w:rsidRPr="00817DF5" w:rsidRDefault="00AE3E37">
      <w:pPr>
        <w:rPr>
          <w:rFonts w:ascii="Arial"/>
          <w:sz w:val="21"/>
          <w:lang w:val="de-AT"/>
        </w:rPr>
        <w:sectPr w:rsidR="00AE3E37" w:rsidRPr="00817DF5"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berschrift3"/>
        <w:spacing w:before="147"/>
        <w:jc w:val="both"/>
      </w:pPr>
      <w:r>
        <w:rPr>
          <w:color w:val="BF5A14"/>
        </w:rPr>
        <w:t>Abstract</w:t>
      </w:r>
      <w:r w:rsidR="00404E5B">
        <w:rPr>
          <w:color w:val="BF5A14"/>
        </w:rPr>
        <w:t xml:space="preserve"> (300 word limit)</w:t>
      </w:r>
    </w:p>
    <w:p w:rsidR="00AE3E37" w:rsidRDefault="00817DF5">
      <w:pPr>
        <w:pStyle w:val="Textkrper"/>
        <w:spacing w:before="90" w:line="280" w:lineRule="auto"/>
        <w:ind w:left="100"/>
        <w:jc w:val="both"/>
      </w:pPr>
      <w:r w:rsidRPr="00817DF5">
        <w:t xml:space="preserve">Showing analytical similarity is key to license biosimilar products with reduced or circumvented clinical effort. Statistical procedures to assess analytical similarity of quality attributes at drug product level have been highly debated by academia, industry and regulatory agencies. New regulatory guidelines of FDA and EMA </w:t>
      </w:r>
      <w:proofErr w:type="spellStart"/>
      <w:r w:rsidRPr="00817DF5">
        <w:t>favour</w:t>
      </w:r>
      <w:proofErr w:type="spellEnd"/>
      <w:r w:rsidRPr="00817DF5">
        <w:t xml:space="preserve"> the usage of quality range tests. Although this task may sound simple at the first glance, it has recently been shown that simple range tests, such as the 3 SD test, are flawed, since they do not control the agency risk of falsely declaring a non-biosimilar product as being biosimilar (Type I error). Here we want to present a novel bootstrapping test for assessing analytical similarity that overcomes current flaws of equivalence and range tests. The developed test is compliant with regulatory requirements and shows up to 10% higher mean power values in the similarity region compared to existing range tests. Hence, this test is superior to existing quality range tests as it gives companies a higher likelihood to be accepted as being biosimilar.</w:t>
      </w:r>
    </w:p>
    <w:p w:rsidR="00817DF5" w:rsidRDefault="00817DF5">
      <w:pPr>
        <w:pStyle w:val="Textkrper"/>
        <w:spacing w:before="90" w:line="280" w:lineRule="auto"/>
        <w:ind w:left="100"/>
        <w:jc w:val="both"/>
      </w:pPr>
    </w:p>
    <w:p w:rsidR="00AE3E37" w:rsidRDefault="00A9710C">
      <w:pPr>
        <w:pStyle w:val="berschrift3"/>
        <w:spacing w:before="74"/>
      </w:pPr>
      <w:r>
        <w:rPr>
          <w:b w:val="0"/>
        </w:rPr>
        <w:br w:type="column"/>
      </w:r>
      <w:r>
        <w:rPr>
          <w:color w:val="BF5A14"/>
        </w:rPr>
        <w:t>Image</w:t>
      </w:r>
    </w:p>
    <w:p w:rsidR="00AE3E37" w:rsidRDefault="00817DF5">
      <w:pPr>
        <w:pStyle w:val="Textkrper"/>
        <w:spacing w:before="2"/>
        <w:rPr>
          <w:rFonts w:ascii="Arial"/>
          <w:b/>
          <w:sz w:val="16"/>
        </w:rPr>
      </w:pPr>
      <w:r w:rsidRPr="00817DF5">
        <w:rPr>
          <w:rFonts w:ascii="Arial"/>
          <w:b/>
          <w:noProof/>
          <w:sz w:val="16"/>
          <w:lang w:val="en-GB" w:eastAsia="en-GB"/>
        </w:rPr>
        <w:drawing>
          <wp:inline distT="0" distB="0" distL="0" distR="0">
            <wp:extent cx="3165475" cy="1075370"/>
            <wp:effectExtent l="0" t="0" r="0" b="0"/>
            <wp:docPr id="3" name="Grafik 3" descr="C:\Users\thomas_zahel\ownCloud\TZA_admin\Publications\Biosimilarity\graphical abstract\graph_abstract_v2.0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_zahel\ownCloud\TZA_admin\Publications\Biosimilarity\graphical abstract\graph_abstract_v2.0_jp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07537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817DF5" w:rsidRPr="000A734B" w:rsidRDefault="00817DF5" w:rsidP="00817DF5">
      <w:pPr>
        <w:pStyle w:val="Literaturverzeichnis"/>
        <w:rPr>
          <w:sz w:val="16"/>
        </w:rPr>
      </w:pPr>
      <w:r w:rsidRPr="000A734B">
        <w:rPr>
          <w:sz w:val="16"/>
        </w:rPr>
        <w:fldChar w:fldCharType="begin"/>
      </w:r>
      <w:r w:rsidRPr="000A734B">
        <w:rPr>
          <w:sz w:val="16"/>
        </w:rPr>
        <w:instrText xml:space="preserve"> ADDIN ZOTERO_BIBL {"uncited":[],"omitted":[],"custom":[]} CSL_BIBLIOGRAPHY </w:instrText>
      </w:r>
      <w:r w:rsidRPr="000A734B">
        <w:rPr>
          <w:sz w:val="16"/>
        </w:rPr>
        <w:fldChar w:fldCharType="separate"/>
      </w:r>
      <w:r w:rsidRPr="000A734B">
        <w:rPr>
          <w:sz w:val="16"/>
        </w:rPr>
        <w:t>1.</w:t>
      </w:r>
      <w:r w:rsidRPr="000A734B">
        <w:rPr>
          <w:sz w:val="16"/>
        </w:rPr>
        <w:tab/>
        <w:t xml:space="preserve">Zahel T. A Novel Bootstrapping Test for Analytical Biosimilarity. AAPS J. 2022 Oct 21;24(6):112. </w:t>
      </w:r>
    </w:p>
    <w:p w:rsidR="00817DF5" w:rsidRPr="000A734B" w:rsidRDefault="00817DF5" w:rsidP="00817DF5">
      <w:pPr>
        <w:pStyle w:val="Literaturverzeichnis"/>
        <w:rPr>
          <w:sz w:val="16"/>
        </w:rPr>
      </w:pPr>
      <w:r w:rsidRPr="000A734B">
        <w:rPr>
          <w:sz w:val="16"/>
        </w:rPr>
        <w:t>2.</w:t>
      </w:r>
      <w:r w:rsidRPr="000A734B">
        <w:rPr>
          <w:sz w:val="16"/>
        </w:rPr>
        <w:tab/>
        <w:t xml:space="preserve">Oberleitner T, Zahel T, Pretzner B, Herwig C. Holistic Design of Experiments Using an Integrated Process Model. Bioengineering. 2022 Nov 3;9(11):643. </w:t>
      </w:r>
    </w:p>
    <w:p w:rsidR="00817DF5" w:rsidRPr="000A734B" w:rsidRDefault="00817DF5" w:rsidP="00817DF5">
      <w:pPr>
        <w:pStyle w:val="Literaturverzeichnis"/>
        <w:rPr>
          <w:sz w:val="16"/>
          <w:lang w:val="de-AT"/>
        </w:rPr>
      </w:pPr>
      <w:r w:rsidRPr="000A734B">
        <w:rPr>
          <w:sz w:val="16"/>
        </w:rPr>
        <w:t>3.</w:t>
      </w:r>
      <w:r w:rsidRPr="000A734B">
        <w:rPr>
          <w:sz w:val="16"/>
        </w:rPr>
        <w:tab/>
        <w:t xml:space="preserve">Zahel T, </w:t>
      </w:r>
      <w:proofErr w:type="spellStart"/>
      <w:r w:rsidRPr="000A734B">
        <w:rPr>
          <w:sz w:val="16"/>
        </w:rPr>
        <w:t>Hauer</w:t>
      </w:r>
      <w:proofErr w:type="spellEnd"/>
      <w:r w:rsidRPr="000A734B">
        <w:rPr>
          <w:sz w:val="16"/>
        </w:rPr>
        <w:t xml:space="preserve"> S, Mueller EM, Murphy P, Abad S, </w:t>
      </w:r>
      <w:proofErr w:type="spellStart"/>
      <w:r w:rsidRPr="000A734B">
        <w:rPr>
          <w:sz w:val="16"/>
        </w:rPr>
        <w:t>Vasilieva</w:t>
      </w:r>
      <w:proofErr w:type="spellEnd"/>
      <w:r w:rsidRPr="000A734B">
        <w:rPr>
          <w:sz w:val="16"/>
        </w:rPr>
        <w:t xml:space="preserve"> E, et al. Integrated Process Modeling—A Process Validation Life Cycle Companion - SUPPLEMENTARY. </w:t>
      </w:r>
      <w:r w:rsidRPr="000A734B">
        <w:rPr>
          <w:sz w:val="16"/>
          <w:lang w:val="de-AT"/>
        </w:rPr>
        <w:t xml:space="preserve">Bioengineering. 2017;4(4):86. </w:t>
      </w:r>
    </w:p>
    <w:p w:rsidR="00817DF5" w:rsidRPr="000A734B" w:rsidRDefault="00817DF5" w:rsidP="00817DF5">
      <w:pPr>
        <w:pStyle w:val="Literaturverzeichnis"/>
        <w:rPr>
          <w:sz w:val="16"/>
        </w:rPr>
      </w:pPr>
      <w:r w:rsidRPr="000A734B">
        <w:rPr>
          <w:sz w:val="16"/>
          <w:lang w:val="de-AT"/>
        </w:rPr>
        <w:t>4.</w:t>
      </w:r>
      <w:r w:rsidRPr="000A734B">
        <w:rPr>
          <w:sz w:val="16"/>
          <w:lang w:val="de-AT"/>
        </w:rPr>
        <w:tab/>
        <w:t xml:space="preserve">Marschall L, Taylor C, Zahel T, Kunzelmann M, </w:t>
      </w:r>
      <w:proofErr w:type="spellStart"/>
      <w:r w:rsidRPr="000A734B">
        <w:rPr>
          <w:sz w:val="16"/>
          <w:lang w:val="de-AT"/>
        </w:rPr>
        <w:t>Wiedenmann</w:t>
      </w:r>
      <w:proofErr w:type="spellEnd"/>
      <w:r w:rsidRPr="000A734B">
        <w:rPr>
          <w:sz w:val="16"/>
          <w:lang w:val="de-AT"/>
        </w:rPr>
        <w:t xml:space="preserve"> A, </w:t>
      </w:r>
      <w:proofErr w:type="spellStart"/>
      <w:r w:rsidRPr="000A734B">
        <w:rPr>
          <w:sz w:val="16"/>
          <w:lang w:val="de-AT"/>
        </w:rPr>
        <w:t>Presser</w:t>
      </w:r>
      <w:proofErr w:type="spellEnd"/>
      <w:r w:rsidRPr="000A734B">
        <w:rPr>
          <w:sz w:val="16"/>
          <w:lang w:val="de-AT"/>
        </w:rPr>
        <w:t xml:space="preserve"> B, et al. </w:t>
      </w:r>
      <w:r w:rsidRPr="000A734B">
        <w:rPr>
          <w:sz w:val="16"/>
        </w:rPr>
        <w:t xml:space="preserve">Specification-driven acceptance criteria for validation of biopharmaceutical processes. Front </w:t>
      </w:r>
      <w:proofErr w:type="spellStart"/>
      <w:r w:rsidRPr="000A734B">
        <w:rPr>
          <w:sz w:val="16"/>
        </w:rPr>
        <w:t>Bioeng</w:t>
      </w:r>
      <w:proofErr w:type="spellEnd"/>
      <w:r w:rsidRPr="000A734B">
        <w:rPr>
          <w:sz w:val="16"/>
        </w:rPr>
        <w:t xml:space="preserve"> </w:t>
      </w:r>
      <w:proofErr w:type="spellStart"/>
      <w:r w:rsidRPr="000A734B">
        <w:rPr>
          <w:sz w:val="16"/>
        </w:rPr>
        <w:t>Biotechnol</w:t>
      </w:r>
      <w:proofErr w:type="spellEnd"/>
      <w:r w:rsidRPr="000A734B">
        <w:rPr>
          <w:sz w:val="16"/>
        </w:rPr>
        <w:t xml:space="preserve">. 2022 Sep 23;10:1010583. </w:t>
      </w:r>
    </w:p>
    <w:p w:rsidR="00817DF5" w:rsidRPr="000A734B" w:rsidRDefault="00817DF5" w:rsidP="00817DF5">
      <w:pPr>
        <w:pStyle w:val="Literaturverzeichnis"/>
        <w:rPr>
          <w:sz w:val="16"/>
        </w:rPr>
      </w:pPr>
      <w:r w:rsidRPr="000A734B">
        <w:rPr>
          <w:sz w:val="16"/>
        </w:rPr>
        <w:t>5.</w:t>
      </w:r>
      <w:r w:rsidRPr="000A734B">
        <w:rPr>
          <w:sz w:val="16"/>
        </w:rPr>
        <w:tab/>
        <w:t xml:space="preserve">Bideault G, Scaccia A, Zahel T, Landertinger RW, Daluwatte C. Verification and Validation of Computational Models Used in Biopharmaceutical Manufacturing: Potential Application of the ASME Verification and Validation 40 Standard and FDA Proposed AI/ML Model Life Cycle Management Framework. Journal of Pharmaceutical Sciences. 2021 Jan;S0022354921000319. </w:t>
      </w:r>
    </w:p>
    <w:p w:rsidR="00AE3E37" w:rsidRPr="008756E6" w:rsidRDefault="00817DF5" w:rsidP="008756E6">
      <w:pPr>
        <w:tabs>
          <w:tab w:val="left" w:pos="384"/>
        </w:tabs>
        <w:ind w:right="117"/>
      </w:pPr>
      <w:r w:rsidRPr="000A734B">
        <w:rPr>
          <w:sz w:val="16"/>
        </w:rPr>
        <w:fldChar w:fldCharType="end"/>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en-GB" w:eastAsia="en-GB"/>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5482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GB" w:eastAsia="en-GB"/>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817DF5" w:rsidRDefault="00817DF5" w:rsidP="00817DF5">
      <w:r>
        <w:t xml:space="preserve">Thomas Zahel is Head of Innovation at </w:t>
      </w:r>
      <w:proofErr w:type="spellStart"/>
      <w:r>
        <w:t>Körber</w:t>
      </w:r>
      <w:proofErr w:type="spellEnd"/>
      <w:r>
        <w:t xml:space="preserve"> Pharma Software Austria GmbH, with outstanding experience in statistics, algorithm development and turning complex challenges into easy concepts for biopharmaceutical companies. His background is in bioprocess engineering and he holds a PhD in applied statistics for process development and validation. He is most passionate about developing new statistical methods and turn them into intuitive data science tools. </w:t>
      </w:r>
    </w:p>
    <w:p w:rsidR="00AE3E37" w:rsidRDefault="00A9710C">
      <w:pPr>
        <w:spacing w:before="62"/>
        <w:ind w:left="4217" w:right="4235"/>
        <w:jc w:val="center"/>
        <w:rPr>
          <w:rFonts w:ascii="Arial"/>
          <w:sz w:val="14"/>
        </w:rPr>
      </w:pPr>
      <w:r>
        <w:rPr>
          <w:rFonts w:ascii="Arial"/>
          <w:sz w:val="14"/>
        </w:rPr>
        <w:t xml:space="preserve">Email: </w:t>
      </w:r>
      <w:hyperlink r:id="rId10" w:history="1">
        <w:r w:rsidR="00817DF5" w:rsidRPr="00C51E4F">
          <w:rPr>
            <w:rStyle w:val="Hyperlink"/>
            <w:rFonts w:ascii="Arial"/>
            <w:sz w:val="14"/>
          </w:rPr>
          <w:t>thomas.zahel@koerber.com</w:t>
        </w:r>
      </w:hyperlink>
    </w:p>
    <w:p w:rsidR="00AE3E37" w:rsidRDefault="00292ED9">
      <w:pPr>
        <w:pStyle w:val="Textkrper"/>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6C9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pStyle w:val="Textkrper"/>
        <w:rPr>
          <w:rFonts w:ascii="Arial"/>
          <w:sz w:val="20"/>
        </w:rPr>
      </w:pPr>
    </w:p>
    <w:p w:rsidR="00AE3E37" w:rsidRDefault="00AE3E37">
      <w:pPr>
        <w:pStyle w:val="Textkrper"/>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17DF5">
        <w:rPr>
          <w:sz w:val="20"/>
          <w:szCs w:val="20"/>
          <w:lang w:val="en-NZ"/>
        </w:rPr>
        <w:t>Thomas Zahel</w:t>
      </w:r>
      <w:r w:rsidRPr="00F35A62">
        <w:rPr>
          <w:sz w:val="20"/>
          <w:szCs w:val="20"/>
          <w:lang w:val="en-NZ"/>
        </w:rPr>
        <w:br/>
        <w:t>Contact number:</w:t>
      </w:r>
      <w:r w:rsidR="00817DF5">
        <w:rPr>
          <w:sz w:val="20"/>
          <w:szCs w:val="20"/>
          <w:lang w:val="en-NZ"/>
        </w:rPr>
        <w:t xml:space="preserve"> </w:t>
      </w:r>
      <w:proofErr w:type="spellStart"/>
      <w:r w:rsidR="00817DF5">
        <w:rPr>
          <w:sz w:val="20"/>
          <w:szCs w:val="20"/>
          <w:lang w:val="en-NZ"/>
        </w:rPr>
        <w:t>na</w:t>
      </w:r>
      <w:proofErr w:type="spellEnd"/>
      <w:r w:rsidRPr="00F35A62">
        <w:rPr>
          <w:sz w:val="20"/>
          <w:szCs w:val="20"/>
          <w:lang w:val="en-NZ"/>
        </w:rPr>
        <w:br/>
        <w:t>Twitter account:</w:t>
      </w:r>
      <w:r w:rsidR="00817DF5">
        <w:rPr>
          <w:sz w:val="20"/>
          <w:szCs w:val="20"/>
          <w:lang w:val="en-NZ"/>
        </w:rPr>
        <w:t xml:space="preserve"> </w:t>
      </w:r>
      <w:proofErr w:type="spellStart"/>
      <w:r w:rsidR="00817DF5">
        <w:rPr>
          <w:sz w:val="20"/>
          <w:szCs w:val="20"/>
          <w:lang w:val="en-NZ"/>
        </w:rPr>
        <w:t>na</w:t>
      </w:r>
      <w:proofErr w:type="spellEnd"/>
      <w:r w:rsidRPr="00F35A62">
        <w:rPr>
          <w:sz w:val="20"/>
          <w:szCs w:val="20"/>
          <w:lang w:val="en-NZ"/>
        </w:rPr>
        <w:br/>
        <w:t>Linked In account:</w:t>
      </w:r>
      <w:r w:rsidR="00817DF5">
        <w:rPr>
          <w:sz w:val="20"/>
          <w:szCs w:val="20"/>
          <w:lang w:val="en-NZ"/>
        </w:rPr>
        <w:t xml:space="preserve"> </w:t>
      </w:r>
      <w:r w:rsidR="00817DF5" w:rsidRPr="00817DF5">
        <w:rPr>
          <w:sz w:val="20"/>
          <w:szCs w:val="20"/>
          <w:lang w:val="en-NZ"/>
        </w:rPr>
        <w:t>https://www.linkedin.com/in/thomas-zahel/</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proofErr w:type="spellStart"/>
      <w:r w:rsidR="00817DF5">
        <w:rPr>
          <w:sz w:val="20"/>
          <w:szCs w:val="20"/>
          <w:lang w:val="en-NZ"/>
        </w:rPr>
        <w:t>na</w:t>
      </w:r>
      <w:proofErr w:type="spellEnd"/>
      <w:r w:rsidRPr="00F35A62">
        <w:rPr>
          <w:sz w:val="20"/>
          <w:szCs w:val="20"/>
          <w:lang w:val="en-NZ"/>
        </w:rPr>
        <w:br/>
        <w:t>Category: Oral pr</w:t>
      </w:r>
      <w:r w:rsidR="00817DF5">
        <w:rPr>
          <w:sz w:val="20"/>
          <w:szCs w:val="20"/>
          <w:lang w:val="en-NZ"/>
        </w:rPr>
        <w:t>esentation</w:t>
      </w:r>
      <w:bookmarkStart w:id="0" w:name="_GoBack"/>
      <w:bookmarkEnd w:id="0"/>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E14" w:rsidRDefault="00DD3E14">
      <w:r>
        <w:separator/>
      </w:r>
    </w:p>
  </w:endnote>
  <w:endnote w:type="continuationSeparator" w:id="0">
    <w:p w:rsidR="00DD3E14" w:rsidRDefault="00DD3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krper"/>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E14" w:rsidRDefault="00DD3E14">
      <w:r>
        <w:separator/>
      </w:r>
    </w:p>
  </w:footnote>
  <w:footnote w:type="continuationSeparator" w:id="0">
    <w:p w:rsidR="00DD3E14" w:rsidRDefault="00DD3E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A734B"/>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17DF5"/>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D3E14"/>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4F081"/>
  <w15:docId w15:val="{2A99EFA6-6E1D-4E7B-BD94-48252462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Literaturverzeichnis">
    <w:name w:val="Bibliography"/>
    <w:basedOn w:val="Standard"/>
    <w:next w:val="Standard"/>
    <w:uiPriority w:val="37"/>
    <w:unhideWhenUsed/>
    <w:rsid w:val="00817DF5"/>
    <w:pPr>
      <w:tabs>
        <w:tab w:val="left" w:pos="264"/>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homas.zahel@koerber.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2697</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Thomas Zahel</cp:lastModifiedBy>
  <cp:revision>3</cp:revision>
  <dcterms:created xsi:type="dcterms:W3CDTF">2022-12-22T11:54:00Z</dcterms:created>
  <dcterms:modified xsi:type="dcterms:W3CDTF">2022-12-22T11:55:00Z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ZOTERO_PREF_1">
    <vt:lpwstr>&lt;data data-version="3" zotero-version="5.0.86"&gt;&lt;session id="Q9DiXlMb"/&gt;&lt;style id="http://www.zotero.org/styles/vancouver" locale="en-US" hasBibliography="1" bibliographyStyleHasBeenSet="1"/&gt;&lt;prefs&gt;&lt;pref name="fieldType" value="Field"/&gt;&lt;/prefs&gt;&lt;/data&gt;</vt:lpwstr>
  </property>
</Properties>
</file>