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246" w:rsidRDefault="00A159D6" w:rsidP="00A159D6">
      <w:pPr>
        <w:jc w:val="both"/>
        <w:rPr>
          <w:rFonts w:ascii="Times New Roman" w:hAnsi="Times New Roman" w:cs="Times New Roman"/>
          <w:color w:val="337AB7"/>
          <w:sz w:val="32"/>
          <w:szCs w:val="32"/>
          <w:lang w:eastAsia="zh-CN"/>
        </w:rPr>
      </w:pPr>
      <w:r w:rsidRPr="00A159D6">
        <w:rPr>
          <w:rFonts w:ascii="Times New Roman" w:hAnsi="Times New Roman" w:cs="Times New Roman"/>
          <w:color w:val="337AB7"/>
          <w:sz w:val="32"/>
          <w:szCs w:val="32"/>
          <w:lang w:eastAsia="zh-CN"/>
        </w:rPr>
        <w:t>Extent of Knowledge, Preparedness and Perception on Telemedicine among Family Medicine Resident Physicians in Different Training Institutions in Cebu City during COVID-19 Pandemic</w:t>
      </w:r>
    </w:p>
    <w:p w:rsidR="00A159D6" w:rsidRPr="00A159D6" w:rsidRDefault="00A159D6" w:rsidP="00A159D6">
      <w:pPr>
        <w:pStyle w:val="BodyText"/>
        <w:snapToGrid w:val="0"/>
        <w:spacing w:before="73" w:line="198" w:lineRule="exact"/>
        <w:ind w:right="5990"/>
        <w:rPr>
          <w:rFonts w:ascii="Times New Roman" w:hAnsi="Times New Roman" w:cs="Times New Roman"/>
          <w:sz w:val="28"/>
          <w:szCs w:val="24"/>
        </w:rPr>
      </w:pPr>
      <w:r>
        <w:rPr>
          <w:rFonts w:ascii="Times New Roman" w:hAnsi="Times New Roman" w:cs="Times New Roman"/>
          <w:sz w:val="24"/>
          <w:szCs w:val="24"/>
        </w:rPr>
        <w:t xml:space="preserve">Kristine Joy Y. </w:t>
      </w:r>
      <w:proofErr w:type="spellStart"/>
      <w:r>
        <w:rPr>
          <w:rFonts w:ascii="Times New Roman" w:hAnsi="Times New Roman" w:cs="Times New Roman"/>
          <w:sz w:val="24"/>
          <w:szCs w:val="24"/>
        </w:rPr>
        <w:t>Sumanga</w:t>
      </w:r>
      <w:proofErr w:type="spellEnd"/>
    </w:p>
    <w:p w:rsidR="00A159D6" w:rsidRPr="00773F3C" w:rsidRDefault="00A159D6" w:rsidP="00A159D6">
      <w:pPr>
        <w:pStyle w:val="BodyText"/>
        <w:snapToGrid w:val="0"/>
        <w:spacing w:before="73" w:line="198" w:lineRule="exact"/>
        <w:ind w:right="5990"/>
        <w:rPr>
          <w:rFonts w:ascii="Times New Roman" w:hAnsi="Times New Roman" w:cs="Times New Roman"/>
        </w:rPr>
      </w:pPr>
      <w:r w:rsidRPr="00A159D6">
        <w:rPr>
          <w:rFonts w:ascii="Times New Roman" w:hAnsi="Times New Roman" w:cs="Times New Roman"/>
          <w:sz w:val="20"/>
          <w:szCs w:val="20"/>
        </w:rPr>
        <w:t>MD</w:t>
      </w:r>
      <w:r w:rsidRPr="00773F3C">
        <w:rPr>
          <w:rFonts w:ascii="Times New Roman" w:hAnsi="Times New Roman" w:cs="Times New Roman"/>
        </w:rPr>
        <w:t>, VSMMC, Cebu, PH</w:t>
      </w:r>
    </w:p>
    <w:p w:rsidR="00A159D6" w:rsidRDefault="00A159D6" w:rsidP="00A159D6">
      <w:pPr>
        <w:pStyle w:val="Heading3"/>
        <w:spacing w:before="147"/>
        <w:ind w:left="0"/>
        <w:jc w:val="both"/>
        <w:rPr>
          <w:rFonts w:ascii="Times New Roman" w:hAnsi="Times New Roman" w:cs="Times New Roman"/>
          <w:color w:val="BF5A14"/>
          <w:sz w:val="24"/>
          <w:szCs w:val="24"/>
        </w:rPr>
      </w:pPr>
      <w:r w:rsidRPr="00A159D6">
        <w:rPr>
          <w:rFonts w:ascii="Times New Roman" w:hAnsi="Times New Roman" w:cs="Times New Roman"/>
          <w:color w:val="BF5A14"/>
          <w:sz w:val="24"/>
          <w:szCs w:val="24"/>
        </w:rPr>
        <w:t xml:space="preserve">Abstract </w:t>
      </w:r>
    </w:p>
    <w:p w:rsidR="00A159D6" w:rsidRPr="00A159D6" w:rsidRDefault="00A159D6" w:rsidP="00A159D6">
      <w:pPr>
        <w:pStyle w:val="BodyText"/>
        <w:spacing w:before="90" w:line="280" w:lineRule="auto"/>
        <w:ind w:left="100"/>
        <w:jc w:val="both"/>
        <w:rPr>
          <w:rFonts w:ascii="Times New Roman" w:hAnsi="Times New Roman" w:cs="Times New Roman"/>
          <w:sz w:val="22"/>
          <w:szCs w:val="22"/>
        </w:rPr>
      </w:pPr>
      <w:r w:rsidRPr="00A159D6">
        <w:rPr>
          <w:rFonts w:ascii="Times New Roman" w:hAnsi="Times New Roman" w:cs="Times New Roman"/>
          <w:sz w:val="22"/>
          <w:szCs w:val="22"/>
        </w:rPr>
        <w:t>Background: Telemedicine is the delivery of health care services at a distance using electronic means, the diagnosis of treatment, and prevention of disease and injuries, research and evaluation, education of health care providers. The role of telemedicine in this time of COVID19 pandemic is vital especially to the practice of medicine.</w:t>
      </w:r>
    </w:p>
    <w:p w:rsidR="00A159D6" w:rsidRPr="00A159D6" w:rsidRDefault="00A159D6" w:rsidP="00A159D6">
      <w:pPr>
        <w:pStyle w:val="BodyText"/>
        <w:spacing w:before="90" w:line="280" w:lineRule="auto"/>
        <w:ind w:left="100"/>
        <w:jc w:val="both"/>
        <w:rPr>
          <w:rFonts w:ascii="Times New Roman" w:hAnsi="Times New Roman" w:cs="Times New Roman"/>
          <w:sz w:val="22"/>
          <w:szCs w:val="22"/>
        </w:rPr>
      </w:pPr>
      <w:r w:rsidRPr="00A159D6">
        <w:rPr>
          <w:rFonts w:ascii="Times New Roman" w:hAnsi="Times New Roman" w:cs="Times New Roman"/>
          <w:sz w:val="22"/>
          <w:szCs w:val="22"/>
        </w:rPr>
        <w:t>General Objective: To determine the extent of knowledge, preparedness and perception on telemedicine among Family Medicine Resident Physicians in different training institutions in Cebu City during COVID 19 pandemic.</w:t>
      </w:r>
    </w:p>
    <w:p w:rsidR="00A159D6" w:rsidRPr="00A159D6" w:rsidRDefault="00A159D6" w:rsidP="00A159D6">
      <w:pPr>
        <w:pStyle w:val="BodyText"/>
        <w:spacing w:before="90" w:line="280" w:lineRule="auto"/>
        <w:ind w:left="100"/>
        <w:jc w:val="both"/>
        <w:rPr>
          <w:rFonts w:ascii="Times New Roman" w:hAnsi="Times New Roman" w:cs="Times New Roman"/>
          <w:sz w:val="22"/>
          <w:szCs w:val="22"/>
        </w:rPr>
      </w:pPr>
      <w:r w:rsidRPr="00A159D6">
        <w:rPr>
          <w:rFonts w:ascii="Times New Roman" w:hAnsi="Times New Roman" w:cs="Times New Roman"/>
          <w:sz w:val="22"/>
          <w:szCs w:val="22"/>
        </w:rPr>
        <w:t>Methods: A descriptive, cross-sectional, survey research study conducted in four hospital training institutions in Cebu City.  A total of 41 respondents gave their consent and were given the online survey questionnaire pertaining to the extent of knowledge, preparedness and perceptions on telemedicine, including respondents’ demographic data and problems encountered in Telemedicine.</w:t>
      </w:r>
    </w:p>
    <w:p w:rsidR="00A159D6" w:rsidRPr="00A159D6" w:rsidRDefault="00A159D6" w:rsidP="00A159D6">
      <w:pPr>
        <w:pStyle w:val="BodyText"/>
        <w:spacing w:before="90" w:line="280" w:lineRule="auto"/>
        <w:ind w:left="100"/>
        <w:jc w:val="both"/>
        <w:rPr>
          <w:rFonts w:ascii="Times New Roman" w:hAnsi="Times New Roman" w:cs="Times New Roman"/>
          <w:sz w:val="22"/>
          <w:szCs w:val="22"/>
        </w:rPr>
      </w:pPr>
      <w:r w:rsidRPr="00A159D6">
        <w:rPr>
          <w:rFonts w:ascii="Times New Roman" w:hAnsi="Times New Roman" w:cs="Times New Roman"/>
          <w:sz w:val="22"/>
          <w:szCs w:val="22"/>
        </w:rPr>
        <w:t xml:space="preserve">Results: Out of the 41 respondents, 56.10% were young adults (26 to 30 years old), mostly females (70.73%), single (68.29%), first year residents (43.90%), employed at a government hospital (70.73%) and are in the traditional residency pathway (82.93%). On relevant experience, 82.93% experienced telemedicine during residency, with 100% on follow up consultations, and 95% were consulted due to infections. Respondents’ </w:t>
      </w:r>
      <w:proofErr w:type="gramStart"/>
      <w:r w:rsidRPr="00A159D6">
        <w:rPr>
          <w:rFonts w:ascii="Times New Roman" w:hAnsi="Times New Roman" w:cs="Times New Roman"/>
          <w:sz w:val="22"/>
          <w:szCs w:val="22"/>
        </w:rPr>
        <w:t>extent of knowledge were</w:t>
      </w:r>
      <w:proofErr w:type="gramEnd"/>
      <w:r w:rsidRPr="00A159D6">
        <w:rPr>
          <w:rFonts w:ascii="Times New Roman" w:hAnsi="Times New Roman" w:cs="Times New Roman"/>
          <w:sz w:val="22"/>
          <w:szCs w:val="22"/>
        </w:rPr>
        <w:t xml:space="preserve"> average while extent of preparedness and perception were high. </w:t>
      </w:r>
      <w:proofErr w:type="gramStart"/>
      <w:r w:rsidRPr="00A159D6">
        <w:rPr>
          <w:rFonts w:ascii="Times New Roman" w:hAnsi="Times New Roman" w:cs="Times New Roman"/>
          <w:sz w:val="22"/>
          <w:szCs w:val="22"/>
        </w:rPr>
        <w:t>Problems on low connectivity (80.48%) was</w:t>
      </w:r>
      <w:proofErr w:type="gramEnd"/>
      <w:r w:rsidRPr="00A159D6">
        <w:rPr>
          <w:rFonts w:ascii="Times New Roman" w:hAnsi="Times New Roman" w:cs="Times New Roman"/>
          <w:sz w:val="22"/>
          <w:szCs w:val="22"/>
        </w:rPr>
        <w:t xml:space="preserve"> noted by most of the respondents.</w:t>
      </w:r>
    </w:p>
    <w:p w:rsidR="00A159D6" w:rsidRDefault="00A159D6" w:rsidP="00A159D6">
      <w:pPr>
        <w:pStyle w:val="BodyText"/>
        <w:spacing w:before="90" w:line="280" w:lineRule="auto"/>
        <w:ind w:left="100"/>
        <w:jc w:val="both"/>
        <w:rPr>
          <w:rFonts w:ascii="Times New Roman" w:hAnsi="Times New Roman" w:cs="Times New Roman"/>
          <w:sz w:val="22"/>
          <w:szCs w:val="22"/>
        </w:rPr>
      </w:pPr>
      <w:r w:rsidRPr="00A159D6">
        <w:rPr>
          <w:rFonts w:ascii="Times New Roman" w:hAnsi="Times New Roman" w:cs="Times New Roman"/>
          <w:sz w:val="22"/>
          <w:szCs w:val="22"/>
        </w:rPr>
        <w:t>Conclusion: Resident physicians moderately understood the information about telemedicine but with a high extent of preparedness and perception. They are always prepared for telemedicine modality because they are fully aware of its existence and need in the delivery of health care services among their patients at the time of pandemic. Challenges on low connectivity and handling patients’ data privacy were the major concerns met by the resident physicians in the use of telemedicine.</w:t>
      </w:r>
    </w:p>
    <w:p w:rsidR="00A159D6" w:rsidRDefault="00A159D6" w:rsidP="00A159D6">
      <w:pPr>
        <w:pStyle w:val="BodyText"/>
        <w:spacing w:before="90" w:line="280" w:lineRule="auto"/>
        <w:ind w:left="100"/>
        <w:jc w:val="both"/>
        <w:rPr>
          <w:rFonts w:ascii="Times New Roman" w:hAnsi="Times New Roman" w:cs="Times New Roman"/>
          <w:sz w:val="22"/>
          <w:szCs w:val="22"/>
        </w:rPr>
      </w:pPr>
    </w:p>
    <w:p w:rsidR="00A159D6" w:rsidRDefault="00A159D6" w:rsidP="00A159D6">
      <w:pPr>
        <w:pStyle w:val="Heading3"/>
        <w:spacing w:before="147"/>
        <w:ind w:left="0"/>
        <w:jc w:val="both"/>
        <w:rPr>
          <w:color w:val="BF5A14"/>
        </w:rPr>
      </w:pPr>
      <w:r>
        <w:rPr>
          <w:color w:val="BF5A14"/>
        </w:rPr>
        <w:t>Recent Publications</w:t>
      </w:r>
    </w:p>
    <w:p w:rsidR="00A159D6" w:rsidRPr="00A159D6" w:rsidRDefault="00A159D6" w:rsidP="00A159D6">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A159D6">
        <w:rPr>
          <w:rFonts w:ascii="Times New Roman" w:hAnsi="Times New Roman" w:cs="Times New Roman"/>
          <w:sz w:val="20"/>
          <w:szCs w:val="20"/>
          <w:lang w:eastAsia="zh-CN"/>
        </w:rPr>
        <w:t>[1]</w:t>
      </w:r>
      <w:proofErr w:type="gramStart"/>
      <w:r w:rsidRPr="00A159D6">
        <w:rPr>
          <w:rFonts w:ascii="Times New Roman" w:hAnsi="Times New Roman" w:cs="Times New Roman"/>
          <w:sz w:val="20"/>
          <w:szCs w:val="20"/>
          <w:lang w:eastAsia="zh-CN"/>
        </w:rPr>
        <w:t>  Kay</w:t>
      </w:r>
      <w:proofErr w:type="gramEnd"/>
      <w:r w:rsidRPr="00A159D6">
        <w:rPr>
          <w:rFonts w:ascii="Times New Roman" w:hAnsi="Times New Roman" w:cs="Times New Roman"/>
          <w:sz w:val="20"/>
          <w:szCs w:val="20"/>
          <w:lang w:eastAsia="zh-CN"/>
        </w:rPr>
        <w:t xml:space="preserve"> M and </w:t>
      </w:r>
      <w:proofErr w:type="spellStart"/>
      <w:r w:rsidRPr="00A159D6">
        <w:rPr>
          <w:rFonts w:ascii="Times New Roman" w:hAnsi="Times New Roman" w:cs="Times New Roman"/>
          <w:sz w:val="20"/>
          <w:szCs w:val="20"/>
          <w:lang w:eastAsia="zh-CN"/>
        </w:rPr>
        <w:t>Takane</w:t>
      </w:r>
      <w:proofErr w:type="spellEnd"/>
      <w:r w:rsidRPr="00A159D6">
        <w:rPr>
          <w:rFonts w:ascii="Times New Roman" w:hAnsi="Times New Roman" w:cs="Times New Roman"/>
          <w:sz w:val="20"/>
          <w:szCs w:val="20"/>
          <w:lang w:eastAsia="zh-CN"/>
        </w:rPr>
        <w:t xml:space="preserve"> J. Telemedicine: Opportunities and development in member states [Internet]. Who.int. 2010 [cited 2021 Jan 12]. Available from: https://www.who.int/goe/publications/goe_telemedicine_2010.pdf</w:t>
      </w:r>
    </w:p>
    <w:p w:rsidR="00A159D6" w:rsidRPr="00A159D6" w:rsidRDefault="00A159D6" w:rsidP="00A159D6">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A159D6">
        <w:rPr>
          <w:rFonts w:ascii="Times New Roman" w:hAnsi="Times New Roman" w:cs="Times New Roman"/>
          <w:sz w:val="20"/>
          <w:szCs w:val="20"/>
          <w:lang w:eastAsia="zh-CN"/>
        </w:rPr>
        <w:t>[2] </w:t>
      </w:r>
      <w:proofErr w:type="spellStart"/>
      <w:r w:rsidRPr="00A159D6">
        <w:rPr>
          <w:rFonts w:ascii="Times New Roman" w:hAnsi="Times New Roman" w:cs="Times New Roman"/>
          <w:sz w:val="20"/>
          <w:szCs w:val="20"/>
          <w:lang w:eastAsia="zh-CN"/>
        </w:rPr>
        <w:t>Serper</w:t>
      </w:r>
      <w:proofErr w:type="spellEnd"/>
      <w:r w:rsidRPr="00A159D6">
        <w:rPr>
          <w:rFonts w:ascii="Times New Roman" w:hAnsi="Times New Roman" w:cs="Times New Roman"/>
          <w:sz w:val="20"/>
          <w:szCs w:val="20"/>
          <w:lang w:eastAsia="zh-CN"/>
        </w:rPr>
        <w:t xml:space="preserve"> M and Volk ML. Current and future applications of telemedicine to optimize the delivery of care in chronic liver disease. Clinical Gastroenterology and </w:t>
      </w:r>
      <w:proofErr w:type="spellStart"/>
      <w:r w:rsidRPr="00A159D6">
        <w:rPr>
          <w:rFonts w:ascii="Times New Roman" w:hAnsi="Times New Roman" w:cs="Times New Roman"/>
          <w:sz w:val="20"/>
          <w:szCs w:val="20"/>
          <w:lang w:eastAsia="zh-CN"/>
        </w:rPr>
        <w:t>Hepatology</w:t>
      </w:r>
      <w:proofErr w:type="spellEnd"/>
      <w:r w:rsidRPr="00A159D6">
        <w:rPr>
          <w:rFonts w:ascii="Times New Roman" w:hAnsi="Times New Roman" w:cs="Times New Roman"/>
          <w:sz w:val="20"/>
          <w:szCs w:val="20"/>
          <w:lang w:eastAsia="zh-CN"/>
        </w:rPr>
        <w:t>. 2018 Feb 1</w:t>
      </w:r>
      <w:proofErr w:type="gramStart"/>
      <w:r w:rsidRPr="00A159D6">
        <w:rPr>
          <w:rFonts w:ascii="Times New Roman" w:hAnsi="Times New Roman" w:cs="Times New Roman"/>
          <w:sz w:val="20"/>
          <w:szCs w:val="20"/>
          <w:lang w:eastAsia="zh-CN"/>
        </w:rPr>
        <w:t>;16</w:t>
      </w:r>
      <w:proofErr w:type="gramEnd"/>
      <w:r w:rsidRPr="00A159D6">
        <w:rPr>
          <w:rFonts w:ascii="Times New Roman" w:hAnsi="Times New Roman" w:cs="Times New Roman"/>
          <w:sz w:val="20"/>
          <w:szCs w:val="20"/>
          <w:lang w:eastAsia="zh-CN"/>
        </w:rPr>
        <w:t>(2):157-61.</w:t>
      </w:r>
    </w:p>
    <w:p w:rsidR="00A159D6" w:rsidRPr="00A159D6" w:rsidRDefault="00A159D6" w:rsidP="00A159D6">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A159D6">
        <w:rPr>
          <w:rFonts w:ascii="Times New Roman" w:hAnsi="Times New Roman" w:cs="Times New Roman"/>
          <w:sz w:val="20"/>
          <w:szCs w:val="20"/>
          <w:lang w:eastAsia="zh-CN"/>
        </w:rPr>
        <w:t>[3] Doh.gov.ph [Internet]. DOH BOOSTS TELEMEDICINE SERVICES FOR NCR; SERVICE TO EXPAND TO OTHER REGIONS SOON | Department of Health website 2020 (cited 2021 Feb 12). Available from: https://doh.gov.ph/doh-press-release/DOH-BOOST-TELEMEDICINE-SERVICES-FOR-NCR-SERVICE-TO-EXPAND-TO-OTHER-REGIONS-SOON</w:t>
      </w:r>
    </w:p>
    <w:p w:rsidR="00A159D6" w:rsidRPr="00A159D6" w:rsidRDefault="00A159D6" w:rsidP="00A159D6">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A159D6">
        <w:rPr>
          <w:rFonts w:ascii="Times New Roman" w:hAnsi="Times New Roman" w:cs="Times New Roman"/>
          <w:sz w:val="20"/>
          <w:szCs w:val="20"/>
          <w:lang w:eastAsia="zh-CN"/>
        </w:rPr>
        <w:t xml:space="preserve">[4] Judi HM, </w:t>
      </w:r>
      <w:proofErr w:type="spellStart"/>
      <w:r w:rsidRPr="00A159D6">
        <w:rPr>
          <w:rFonts w:ascii="Times New Roman" w:hAnsi="Times New Roman" w:cs="Times New Roman"/>
          <w:sz w:val="20"/>
          <w:szCs w:val="20"/>
          <w:lang w:eastAsia="zh-CN"/>
        </w:rPr>
        <w:t>Razak</w:t>
      </w:r>
      <w:proofErr w:type="spellEnd"/>
      <w:r w:rsidRPr="00A159D6">
        <w:rPr>
          <w:rFonts w:ascii="Times New Roman" w:hAnsi="Times New Roman" w:cs="Times New Roman"/>
          <w:sz w:val="20"/>
          <w:szCs w:val="20"/>
          <w:lang w:eastAsia="zh-CN"/>
        </w:rPr>
        <w:t xml:space="preserve"> AA, </w:t>
      </w:r>
      <w:proofErr w:type="spellStart"/>
      <w:r w:rsidRPr="00A159D6">
        <w:rPr>
          <w:rFonts w:ascii="Times New Roman" w:hAnsi="Times New Roman" w:cs="Times New Roman"/>
          <w:sz w:val="20"/>
          <w:szCs w:val="20"/>
          <w:lang w:eastAsia="zh-CN"/>
        </w:rPr>
        <w:t>Sha’Ari</w:t>
      </w:r>
      <w:proofErr w:type="spellEnd"/>
      <w:r w:rsidRPr="00A159D6">
        <w:rPr>
          <w:rFonts w:ascii="Times New Roman" w:hAnsi="Times New Roman" w:cs="Times New Roman"/>
          <w:sz w:val="20"/>
          <w:szCs w:val="20"/>
          <w:lang w:eastAsia="zh-CN"/>
        </w:rPr>
        <w:t xml:space="preserve"> N and Mohamed H. Feasibility and critical success factors in implementing telemedicine. Information Technology Journal. 2009 Mar</w:t>
      </w:r>
      <w:proofErr w:type="gramStart"/>
      <w:r w:rsidRPr="00A159D6">
        <w:rPr>
          <w:rFonts w:ascii="Times New Roman" w:hAnsi="Times New Roman" w:cs="Times New Roman"/>
          <w:sz w:val="20"/>
          <w:szCs w:val="20"/>
          <w:lang w:eastAsia="zh-CN"/>
        </w:rPr>
        <w:t>;8</w:t>
      </w:r>
      <w:proofErr w:type="gramEnd"/>
      <w:r w:rsidRPr="00A159D6">
        <w:rPr>
          <w:rFonts w:ascii="Times New Roman" w:hAnsi="Times New Roman" w:cs="Times New Roman"/>
          <w:sz w:val="20"/>
          <w:szCs w:val="20"/>
          <w:lang w:eastAsia="zh-CN"/>
        </w:rPr>
        <w:t>(3):326-32.</w:t>
      </w:r>
    </w:p>
    <w:p w:rsidR="00A159D6" w:rsidRDefault="00A159D6" w:rsidP="00A159D6">
      <w:pPr>
        <w:rPr>
          <w:lang w:val="en-US"/>
        </w:rPr>
      </w:pPr>
    </w:p>
    <w:p w:rsidR="00A159D6" w:rsidRPr="00A159D6" w:rsidRDefault="00A159D6" w:rsidP="00A159D6">
      <w:pPr>
        <w:rPr>
          <w:lang w:val="en-US"/>
        </w:rPr>
      </w:pPr>
    </w:p>
    <w:p w:rsidR="00A159D6" w:rsidRDefault="00A159D6" w:rsidP="00A159D6">
      <w:pPr>
        <w:pStyle w:val="Heading3"/>
        <w:spacing w:before="147"/>
        <w:ind w:left="0"/>
        <w:jc w:val="both"/>
        <w:rPr>
          <w:color w:val="BF5A14"/>
        </w:rPr>
      </w:pPr>
      <w:r>
        <w:rPr>
          <w:color w:val="BF5A14"/>
        </w:rPr>
        <w:lastRenderedPageBreak/>
        <w:t xml:space="preserve">Biography </w:t>
      </w:r>
      <w:r w:rsidRPr="00A159D6">
        <w:rPr>
          <w:color w:val="BF5A14"/>
        </w:rPr>
        <w:t xml:space="preserve"> </w:t>
      </w:r>
      <w:r>
        <w:rPr>
          <w:color w:val="BF5A14"/>
        </w:rPr>
        <w:t xml:space="preserve">     </w:t>
      </w:r>
    </w:p>
    <w:p w:rsidR="00A159D6" w:rsidRPr="00A159D6" w:rsidRDefault="00A159D6" w:rsidP="00A159D6">
      <w:pPr>
        <w:pStyle w:val="Heading3"/>
        <w:spacing w:before="147"/>
        <w:ind w:left="0"/>
        <w:jc w:val="both"/>
        <w:rPr>
          <w:rFonts w:ascii="Times New Roman" w:hAnsi="Times New Roman" w:cs="Times New Roman"/>
          <w:b w:val="0"/>
        </w:rPr>
      </w:pPr>
      <w:r>
        <w:rPr>
          <w:noProof/>
          <w:color w:val="BF5A14"/>
          <w:lang w:val="en-IN" w:eastAsia="en-IN"/>
        </w:rPr>
        <w:drawing>
          <wp:anchor distT="0" distB="0" distL="114300" distR="114300" simplePos="0" relativeHeight="251659264" behindDoc="0" locked="0" layoutInCell="1" allowOverlap="1" wp14:anchorId="70897DCB" wp14:editId="65ABBAF2">
            <wp:simplePos x="0" y="0"/>
            <wp:positionH relativeFrom="column">
              <wp:posOffset>-142875</wp:posOffset>
            </wp:positionH>
            <wp:positionV relativeFrom="paragraph">
              <wp:posOffset>156210</wp:posOffset>
            </wp:positionV>
            <wp:extent cx="922655" cy="1031875"/>
            <wp:effectExtent l="0" t="0" r="0" b="0"/>
            <wp:wrapSquare wrapText="bothSides"/>
            <wp:docPr id="3" name="Picture 3" descr="IMG_4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G_4881"/>
                    <pic:cNvPicPr>
                      <a:picLocks noChangeAspect="1"/>
                    </pic:cNvPicPr>
                  </pic:nvPicPr>
                  <pic:blipFill>
                    <a:blip r:embed="rId6"/>
                    <a:srcRect b="25514"/>
                    <a:stretch>
                      <a:fillRect/>
                    </a:stretch>
                  </pic:blipFill>
                  <pic:spPr>
                    <a:xfrm>
                      <a:off x="0" y="0"/>
                      <a:ext cx="922655" cy="1031875"/>
                    </a:xfrm>
                    <a:prstGeom prst="rect">
                      <a:avLst/>
                    </a:prstGeom>
                  </pic:spPr>
                </pic:pic>
              </a:graphicData>
            </a:graphic>
            <wp14:sizeRelH relativeFrom="margin">
              <wp14:pctWidth>0</wp14:pctWidth>
            </wp14:sizeRelH>
            <wp14:sizeRelV relativeFrom="margin">
              <wp14:pctHeight>0</wp14:pctHeight>
            </wp14:sizeRelV>
          </wp:anchor>
        </w:drawing>
      </w:r>
      <w:r w:rsidRPr="00A159D6">
        <w:rPr>
          <w:rFonts w:ascii="Times New Roman" w:hAnsi="Times New Roman" w:cs="Times New Roman"/>
          <w:b w:val="0"/>
        </w:rPr>
        <w:t xml:space="preserve">Dr. Kristine Joy Y. </w:t>
      </w:r>
      <w:proofErr w:type="spellStart"/>
      <w:r w:rsidRPr="00A159D6">
        <w:rPr>
          <w:rFonts w:ascii="Times New Roman" w:hAnsi="Times New Roman" w:cs="Times New Roman"/>
          <w:b w:val="0"/>
        </w:rPr>
        <w:t>Sumanga</w:t>
      </w:r>
      <w:proofErr w:type="spellEnd"/>
      <w:r w:rsidRPr="00A159D6">
        <w:rPr>
          <w:rFonts w:ascii="Times New Roman" w:hAnsi="Times New Roman" w:cs="Times New Roman"/>
          <w:b w:val="0"/>
        </w:rPr>
        <w:t xml:space="preserve"> had her residency training in Family and Community Medicine in Vicente Sotto Memorial Medical Center, Cebu City, Philippines. During her residency, the COVID19 pandemic changed the course of health service delivery due to community quarantines and isolation. This was one of the challenges faced by family medicine residents who are in the frontlines in patient care. Together with her Medical Specialist Consultant, Dr. Clarissa Mae D. </w:t>
      </w:r>
      <w:proofErr w:type="spellStart"/>
      <w:r w:rsidRPr="00A159D6">
        <w:rPr>
          <w:rFonts w:ascii="Times New Roman" w:hAnsi="Times New Roman" w:cs="Times New Roman"/>
          <w:b w:val="0"/>
        </w:rPr>
        <w:t>Derecho</w:t>
      </w:r>
      <w:proofErr w:type="spellEnd"/>
      <w:r w:rsidRPr="00A159D6">
        <w:rPr>
          <w:rFonts w:ascii="Times New Roman" w:hAnsi="Times New Roman" w:cs="Times New Roman"/>
          <w:b w:val="0"/>
        </w:rPr>
        <w:t xml:space="preserve">, the above research was conducted. Dr. </w:t>
      </w:r>
      <w:proofErr w:type="spellStart"/>
      <w:r w:rsidRPr="00A159D6">
        <w:rPr>
          <w:rFonts w:ascii="Times New Roman" w:hAnsi="Times New Roman" w:cs="Times New Roman"/>
          <w:b w:val="0"/>
        </w:rPr>
        <w:t>Sumanga’s</w:t>
      </w:r>
      <w:proofErr w:type="spellEnd"/>
      <w:r w:rsidRPr="00A159D6">
        <w:rPr>
          <w:rFonts w:ascii="Times New Roman" w:hAnsi="Times New Roman" w:cs="Times New Roman"/>
          <w:b w:val="0"/>
        </w:rPr>
        <w:t xml:space="preserve"> passion is focused towards public health and health service delivery to the community and using </w:t>
      </w:r>
      <w:r>
        <w:rPr>
          <w:rFonts w:ascii="Times New Roman" w:hAnsi="Times New Roman" w:cs="Times New Roman"/>
          <w:b w:val="0"/>
        </w:rPr>
        <w:t xml:space="preserve">                                   </w:t>
      </w:r>
      <w:r w:rsidRPr="00A159D6">
        <w:rPr>
          <w:rFonts w:ascii="Times New Roman" w:hAnsi="Times New Roman" w:cs="Times New Roman"/>
          <w:b w:val="0"/>
        </w:rPr>
        <w:t>technology for this cause will be a great stepping stone for a better and healthier tomorr</w:t>
      </w:r>
      <w:bookmarkStart w:id="0" w:name="_GoBack"/>
      <w:bookmarkEnd w:id="0"/>
      <w:r w:rsidRPr="00A159D6">
        <w:rPr>
          <w:rFonts w:ascii="Times New Roman" w:hAnsi="Times New Roman" w:cs="Times New Roman"/>
          <w:b w:val="0"/>
        </w:rPr>
        <w:t>ow</w:t>
      </w:r>
      <w:r>
        <w:rPr>
          <w:rFonts w:ascii="Times New Roman" w:hAnsi="Times New Roman" w:cs="Times New Roman"/>
          <w:b w:val="0"/>
        </w:rPr>
        <w:t>.</w:t>
      </w:r>
    </w:p>
    <w:sectPr w:rsidR="00A159D6" w:rsidRPr="00A159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altName w:val="苹方-简"/>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multilevel"/>
    <w:tmpl w:val="31C80552"/>
    <w:lvl w:ilvl="0">
      <w:start w:val="1"/>
      <w:numFmt w:val="decimal"/>
      <w:lvlText w:val="%1."/>
      <w:lvlJc w:val="left"/>
      <w:pPr>
        <w:ind w:left="383" w:hanging="284"/>
      </w:pPr>
      <w:rPr>
        <w:rFonts w:ascii="Calibri" w:eastAsia="Calibri" w:hAnsi="Calibri" w:cs="Calibri" w:hint="default"/>
        <w:spacing w:val="-16"/>
        <w:w w:val="100"/>
        <w:sz w:val="18"/>
        <w:szCs w:val="18"/>
      </w:rPr>
    </w:lvl>
    <w:lvl w:ilvl="1">
      <w:start w:val="1"/>
      <w:numFmt w:val="bullet"/>
      <w:lvlText w:val="•"/>
      <w:lvlJc w:val="left"/>
      <w:pPr>
        <w:ind w:left="877" w:hanging="284"/>
      </w:pPr>
      <w:rPr>
        <w:rFonts w:hint="default"/>
      </w:rPr>
    </w:lvl>
    <w:lvl w:ilvl="2">
      <w:start w:val="1"/>
      <w:numFmt w:val="bullet"/>
      <w:lvlText w:val="•"/>
      <w:lvlJc w:val="left"/>
      <w:pPr>
        <w:ind w:left="1374" w:hanging="284"/>
      </w:pPr>
      <w:rPr>
        <w:rFonts w:hint="default"/>
      </w:rPr>
    </w:lvl>
    <w:lvl w:ilvl="3">
      <w:start w:val="1"/>
      <w:numFmt w:val="bullet"/>
      <w:lvlText w:val="•"/>
      <w:lvlJc w:val="left"/>
      <w:pPr>
        <w:ind w:left="1871" w:hanging="284"/>
      </w:pPr>
      <w:rPr>
        <w:rFonts w:hint="default"/>
      </w:rPr>
    </w:lvl>
    <w:lvl w:ilvl="4">
      <w:start w:val="1"/>
      <w:numFmt w:val="bullet"/>
      <w:lvlText w:val="•"/>
      <w:lvlJc w:val="left"/>
      <w:pPr>
        <w:ind w:left="2369" w:hanging="284"/>
      </w:pPr>
      <w:rPr>
        <w:rFonts w:hint="default"/>
      </w:rPr>
    </w:lvl>
    <w:lvl w:ilvl="5">
      <w:start w:val="1"/>
      <w:numFmt w:val="bullet"/>
      <w:lvlText w:val="•"/>
      <w:lvlJc w:val="left"/>
      <w:pPr>
        <w:ind w:left="2866" w:hanging="284"/>
      </w:pPr>
      <w:rPr>
        <w:rFonts w:hint="default"/>
      </w:rPr>
    </w:lvl>
    <w:lvl w:ilvl="6">
      <w:start w:val="1"/>
      <w:numFmt w:val="bullet"/>
      <w:lvlText w:val="•"/>
      <w:lvlJc w:val="left"/>
      <w:pPr>
        <w:ind w:left="3363" w:hanging="284"/>
      </w:pPr>
      <w:rPr>
        <w:rFonts w:hint="default"/>
      </w:rPr>
    </w:lvl>
    <w:lvl w:ilvl="7">
      <w:start w:val="1"/>
      <w:numFmt w:val="bullet"/>
      <w:lvlText w:val="•"/>
      <w:lvlJc w:val="left"/>
      <w:pPr>
        <w:ind w:left="3860" w:hanging="284"/>
      </w:pPr>
      <w:rPr>
        <w:rFonts w:hint="default"/>
      </w:rPr>
    </w:lvl>
    <w:lvl w:ilvl="8">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59D6"/>
    <w:rsid w:val="008B2246"/>
    <w:rsid w:val="00A159D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1"/>
    <w:qFormat/>
    <w:rsid w:val="00A159D6"/>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159D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A159D6"/>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1"/>
    <w:rsid w:val="00A159D6"/>
    <w:rPr>
      <w:rFonts w:ascii="Arial" w:eastAsia="Arial" w:hAnsi="Arial" w:cs="Arial"/>
      <w:b/>
      <w:bCs/>
      <w:sz w:val="20"/>
      <w:szCs w:val="20"/>
      <w:lang w:val="en-US"/>
    </w:rPr>
  </w:style>
  <w:style w:type="paragraph" w:styleId="ListParagraph">
    <w:name w:val="List Paragraph"/>
    <w:basedOn w:val="Normal"/>
    <w:uiPriority w:val="1"/>
    <w:qFormat/>
    <w:rsid w:val="00A159D6"/>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1"/>
    <w:qFormat/>
    <w:rsid w:val="00A159D6"/>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159D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A159D6"/>
    <w:rPr>
      <w:rFonts w:ascii="Tw Cen MT" w:eastAsia="Tw Cen MT" w:hAnsi="Tw Cen MT" w:cs="Tw Cen MT"/>
      <w:sz w:val="18"/>
      <w:szCs w:val="18"/>
      <w:lang w:val="en-US"/>
    </w:rPr>
  </w:style>
  <w:style w:type="character" w:customStyle="1" w:styleId="Heading3Char">
    <w:name w:val="Heading 3 Char"/>
    <w:basedOn w:val="DefaultParagraphFont"/>
    <w:link w:val="Heading3"/>
    <w:uiPriority w:val="1"/>
    <w:rsid w:val="00A159D6"/>
    <w:rPr>
      <w:rFonts w:ascii="Arial" w:eastAsia="Arial" w:hAnsi="Arial" w:cs="Arial"/>
      <w:b/>
      <w:bCs/>
      <w:sz w:val="20"/>
      <w:szCs w:val="20"/>
      <w:lang w:val="en-US"/>
    </w:rPr>
  </w:style>
  <w:style w:type="paragraph" w:styleId="ListParagraph">
    <w:name w:val="List Paragraph"/>
    <w:basedOn w:val="Normal"/>
    <w:uiPriority w:val="1"/>
    <w:qFormat/>
    <w:rsid w:val="00A159D6"/>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2022-12-21T05:33:00Z</dcterms:created>
  <dcterms:modified xsi:type="dcterms:W3CDTF">2022-12-21T05:42:00Z</dcterms:modified>
</cp:coreProperties>
</file>