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tabs>
          <w:tab w:pos="8545" w:val="left" w:leader="none"/>
        </w:tabs>
        <w:spacing w:line="276" w:lineRule="auto"/>
      </w:pPr>
      <w:r>
        <w:rPr/>
        <w:t>Assessment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Risk</w:t>
      </w:r>
      <w:r>
        <w:rPr>
          <w:spacing w:val="-3"/>
        </w:rPr>
        <w:t> </w:t>
      </w:r>
      <w:r>
        <w:rPr/>
        <w:t>Factors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Cholera</w:t>
      </w:r>
      <w:r>
        <w:rPr>
          <w:spacing w:val="-3"/>
        </w:rPr>
        <w:t> </w:t>
      </w:r>
      <w:r>
        <w:rPr/>
        <w:t>among</w:t>
      </w:r>
      <w:r>
        <w:rPr>
          <w:spacing w:val="-3"/>
        </w:rPr>
        <w:t> </w:t>
      </w:r>
      <w:r>
        <w:rPr/>
        <w:t>Female’s</w:t>
        <w:tab/>
        <w:t>Employees in</w:t>
      </w:r>
      <w:r>
        <w:rPr>
          <w:spacing w:val="-77"/>
        </w:rPr>
        <w:t> </w:t>
      </w:r>
      <w:r>
        <w:rPr/>
        <w:t>Sanaa</w:t>
      </w:r>
      <w:r>
        <w:rPr>
          <w:spacing w:val="-1"/>
        </w:rPr>
        <w:t> </w:t>
      </w:r>
      <w:r>
        <w:rPr/>
        <w:t>University,</w:t>
      </w:r>
      <w:r>
        <w:rPr>
          <w:spacing w:val="1"/>
        </w:rPr>
        <w:t> </w:t>
      </w:r>
      <w:r>
        <w:rPr/>
        <w:t>Yemen</w:t>
      </w:r>
    </w:p>
    <w:p>
      <w:pPr>
        <w:spacing w:line="188" w:lineRule="exact" w:before="0"/>
        <w:ind w:left="119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w w:val="90"/>
          <w:sz w:val="18"/>
        </w:rPr>
        <w:t>Fares</w:t>
      </w:r>
      <w:r>
        <w:rPr>
          <w:rFonts w:ascii="Arial"/>
          <w:b/>
          <w:spacing w:val="-3"/>
          <w:w w:val="90"/>
          <w:sz w:val="18"/>
        </w:rPr>
        <w:t> </w:t>
      </w:r>
      <w:r>
        <w:rPr>
          <w:rFonts w:ascii="Arial"/>
          <w:b/>
          <w:w w:val="90"/>
          <w:sz w:val="18"/>
        </w:rPr>
        <w:t>A.</w:t>
      </w:r>
      <w:r>
        <w:rPr>
          <w:rFonts w:ascii="Arial"/>
          <w:b/>
          <w:spacing w:val="-3"/>
          <w:w w:val="90"/>
          <w:sz w:val="18"/>
        </w:rPr>
        <w:t> </w:t>
      </w:r>
      <w:r>
        <w:rPr>
          <w:rFonts w:ascii="Arial"/>
          <w:b/>
          <w:w w:val="90"/>
          <w:sz w:val="18"/>
        </w:rPr>
        <w:t>Mahdi,</w:t>
      </w:r>
      <w:r>
        <w:rPr>
          <w:rFonts w:ascii="Arial"/>
          <w:b/>
          <w:spacing w:val="-3"/>
          <w:w w:val="90"/>
          <w:sz w:val="18"/>
        </w:rPr>
        <w:t> </w:t>
      </w:r>
      <w:r>
        <w:rPr>
          <w:rFonts w:ascii="Arial"/>
          <w:b/>
          <w:w w:val="90"/>
          <w:sz w:val="18"/>
        </w:rPr>
        <w:t>Safa</w:t>
      </w:r>
      <w:r>
        <w:rPr>
          <w:rFonts w:ascii="Arial"/>
          <w:b/>
          <w:spacing w:val="-1"/>
          <w:w w:val="90"/>
          <w:sz w:val="18"/>
        </w:rPr>
        <w:t> </w:t>
      </w:r>
      <w:r>
        <w:rPr>
          <w:rFonts w:ascii="Arial"/>
          <w:b/>
          <w:w w:val="90"/>
          <w:sz w:val="18"/>
        </w:rPr>
        <w:t>A.</w:t>
      </w:r>
      <w:r>
        <w:rPr>
          <w:rFonts w:ascii="Arial"/>
          <w:b/>
          <w:spacing w:val="-3"/>
          <w:w w:val="90"/>
          <w:sz w:val="18"/>
        </w:rPr>
        <w:t> </w:t>
      </w:r>
      <w:r>
        <w:rPr>
          <w:rFonts w:ascii="Arial"/>
          <w:b/>
          <w:w w:val="90"/>
          <w:sz w:val="18"/>
        </w:rPr>
        <w:t>Kutib,</w:t>
      </w:r>
      <w:r>
        <w:rPr>
          <w:rFonts w:ascii="Arial"/>
          <w:b/>
          <w:spacing w:val="-2"/>
          <w:w w:val="90"/>
          <w:sz w:val="18"/>
        </w:rPr>
        <w:t> </w:t>
      </w:r>
      <w:r>
        <w:rPr>
          <w:rFonts w:ascii="Arial"/>
          <w:b/>
          <w:w w:val="90"/>
          <w:sz w:val="18"/>
        </w:rPr>
        <w:t>Soad</w:t>
      </w:r>
      <w:r>
        <w:rPr>
          <w:rFonts w:ascii="Arial"/>
          <w:b/>
          <w:spacing w:val="-1"/>
          <w:w w:val="90"/>
          <w:sz w:val="18"/>
        </w:rPr>
        <w:t> </w:t>
      </w:r>
      <w:r>
        <w:rPr>
          <w:rFonts w:ascii="Arial"/>
          <w:b/>
          <w:w w:val="90"/>
          <w:sz w:val="18"/>
        </w:rPr>
        <w:t>A.</w:t>
      </w:r>
      <w:r>
        <w:rPr>
          <w:rFonts w:ascii="Arial"/>
          <w:b/>
          <w:spacing w:val="-3"/>
          <w:w w:val="90"/>
          <w:sz w:val="18"/>
        </w:rPr>
        <w:t> </w:t>
      </w:r>
      <w:r>
        <w:rPr>
          <w:rFonts w:ascii="Arial"/>
          <w:b/>
          <w:w w:val="90"/>
          <w:sz w:val="18"/>
        </w:rPr>
        <w:t>Sharkawy</w:t>
      </w:r>
      <w:r>
        <w:rPr>
          <w:rFonts w:ascii="Arial"/>
          <w:b/>
          <w:spacing w:val="-1"/>
          <w:w w:val="90"/>
          <w:sz w:val="18"/>
        </w:rPr>
        <w:t> </w:t>
      </w:r>
      <w:r>
        <w:rPr>
          <w:rFonts w:ascii="Arial"/>
          <w:b/>
          <w:w w:val="90"/>
          <w:sz w:val="18"/>
        </w:rPr>
        <w:t>&amp;</w:t>
      </w:r>
      <w:r>
        <w:rPr>
          <w:rFonts w:ascii="Arial"/>
          <w:b/>
          <w:spacing w:val="-3"/>
          <w:w w:val="90"/>
          <w:sz w:val="18"/>
        </w:rPr>
        <w:t> </w:t>
      </w:r>
      <w:r>
        <w:rPr>
          <w:rFonts w:ascii="Arial"/>
          <w:b/>
          <w:w w:val="90"/>
          <w:sz w:val="18"/>
        </w:rPr>
        <w:t>Fayza</w:t>
      </w:r>
      <w:r>
        <w:rPr>
          <w:rFonts w:ascii="Arial"/>
          <w:b/>
          <w:spacing w:val="-1"/>
          <w:w w:val="90"/>
          <w:sz w:val="18"/>
        </w:rPr>
        <w:t> </w:t>
      </w:r>
      <w:r>
        <w:rPr>
          <w:rFonts w:ascii="Arial"/>
          <w:b/>
          <w:w w:val="90"/>
          <w:sz w:val="18"/>
        </w:rPr>
        <w:t>M.</w:t>
      </w:r>
      <w:r>
        <w:rPr>
          <w:rFonts w:ascii="Arial"/>
          <w:b/>
          <w:spacing w:val="-3"/>
          <w:w w:val="90"/>
          <w:sz w:val="18"/>
        </w:rPr>
        <w:t> </w:t>
      </w:r>
      <w:r>
        <w:rPr>
          <w:rFonts w:ascii="Arial"/>
          <w:b/>
          <w:w w:val="90"/>
          <w:sz w:val="18"/>
        </w:rPr>
        <w:t>Mohammed.</w:t>
      </w:r>
    </w:p>
    <w:p>
      <w:pPr>
        <w:spacing w:line="197" w:lineRule="exact" w:before="0"/>
        <w:ind w:left="119" w:right="0" w:firstLine="0"/>
        <w:jc w:val="left"/>
        <w:rPr>
          <w:sz w:val="18"/>
        </w:rPr>
      </w:pPr>
      <w:r>
        <w:rPr>
          <w:spacing w:val="-1"/>
          <w:w w:val="90"/>
          <w:sz w:val="18"/>
        </w:rPr>
        <w:t>Assistant</w:t>
      </w:r>
      <w:r>
        <w:rPr>
          <w:spacing w:val="-5"/>
          <w:w w:val="90"/>
          <w:sz w:val="18"/>
        </w:rPr>
        <w:t> </w:t>
      </w:r>
      <w:r>
        <w:rPr>
          <w:spacing w:val="-1"/>
          <w:w w:val="90"/>
          <w:sz w:val="18"/>
        </w:rPr>
        <w:t>professor</w:t>
      </w:r>
      <w:r>
        <w:rPr>
          <w:spacing w:val="-3"/>
          <w:w w:val="90"/>
          <w:sz w:val="18"/>
        </w:rPr>
        <w:t> </w:t>
      </w:r>
      <w:r>
        <w:rPr>
          <w:spacing w:val="-1"/>
          <w:w w:val="90"/>
          <w:sz w:val="18"/>
        </w:rPr>
        <w:t>in</w:t>
      </w:r>
      <w:r>
        <w:rPr>
          <w:spacing w:val="-4"/>
          <w:w w:val="90"/>
          <w:sz w:val="18"/>
        </w:rPr>
        <w:t> </w:t>
      </w:r>
      <w:r>
        <w:rPr>
          <w:spacing w:val="-1"/>
          <w:w w:val="90"/>
          <w:sz w:val="18"/>
        </w:rPr>
        <w:t>IBN</w:t>
      </w:r>
      <w:r>
        <w:rPr>
          <w:spacing w:val="-5"/>
          <w:w w:val="90"/>
          <w:sz w:val="18"/>
        </w:rPr>
        <w:t> </w:t>
      </w:r>
      <w:r>
        <w:rPr>
          <w:spacing w:val="-1"/>
          <w:w w:val="90"/>
          <w:sz w:val="18"/>
        </w:rPr>
        <w:t>Al-Nafis</w:t>
      </w:r>
      <w:r>
        <w:rPr>
          <w:spacing w:val="-2"/>
          <w:w w:val="90"/>
          <w:sz w:val="18"/>
        </w:rPr>
        <w:t> </w:t>
      </w:r>
      <w:r>
        <w:rPr>
          <w:spacing w:val="-1"/>
          <w:w w:val="90"/>
          <w:sz w:val="18"/>
        </w:rPr>
        <w:t>University</w:t>
      </w:r>
      <w:r>
        <w:rPr>
          <w:spacing w:val="-3"/>
          <w:w w:val="90"/>
          <w:sz w:val="18"/>
        </w:rPr>
        <w:t> </w:t>
      </w:r>
      <w:r>
        <w:rPr>
          <w:w w:val="90"/>
          <w:sz w:val="18"/>
        </w:rPr>
        <w:t>Sana'a</w:t>
      </w:r>
      <w:r>
        <w:rPr>
          <w:spacing w:val="-3"/>
          <w:w w:val="90"/>
          <w:sz w:val="18"/>
        </w:rPr>
        <w:t> </w:t>
      </w:r>
      <w:r>
        <w:rPr>
          <w:w w:val="90"/>
          <w:sz w:val="18"/>
        </w:rPr>
        <w:t>-</w:t>
      </w:r>
      <w:r>
        <w:rPr>
          <w:spacing w:val="-4"/>
          <w:w w:val="90"/>
          <w:sz w:val="18"/>
        </w:rPr>
        <w:t> </w:t>
      </w:r>
      <w:r>
        <w:rPr>
          <w:w w:val="90"/>
          <w:sz w:val="18"/>
        </w:rPr>
        <w:t>Yemen.</w:t>
      </w:r>
    </w:p>
    <w:p>
      <w:pPr>
        <w:spacing w:line="196" w:lineRule="exact" w:before="0"/>
        <w:ind w:left="119" w:right="0" w:firstLine="0"/>
        <w:jc w:val="left"/>
        <w:rPr>
          <w:sz w:val="18"/>
        </w:rPr>
      </w:pPr>
      <w:r>
        <w:rPr>
          <w:w w:val="85"/>
          <w:sz w:val="18"/>
        </w:rPr>
        <w:t>Professor</w:t>
      </w:r>
      <w:r>
        <w:rPr>
          <w:spacing w:val="15"/>
          <w:w w:val="85"/>
          <w:sz w:val="18"/>
        </w:rPr>
        <w:t> </w:t>
      </w:r>
      <w:r>
        <w:rPr>
          <w:w w:val="85"/>
          <w:sz w:val="18"/>
        </w:rPr>
        <w:t>of</w:t>
      </w:r>
      <w:r>
        <w:rPr>
          <w:spacing w:val="17"/>
          <w:w w:val="85"/>
          <w:sz w:val="18"/>
        </w:rPr>
        <w:t> </w:t>
      </w:r>
      <w:r>
        <w:rPr>
          <w:w w:val="85"/>
          <w:sz w:val="18"/>
        </w:rPr>
        <w:t>Community</w:t>
      </w:r>
      <w:r>
        <w:rPr>
          <w:spacing w:val="19"/>
          <w:w w:val="85"/>
          <w:sz w:val="18"/>
        </w:rPr>
        <w:t> </w:t>
      </w:r>
      <w:r>
        <w:rPr>
          <w:w w:val="85"/>
          <w:sz w:val="18"/>
        </w:rPr>
        <w:t>Health</w:t>
      </w:r>
      <w:r>
        <w:rPr>
          <w:spacing w:val="17"/>
          <w:w w:val="85"/>
          <w:sz w:val="18"/>
        </w:rPr>
        <w:t> </w:t>
      </w:r>
      <w:r>
        <w:rPr>
          <w:w w:val="85"/>
          <w:sz w:val="18"/>
        </w:rPr>
        <w:t>Nursing,</w:t>
      </w:r>
      <w:r>
        <w:rPr>
          <w:spacing w:val="16"/>
          <w:w w:val="85"/>
          <w:sz w:val="18"/>
        </w:rPr>
        <w:t> </w:t>
      </w:r>
      <w:r>
        <w:rPr>
          <w:w w:val="85"/>
          <w:sz w:val="18"/>
        </w:rPr>
        <w:t>Faculty</w:t>
      </w:r>
      <w:r>
        <w:rPr>
          <w:spacing w:val="19"/>
          <w:w w:val="85"/>
          <w:sz w:val="18"/>
        </w:rPr>
        <w:t> </w:t>
      </w:r>
      <w:r>
        <w:rPr>
          <w:w w:val="85"/>
          <w:sz w:val="18"/>
        </w:rPr>
        <w:t>of</w:t>
      </w:r>
      <w:r>
        <w:rPr>
          <w:spacing w:val="17"/>
          <w:w w:val="85"/>
          <w:sz w:val="18"/>
        </w:rPr>
        <w:t> </w:t>
      </w:r>
      <w:r>
        <w:rPr>
          <w:w w:val="85"/>
          <w:sz w:val="18"/>
        </w:rPr>
        <w:t>Nursing,</w:t>
      </w:r>
      <w:r>
        <w:rPr>
          <w:spacing w:val="16"/>
          <w:w w:val="85"/>
          <w:sz w:val="18"/>
        </w:rPr>
        <w:t> </w:t>
      </w:r>
      <w:r>
        <w:rPr>
          <w:w w:val="85"/>
          <w:sz w:val="18"/>
        </w:rPr>
        <w:t>Assiut</w:t>
      </w:r>
      <w:r>
        <w:rPr>
          <w:spacing w:val="17"/>
          <w:w w:val="85"/>
          <w:sz w:val="18"/>
        </w:rPr>
        <w:t> </w:t>
      </w:r>
      <w:r>
        <w:rPr>
          <w:w w:val="85"/>
          <w:sz w:val="18"/>
        </w:rPr>
        <w:t>University,</w:t>
      </w:r>
      <w:r>
        <w:rPr>
          <w:spacing w:val="16"/>
          <w:w w:val="85"/>
          <w:sz w:val="18"/>
        </w:rPr>
        <w:t> </w:t>
      </w:r>
      <w:r>
        <w:rPr>
          <w:w w:val="85"/>
          <w:sz w:val="18"/>
        </w:rPr>
        <w:t>Egypt.</w:t>
      </w:r>
    </w:p>
    <w:p>
      <w:pPr>
        <w:spacing w:line="232" w:lineRule="auto" w:before="0"/>
        <w:ind w:left="119" w:right="3994" w:firstLine="0"/>
        <w:jc w:val="left"/>
        <w:rPr>
          <w:sz w:val="18"/>
        </w:rPr>
      </w:pPr>
      <w:r>
        <w:rPr>
          <w:w w:val="85"/>
          <w:sz w:val="18"/>
        </w:rPr>
        <w:t>Assistant</w:t>
      </w:r>
      <w:r>
        <w:rPr>
          <w:spacing w:val="14"/>
          <w:w w:val="85"/>
          <w:sz w:val="18"/>
        </w:rPr>
        <w:t> </w:t>
      </w:r>
      <w:r>
        <w:rPr>
          <w:w w:val="85"/>
          <w:sz w:val="18"/>
        </w:rPr>
        <w:t>Professor</w:t>
      </w:r>
      <w:r>
        <w:rPr>
          <w:spacing w:val="14"/>
          <w:w w:val="85"/>
          <w:sz w:val="18"/>
        </w:rPr>
        <w:t> </w:t>
      </w:r>
      <w:r>
        <w:rPr>
          <w:w w:val="85"/>
          <w:sz w:val="18"/>
        </w:rPr>
        <w:t>of</w:t>
      </w:r>
      <w:r>
        <w:rPr>
          <w:spacing w:val="16"/>
          <w:w w:val="85"/>
          <w:sz w:val="18"/>
        </w:rPr>
        <w:t> </w:t>
      </w:r>
      <w:r>
        <w:rPr>
          <w:w w:val="85"/>
          <w:sz w:val="18"/>
        </w:rPr>
        <w:t>Community</w:t>
      </w:r>
      <w:r>
        <w:rPr>
          <w:spacing w:val="14"/>
          <w:w w:val="85"/>
          <w:sz w:val="18"/>
        </w:rPr>
        <w:t> </w:t>
      </w:r>
      <w:r>
        <w:rPr>
          <w:w w:val="85"/>
          <w:sz w:val="18"/>
        </w:rPr>
        <w:t>Health</w:t>
      </w:r>
      <w:r>
        <w:rPr>
          <w:spacing w:val="16"/>
          <w:w w:val="85"/>
          <w:sz w:val="18"/>
        </w:rPr>
        <w:t> </w:t>
      </w:r>
      <w:r>
        <w:rPr>
          <w:w w:val="85"/>
          <w:sz w:val="18"/>
        </w:rPr>
        <w:t>Nursing,</w:t>
      </w:r>
      <w:r>
        <w:rPr>
          <w:spacing w:val="15"/>
          <w:w w:val="85"/>
          <w:sz w:val="18"/>
        </w:rPr>
        <w:t> </w:t>
      </w:r>
      <w:r>
        <w:rPr>
          <w:w w:val="85"/>
          <w:sz w:val="18"/>
        </w:rPr>
        <w:t>Faculty</w:t>
      </w:r>
      <w:r>
        <w:rPr>
          <w:spacing w:val="17"/>
          <w:w w:val="85"/>
          <w:sz w:val="18"/>
        </w:rPr>
        <w:t> </w:t>
      </w:r>
      <w:r>
        <w:rPr>
          <w:w w:val="85"/>
          <w:sz w:val="18"/>
        </w:rPr>
        <w:t>of</w:t>
      </w:r>
      <w:r>
        <w:rPr>
          <w:spacing w:val="16"/>
          <w:w w:val="85"/>
          <w:sz w:val="18"/>
        </w:rPr>
        <w:t> </w:t>
      </w:r>
      <w:r>
        <w:rPr>
          <w:w w:val="85"/>
          <w:sz w:val="18"/>
        </w:rPr>
        <w:t>Nursing,</w:t>
      </w:r>
      <w:r>
        <w:rPr>
          <w:spacing w:val="14"/>
          <w:w w:val="85"/>
          <w:sz w:val="18"/>
        </w:rPr>
        <w:t> </w:t>
      </w:r>
      <w:r>
        <w:rPr>
          <w:w w:val="85"/>
          <w:sz w:val="18"/>
        </w:rPr>
        <w:t>Assiut</w:t>
      </w:r>
      <w:r>
        <w:rPr>
          <w:spacing w:val="15"/>
          <w:w w:val="85"/>
          <w:sz w:val="18"/>
        </w:rPr>
        <w:t> </w:t>
      </w:r>
      <w:r>
        <w:rPr>
          <w:w w:val="85"/>
          <w:sz w:val="18"/>
        </w:rPr>
        <w:t>University,</w:t>
      </w:r>
      <w:r>
        <w:rPr>
          <w:spacing w:val="15"/>
          <w:w w:val="85"/>
          <w:sz w:val="18"/>
        </w:rPr>
        <w:t> </w:t>
      </w:r>
      <w:r>
        <w:rPr>
          <w:w w:val="85"/>
          <w:sz w:val="18"/>
        </w:rPr>
        <w:t>Egypt.</w:t>
      </w:r>
      <w:r>
        <w:rPr>
          <w:spacing w:val="-38"/>
          <w:w w:val="85"/>
          <w:sz w:val="18"/>
        </w:rPr>
        <w:t> </w:t>
      </w:r>
      <w:r>
        <w:rPr>
          <w:w w:val="85"/>
          <w:sz w:val="18"/>
        </w:rPr>
        <w:t>Assistant</w:t>
      </w:r>
      <w:r>
        <w:rPr>
          <w:spacing w:val="14"/>
          <w:w w:val="85"/>
          <w:sz w:val="18"/>
        </w:rPr>
        <w:t> </w:t>
      </w:r>
      <w:r>
        <w:rPr>
          <w:w w:val="85"/>
          <w:sz w:val="18"/>
        </w:rPr>
        <w:t>Professor</w:t>
      </w:r>
      <w:r>
        <w:rPr>
          <w:spacing w:val="14"/>
          <w:w w:val="85"/>
          <w:sz w:val="18"/>
        </w:rPr>
        <w:t> </w:t>
      </w:r>
      <w:r>
        <w:rPr>
          <w:w w:val="85"/>
          <w:sz w:val="18"/>
        </w:rPr>
        <w:t>of</w:t>
      </w:r>
      <w:r>
        <w:rPr>
          <w:spacing w:val="16"/>
          <w:w w:val="85"/>
          <w:sz w:val="18"/>
        </w:rPr>
        <w:t> </w:t>
      </w:r>
      <w:r>
        <w:rPr>
          <w:w w:val="85"/>
          <w:sz w:val="18"/>
        </w:rPr>
        <w:t>Community</w:t>
      </w:r>
      <w:r>
        <w:rPr>
          <w:spacing w:val="15"/>
          <w:w w:val="85"/>
          <w:sz w:val="18"/>
        </w:rPr>
        <w:t> </w:t>
      </w:r>
      <w:r>
        <w:rPr>
          <w:w w:val="85"/>
          <w:sz w:val="18"/>
        </w:rPr>
        <w:t>Health</w:t>
      </w:r>
      <w:r>
        <w:rPr>
          <w:spacing w:val="16"/>
          <w:w w:val="85"/>
          <w:sz w:val="18"/>
        </w:rPr>
        <w:t> </w:t>
      </w:r>
      <w:r>
        <w:rPr>
          <w:w w:val="85"/>
          <w:sz w:val="18"/>
        </w:rPr>
        <w:t>Nursing,</w:t>
      </w:r>
      <w:r>
        <w:rPr>
          <w:spacing w:val="14"/>
          <w:w w:val="85"/>
          <w:sz w:val="18"/>
        </w:rPr>
        <w:t> </w:t>
      </w:r>
      <w:r>
        <w:rPr>
          <w:w w:val="85"/>
          <w:sz w:val="18"/>
        </w:rPr>
        <w:t>Faculty</w:t>
      </w:r>
      <w:r>
        <w:rPr>
          <w:spacing w:val="17"/>
          <w:w w:val="85"/>
          <w:sz w:val="18"/>
        </w:rPr>
        <w:t> </w:t>
      </w:r>
      <w:r>
        <w:rPr>
          <w:w w:val="85"/>
          <w:sz w:val="18"/>
        </w:rPr>
        <w:t>of</w:t>
      </w:r>
      <w:r>
        <w:rPr>
          <w:spacing w:val="16"/>
          <w:w w:val="85"/>
          <w:sz w:val="18"/>
        </w:rPr>
        <w:t> </w:t>
      </w:r>
      <w:r>
        <w:rPr>
          <w:w w:val="85"/>
          <w:sz w:val="18"/>
        </w:rPr>
        <w:t>Nursing,</w:t>
      </w:r>
      <w:r>
        <w:rPr>
          <w:spacing w:val="15"/>
          <w:w w:val="85"/>
          <w:sz w:val="18"/>
        </w:rPr>
        <w:t> </w:t>
      </w:r>
      <w:r>
        <w:rPr>
          <w:w w:val="85"/>
          <w:sz w:val="18"/>
        </w:rPr>
        <w:t>Assiut</w:t>
      </w:r>
      <w:r>
        <w:rPr>
          <w:spacing w:val="15"/>
          <w:w w:val="85"/>
          <w:sz w:val="18"/>
        </w:rPr>
        <w:t> </w:t>
      </w:r>
      <w:r>
        <w:rPr>
          <w:w w:val="85"/>
          <w:sz w:val="18"/>
        </w:rPr>
        <w:t>University,</w:t>
      </w:r>
      <w:r>
        <w:rPr>
          <w:spacing w:val="15"/>
          <w:w w:val="85"/>
          <w:sz w:val="18"/>
        </w:rPr>
        <w:t> </w:t>
      </w:r>
      <w:r>
        <w:rPr>
          <w:w w:val="85"/>
          <w:sz w:val="18"/>
        </w:rPr>
        <w:t>Egypt.</w:t>
      </w:r>
    </w:p>
    <w:p>
      <w:pPr>
        <w:spacing w:after="0" w:line="232" w:lineRule="auto"/>
        <w:jc w:val="left"/>
        <w:rPr>
          <w:sz w:val="18"/>
        </w:rPr>
        <w:sectPr>
          <w:type w:val="continuous"/>
          <w:pgSz w:w="11920" w:h="16850"/>
          <w:pgMar w:top="920" w:bottom="280" w:left="500" w:right="140"/>
        </w:sectPr>
      </w:pPr>
    </w:p>
    <w:p>
      <w:pPr>
        <w:pStyle w:val="Heading1"/>
        <w:spacing w:before="147"/>
        <w:ind w:left="220"/>
        <w:jc w:val="both"/>
      </w:pPr>
      <w:r>
        <w:rPr>
          <w:color w:val="BE5A13"/>
        </w:rPr>
        <w:t>Abstract</w:t>
      </w:r>
      <w:r>
        <w:rPr>
          <w:color w:val="BE5A13"/>
          <w:spacing w:val="-1"/>
        </w:rPr>
        <w:t> </w:t>
      </w:r>
      <w:r>
        <w:rPr>
          <w:color w:val="BE5A13"/>
        </w:rPr>
        <w:t>(300</w:t>
      </w:r>
      <w:r>
        <w:rPr>
          <w:color w:val="BE5A13"/>
          <w:spacing w:val="-3"/>
        </w:rPr>
        <w:t> </w:t>
      </w:r>
      <w:r>
        <w:rPr>
          <w:color w:val="BE5A13"/>
        </w:rPr>
        <w:t>word</w:t>
      </w:r>
      <w:r>
        <w:rPr>
          <w:color w:val="BE5A13"/>
          <w:spacing w:val="-2"/>
        </w:rPr>
        <w:t> </w:t>
      </w:r>
      <w:r>
        <w:rPr>
          <w:color w:val="BE5A13"/>
        </w:rPr>
        <w:t>limit)</w:t>
      </w:r>
    </w:p>
    <w:p>
      <w:pPr>
        <w:pStyle w:val="BodyText"/>
        <w:spacing w:line="345" w:lineRule="auto" w:before="181"/>
        <w:ind w:left="220"/>
        <w:jc w:val="both"/>
      </w:pPr>
      <w:r>
        <w:rPr>
          <w:w w:val="90"/>
        </w:rPr>
        <w:t>Cholera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contagious</w:t>
      </w:r>
      <w:r>
        <w:rPr>
          <w:spacing w:val="-6"/>
          <w:w w:val="90"/>
        </w:rPr>
        <w:t> </w:t>
      </w:r>
      <w:r>
        <w:rPr>
          <w:w w:val="90"/>
        </w:rPr>
        <w:t>infection</w:t>
      </w:r>
      <w:r>
        <w:rPr>
          <w:spacing w:val="-6"/>
          <w:w w:val="90"/>
        </w:rPr>
        <w:t>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can</w:t>
      </w:r>
      <w:r>
        <w:rPr>
          <w:spacing w:val="-7"/>
          <w:w w:val="90"/>
        </w:rPr>
        <w:t> </w:t>
      </w:r>
      <w:r>
        <w:rPr>
          <w:w w:val="90"/>
        </w:rPr>
        <w:t>be</w:t>
      </w:r>
      <w:r>
        <w:rPr>
          <w:spacing w:val="-5"/>
          <w:w w:val="90"/>
        </w:rPr>
        <w:t> </w:t>
      </w:r>
      <w:r>
        <w:rPr>
          <w:w w:val="90"/>
        </w:rPr>
        <w:t>fatal;</w:t>
      </w:r>
      <w:r>
        <w:rPr>
          <w:spacing w:val="-6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spite</w:t>
      </w:r>
      <w:r>
        <w:rPr>
          <w:spacing w:val="-6"/>
          <w:w w:val="90"/>
        </w:rPr>
        <w:t> </w:t>
      </w:r>
      <w:r>
        <w:rPr>
          <w:w w:val="90"/>
        </w:rPr>
        <w:t>of</w:t>
      </w:r>
      <w:r>
        <w:rPr>
          <w:spacing w:val="-6"/>
          <w:w w:val="90"/>
        </w:rPr>
        <w:t> </w:t>
      </w:r>
      <w:r>
        <w:rPr>
          <w:w w:val="90"/>
        </w:rPr>
        <w:t>this,</w:t>
      </w:r>
      <w:r>
        <w:rPr>
          <w:spacing w:val="-45"/>
          <w:w w:val="90"/>
        </w:rPr>
        <w:t> </w:t>
      </w:r>
      <w:r>
        <w:rPr>
          <w:w w:val="95"/>
        </w:rPr>
        <w:t>it</w:t>
      </w:r>
      <w:r>
        <w:rPr>
          <w:spacing w:val="1"/>
          <w:w w:val="95"/>
        </w:rPr>
        <w:t> </w:t>
      </w:r>
      <w:r>
        <w:rPr>
          <w:w w:val="95"/>
        </w:rPr>
        <w:t>can</w:t>
      </w:r>
      <w:r>
        <w:rPr>
          <w:spacing w:val="1"/>
          <w:w w:val="95"/>
        </w:rPr>
        <w:t> </w:t>
      </w:r>
      <w:r>
        <w:rPr>
          <w:w w:val="95"/>
        </w:rPr>
        <w:t>be</w:t>
      </w:r>
      <w:r>
        <w:rPr>
          <w:spacing w:val="1"/>
          <w:w w:val="95"/>
        </w:rPr>
        <w:t> </w:t>
      </w:r>
      <w:r>
        <w:rPr>
          <w:w w:val="95"/>
        </w:rPr>
        <w:t>easily</w:t>
      </w:r>
      <w:r>
        <w:rPr>
          <w:spacing w:val="1"/>
          <w:w w:val="95"/>
        </w:rPr>
        <w:t> </w:t>
      </w:r>
      <w:r>
        <w:rPr>
          <w:w w:val="95"/>
        </w:rPr>
        <w:t>prevented</w:t>
      </w:r>
      <w:r>
        <w:rPr>
          <w:spacing w:val="1"/>
          <w:w w:val="95"/>
        </w:rPr>
        <w:t> </w:t>
      </w:r>
      <w:r>
        <w:rPr>
          <w:w w:val="95"/>
        </w:rPr>
        <w:t>by</w:t>
      </w:r>
      <w:r>
        <w:rPr>
          <w:spacing w:val="1"/>
          <w:w w:val="95"/>
        </w:rPr>
        <w:t> </w:t>
      </w:r>
      <w:r>
        <w:rPr>
          <w:w w:val="95"/>
        </w:rPr>
        <w:t>sticking</w:t>
      </w:r>
      <w:r>
        <w:rPr>
          <w:spacing w:val="1"/>
          <w:w w:val="95"/>
        </w:rPr>
        <w:t> </w:t>
      </w:r>
      <w:r>
        <w:rPr>
          <w:w w:val="95"/>
        </w:rPr>
        <w:t>to</w:t>
      </w:r>
      <w:r>
        <w:rPr>
          <w:spacing w:val="1"/>
          <w:w w:val="95"/>
        </w:rPr>
        <w:t> </w:t>
      </w:r>
      <w:r>
        <w:rPr>
          <w:w w:val="95"/>
        </w:rPr>
        <w:t>proper</w:t>
      </w:r>
      <w:r>
        <w:rPr>
          <w:spacing w:val="1"/>
          <w:w w:val="95"/>
        </w:rPr>
        <w:t> </w:t>
      </w:r>
      <w:r>
        <w:rPr>
          <w:w w:val="95"/>
        </w:rPr>
        <w:t>hygienic</w:t>
      </w:r>
      <w:r>
        <w:rPr>
          <w:spacing w:val="-48"/>
          <w:w w:val="95"/>
        </w:rPr>
        <w:t> </w:t>
      </w:r>
      <w:r>
        <w:rPr>
          <w:w w:val="90"/>
        </w:rPr>
        <w:t>measures as well as administering cholera vaccine. The World</w:t>
      </w:r>
      <w:r>
        <w:rPr>
          <w:spacing w:val="1"/>
          <w:w w:val="90"/>
        </w:rPr>
        <w:t> </w:t>
      </w:r>
      <w:r>
        <w:rPr>
          <w:w w:val="90"/>
        </w:rPr>
        <w:t>Health Organization estimates that up to 4 million global cholera</w:t>
      </w:r>
      <w:r>
        <w:rPr>
          <w:spacing w:val="-45"/>
          <w:w w:val="90"/>
        </w:rPr>
        <w:t> </w:t>
      </w:r>
      <w:r>
        <w:rPr>
          <w:w w:val="95"/>
        </w:rPr>
        <w:t>cases occur each year, resulting in 21,000-143,000 deaths</w:t>
      </w:r>
      <w:r>
        <w:rPr>
          <w:spacing w:val="1"/>
          <w:w w:val="95"/>
        </w:rPr>
        <w:t> </w:t>
      </w:r>
      <w:r>
        <w:rPr>
          <w:rFonts w:ascii="Arial"/>
          <w:b/>
          <w:w w:val="90"/>
        </w:rPr>
        <w:t>(World Health Organization, 2017). </w:t>
      </w:r>
      <w:r>
        <w:rPr>
          <w:w w:val="90"/>
        </w:rPr>
        <w:t>Aim of this study was to</w:t>
      </w:r>
      <w:r>
        <w:rPr>
          <w:spacing w:val="1"/>
          <w:w w:val="90"/>
        </w:rPr>
        <w:t> </w:t>
      </w:r>
      <w:r>
        <w:rPr>
          <w:w w:val="85"/>
        </w:rPr>
        <w:t>determine the prevalence and risk factors associated with cholera</w:t>
      </w:r>
      <w:r>
        <w:rPr>
          <w:spacing w:val="1"/>
          <w:w w:val="85"/>
        </w:rPr>
        <w:t> </w:t>
      </w:r>
      <w:r>
        <w:rPr/>
        <w:t>transmission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Sana'a</w:t>
      </w:r>
      <w:r>
        <w:rPr>
          <w:spacing w:val="-7"/>
        </w:rPr>
        <w:t> </w:t>
      </w:r>
      <w:r>
        <w:rPr/>
        <w:t>city,</w:t>
      </w:r>
      <w:r>
        <w:rPr>
          <w:spacing w:val="-8"/>
        </w:rPr>
        <w:t> </w:t>
      </w:r>
      <w:r>
        <w:rPr/>
        <w:t>Yemen.</w:t>
      </w:r>
    </w:p>
    <w:p>
      <w:pPr>
        <w:pStyle w:val="BodyText"/>
        <w:spacing w:line="348" w:lineRule="auto" w:before="70"/>
        <w:ind w:left="220"/>
        <w:jc w:val="both"/>
      </w:pPr>
      <w:r>
        <w:rPr>
          <w:rFonts w:ascii="Arial" w:hAnsi="Arial"/>
          <w:b/>
          <w:w w:val="94"/>
        </w:rPr>
        <w:t>M</w:t>
      </w:r>
      <w:r>
        <w:rPr>
          <w:rFonts w:ascii="Arial" w:hAnsi="Arial"/>
          <w:b/>
          <w:w w:val="82"/>
        </w:rPr>
        <w:t>e</w:t>
      </w:r>
      <w:r>
        <w:rPr>
          <w:rFonts w:ascii="Arial" w:hAnsi="Arial"/>
          <w:b/>
          <w:spacing w:val="1"/>
          <w:w w:val="82"/>
        </w:rPr>
        <w:t>t</w:t>
      </w:r>
      <w:r>
        <w:rPr>
          <w:rFonts w:ascii="Arial" w:hAnsi="Arial"/>
          <w:b/>
          <w:w w:val="86"/>
        </w:rPr>
        <w:t>hod</w:t>
      </w:r>
      <w:r>
        <w:rPr>
          <w:rFonts w:ascii="Arial" w:hAnsi="Arial"/>
          <w:b/>
          <w:spacing w:val="-1"/>
          <w:w w:val="86"/>
        </w:rPr>
        <w:t>o</w:t>
      </w:r>
      <w:r>
        <w:rPr>
          <w:rFonts w:ascii="Arial" w:hAnsi="Arial"/>
          <w:b/>
          <w:w w:val="93"/>
        </w:rPr>
        <w:t>l</w:t>
      </w:r>
      <w:r>
        <w:rPr>
          <w:rFonts w:ascii="Arial" w:hAnsi="Arial"/>
          <w:b/>
          <w:w w:val="87"/>
        </w:rPr>
        <w:t>ogy:</w:t>
      </w:r>
      <w:r>
        <w:rPr>
          <w:rFonts w:ascii="Arial" w:hAnsi="Arial"/>
          <w:b/>
          <w:spacing w:val="6"/>
        </w:rPr>
        <w:t> </w:t>
      </w:r>
      <w:r>
        <w:rPr>
          <w:w w:val="99"/>
        </w:rPr>
        <w:t>We</w:t>
      </w:r>
      <w:r>
        <w:rPr>
          <w:spacing w:val="7"/>
        </w:rPr>
        <w:t> </w:t>
      </w:r>
      <w:r>
        <w:rPr>
          <w:w w:val="83"/>
        </w:rPr>
        <w:t>c</w:t>
      </w:r>
      <w:r>
        <w:rPr>
          <w:spacing w:val="1"/>
          <w:w w:val="83"/>
        </w:rPr>
        <w:t>o</w:t>
      </w:r>
      <w:r>
        <w:rPr>
          <w:spacing w:val="-1"/>
          <w:w w:val="78"/>
        </w:rPr>
        <w:t>n</w:t>
      </w:r>
      <w:r>
        <w:rPr>
          <w:spacing w:val="2"/>
          <w:w w:val="98"/>
        </w:rPr>
        <w:t>d</w:t>
      </w:r>
      <w:r>
        <w:rPr>
          <w:spacing w:val="-1"/>
          <w:w w:val="78"/>
        </w:rPr>
        <w:t>u</w:t>
      </w:r>
      <w:r>
        <w:rPr>
          <w:w w:val="83"/>
        </w:rPr>
        <w:t>c</w:t>
      </w:r>
      <w:r>
        <w:rPr>
          <w:spacing w:val="1"/>
          <w:w w:val="83"/>
        </w:rPr>
        <w:t>t</w:t>
      </w:r>
      <w:r>
        <w:rPr>
          <w:spacing w:val="1"/>
          <w:w w:val="89"/>
        </w:rPr>
        <w:t>e</w:t>
      </w:r>
      <w:r>
        <w:rPr>
          <w:w w:val="98"/>
        </w:rPr>
        <w:t>d</w:t>
      </w:r>
      <w:r>
        <w:rPr>
          <w:spacing w:val="9"/>
        </w:rPr>
        <w:t> </w:t>
      </w:r>
      <w:r>
        <w:rPr>
          <w:w w:val="88"/>
        </w:rPr>
        <w:t>an</w:t>
      </w:r>
      <w:r>
        <w:rPr>
          <w:spacing w:val="6"/>
        </w:rPr>
        <w:t> </w:t>
      </w:r>
      <w:r>
        <w:rPr>
          <w:spacing w:val="1"/>
          <w:w w:val="78"/>
        </w:rPr>
        <w:t>u</w:t>
      </w:r>
      <w:r>
        <w:rPr>
          <w:spacing w:val="-1"/>
          <w:w w:val="78"/>
        </w:rPr>
        <w:t>n</w:t>
      </w:r>
      <w:r>
        <w:rPr>
          <w:spacing w:val="-1"/>
          <w:w w:val="79"/>
        </w:rPr>
        <w:t>m</w:t>
      </w:r>
      <w:r>
        <w:rPr>
          <w:w w:val="98"/>
        </w:rPr>
        <w:t>a</w:t>
      </w:r>
      <w:r>
        <w:rPr>
          <w:spacing w:val="1"/>
          <w:w w:val="98"/>
        </w:rPr>
        <w:t>t</w:t>
      </w:r>
      <w:r>
        <w:rPr>
          <w:spacing w:val="2"/>
          <w:w w:val="76"/>
        </w:rPr>
        <w:t>c</w:t>
      </w:r>
      <w:r>
        <w:rPr>
          <w:spacing w:val="-1"/>
          <w:w w:val="78"/>
        </w:rPr>
        <w:t>h</w:t>
      </w:r>
      <w:r>
        <w:rPr>
          <w:spacing w:val="1"/>
          <w:w w:val="89"/>
        </w:rPr>
        <w:t>e</w:t>
      </w:r>
      <w:r>
        <w:rPr>
          <w:w w:val="98"/>
        </w:rPr>
        <w:t>d</w:t>
      </w:r>
      <w:r>
        <w:rPr>
          <w:spacing w:val="7"/>
        </w:rPr>
        <w:t> </w:t>
      </w:r>
      <w:r>
        <w:rPr>
          <w:w w:val="81"/>
        </w:rPr>
        <w:t>ca</w:t>
      </w:r>
      <w:r>
        <w:rPr>
          <w:spacing w:val="1"/>
          <w:w w:val="81"/>
        </w:rPr>
        <w:t>s</w:t>
      </w:r>
      <w:r>
        <w:rPr>
          <w:spacing w:val="3"/>
          <w:w w:val="89"/>
        </w:rPr>
        <w:t>e</w:t>
      </w:r>
      <w:r>
        <w:rPr>
          <w:spacing w:val="1"/>
          <w:w w:val="169"/>
        </w:rPr>
        <w:t>–</w:t>
      </w:r>
      <w:r>
        <w:rPr>
          <w:w w:val="83"/>
        </w:rPr>
        <w:t>c</w:t>
      </w:r>
      <w:r>
        <w:rPr>
          <w:spacing w:val="1"/>
          <w:w w:val="83"/>
        </w:rPr>
        <w:t>o</w:t>
      </w:r>
      <w:r>
        <w:rPr>
          <w:spacing w:val="-1"/>
          <w:w w:val="78"/>
        </w:rPr>
        <w:t>n</w:t>
      </w:r>
      <w:r>
        <w:rPr>
          <w:spacing w:val="1"/>
          <w:w w:val="97"/>
        </w:rPr>
        <w:t>t</w:t>
      </w:r>
      <w:r>
        <w:rPr>
          <w:w w:val="99"/>
        </w:rPr>
        <w:t>r</w:t>
      </w:r>
      <w:r>
        <w:rPr>
          <w:spacing w:val="1"/>
          <w:w w:val="89"/>
        </w:rPr>
        <w:t>o</w:t>
      </w:r>
      <w:r>
        <w:rPr>
          <w:w w:val="95"/>
        </w:rPr>
        <w:t>l</w:t>
      </w:r>
      <w:r>
        <w:rPr>
          <w:spacing w:val="6"/>
        </w:rPr>
        <w:t> </w:t>
      </w:r>
      <w:r>
        <w:rPr>
          <w:w w:val="66"/>
        </w:rPr>
        <w:t>s</w:t>
      </w:r>
      <w:r>
        <w:rPr>
          <w:spacing w:val="1"/>
          <w:w w:val="97"/>
        </w:rPr>
        <w:t>t</w:t>
      </w:r>
      <w:r>
        <w:rPr>
          <w:spacing w:val="-1"/>
          <w:w w:val="78"/>
        </w:rPr>
        <w:t>u</w:t>
      </w:r>
      <w:r>
        <w:rPr>
          <w:w w:val="99"/>
        </w:rPr>
        <w:t>d</w:t>
      </w:r>
      <w:r>
        <w:rPr>
          <w:spacing w:val="-1"/>
          <w:w w:val="99"/>
        </w:rPr>
        <w:t>y</w:t>
      </w:r>
      <w:r>
        <w:rPr>
          <w:w w:val="78"/>
        </w:rPr>
        <w:t>. </w:t>
      </w:r>
      <w:r>
        <w:rPr>
          <w:w w:val="95"/>
        </w:rPr>
        <w:t>Cases</w:t>
      </w:r>
      <w:r>
        <w:rPr>
          <w:spacing w:val="1"/>
          <w:w w:val="95"/>
        </w:rPr>
        <w:t> </w:t>
      </w:r>
      <w:r>
        <w:rPr>
          <w:w w:val="95"/>
        </w:rPr>
        <w:t>were</w:t>
      </w:r>
      <w:r>
        <w:rPr>
          <w:spacing w:val="1"/>
          <w:w w:val="95"/>
        </w:rPr>
        <w:t> </w:t>
      </w:r>
      <w:r>
        <w:rPr>
          <w:w w:val="95"/>
        </w:rPr>
        <w:t>identified</w:t>
      </w:r>
      <w:r>
        <w:rPr>
          <w:spacing w:val="1"/>
          <w:w w:val="95"/>
        </w:rPr>
        <w:t> </w:t>
      </w:r>
      <w:r>
        <w:rPr>
          <w:w w:val="95"/>
        </w:rPr>
        <w:t>from</w:t>
      </w:r>
      <w:r>
        <w:rPr>
          <w:spacing w:val="1"/>
          <w:w w:val="95"/>
        </w:rPr>
        <w:t> </w:t>
      </w:r>
      <w:r>
        <w:rPr>
          <w:w w:val="95"/>
        </w:rPr>
        <w:t>health</w:t>
      </w:r>
      <w:r>
        <w:rPr>
          <w:spacing w:val="1"/>
          <w:w w:val="95"/>
        </w:rPr>
        <w:t> </w:t>
      </w:r>
      <w:r>
        <w:rPr>
          <w:w w:val="95"/>
        </w:rPr>
        <w:t>unit</w:t>
      </w:r>
      <w:r>
        <w:rPr>
          <w:spacing w:val="1"/>
          <w:w w:val="95"/>
        </w:rPr>
        <w:t> </w:t>
      </w:r>
      <w:r>
        <w:rPr>
          <w:w w:val="95"/>
        </w:rPr>
        <w:t>records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Sana'a</w:t>
      </w:r>
      <w:r>
        <w:rPr>
          <w:spacing w:val="-48"/>
          <w:w w:val="95"/>
        </w:rPr>
        <w:t> </w:t>
      </w:r>
      <w:r>
        <w:rPr>
          <w:w w:val="90"/>
        </w:rPr>
        <w:t>university, we interviewed 230 participants on socio-economic,</w:t>
      </w:r>
      <w:r>
        <w:rPr>
          <w:spacing w:val="1"/>
          <w:w w:val="90"/>
        </w:rPr>
        <w:t> </w:t>
      </w:r>
      <w:r>
        <w:rPr>
          <w:w w:val="90"/>
        </w:rPr>
        <w:t>household hygiene, food and water exposures practices using a</w:t>
      </w:r>
      <w:r>
        <w:rPr>
          <w:spacing w:val="-45"/>
          <w:w w:val="90"/>
        </w:rPr>
        <w:t> </w:t>
      </w:r>
      <w:r>
        <w:rPr>
          <w:w w:val="85"/>
        </w:rPr>
        <w:t>semi-structured questionnaire. Data was analyzed using SPSS 22</w:t>
      </w:r>
      <w:r>
        <w:rPr>
          <w:spacing w:val="1"/>
          <w:w w:val="85"/>
        </w:rPr>
        <w:t> </w:t>
      </w:r>
      <w:r>
        <w:rPr>
          <w:w w:val="90"/>
        </w:rPr>
        <w:t>versions, P &lt; 0.05 was considered to be statistically significant.</w:t>
      </w:r>
      <w:r>
        <w:rPr>
          <w:spacing w:val="1"/>
          <w:w w:val="90"/>
        </w:rPr>
        <w:t> </w:t>
      </w:r>
      <w:r>
        <w:rPr>
          <w:rFonts w:ascii="Arial" w:hAnsi="Arial"/>
          <w:b/>
          <w:w w:val="90"/>
        </w:rPr>
        <w:t>The results </w:t>
      </w:r>
      <w:r>
        <w:rPr>
          <w:w w:val="90"/>
        </w:rPr>
        <w:t>The 230 participants included 45 (19.5 %) cholera</w:t>
      </w:r>
      <w:r>
        <w:rPr>
          <w:spacing w:val="1"/>
          <w:w w:val="90"/>
        </w:rPr>
        <w:t> </w:t>
      </w:r>
      <w:r>
        <w:rPr>
          <w:w w:val="90"/>
        </w:rPr>
        <w:t>cases and 185 (80.5%) controls. Ages ranged from 15 years to</w:t>
      </w:r>
      <w:r>
        <w:rPr>
          <w:spacing w:val="1"/>
          <w:w w:val="90"/>
        </w:rPr>
        <w:t> </w:t>
      </w:r>
      <w:r>
        <w:rPr>
          <w:w w:val="95"/>
        </w:rPr>
        <w:t>65</w:t>
      </w:r>
      <w:r>
        <w:rPr>
          <w:spacing w:val="-6"/>
          <w:w w:val="95"/>
        </w:rPr>
        <w:t> </w:t>
      </w:r>
      <w:r>
        <w:rPr>
          <w:w w:val="95"/>
        </w:rPr>
        <w:t>years;</w:t>
      </w:r>
      <w:r>
        <w:rPr>
          <w:spacing w:val="-4"/>
          <w:w w:val="95"/>
        </w:rPr>
        <w:t> </w:t>
      </w:r>
      <w:r>
        <w:rPr>
          <w:w w:val="95"/>
        </w:rPr>
        <w:t>with</w:t>
      </w:r>
      <w:r>
        <w:rPr>
          <w:spacing w:val="-6"/>
          <w:w w:val="95"/>
        </w:rPr>
        <w:t> </w:t>
      </w:r>
      <w:r>
        <w:rPr>
          <w:w w:val="95"/>
        </w:rPr>
        <w:t>a</w:t>
      </w:r>
      <w:r>
        <w:rPr>
          <w:spacing w:val="-6"/>
          <w:w w:val="95"/>
        </w:rPr>
        <w:t> </w:t>
      </w:r>
      <w:r>
        <w:rPr>
          <w:w w:val="95"/>
        </w:rPr>
        <w:t>mean</w:t>
      </w:r>
      <w:r>
        <w:rPr>
          <w:spacing w:val="-6"/>
          <w:w w:val="95"/>
        </w:rPr>
        <w:t> </w:t>
      </w:r>
      <w:r>
        <w:rPr>
          <w:w w:val="95"/>
        </w:rPr>
        <w:t>of</w:t>
      </w:r>
      <w:r>
        <w:rPr>
          <w:spacing w:val="-5"/>
          <w:w w:val="95"/>
        </w:rPr>
        <w:t> </w:t>
      </w:r>
      <w:r>
        <w:rPr>
          <w:w w:val="95"/>
        </w:rPr>
        <w:t>(20.0±47.0)</w:t>
      </w:r>
      <w:r>
        <w:rPr>
          <w:spacing w:val="-5"/>
          <w:w w:val="95"/>
        </w:rPr>
        <w:t> </w:t>
      </w:r>
      <w:r>
        <w:rPr>
          <w:w w:val="95"/>
        </w:rPr>
        <w:t>years.</w:t>
      </w:r>
      <w:r>
        <w:rPr>
          <w:spacing w:val="-1"/>
          <w:w w:val="95"/>
        </w:rPr>
        <w:t> </w:t>
      </w:r>
      <w:r>
        <w:rPr>
          <w:w w:val="95"/>
        </w:rPr>
        <w:t>he</w:t>
      </w:r>
      <w:r>
        <w:rPr>
          <w:spacing w:val="-5"/>
          <w:w w:val="95"/>
        </w:rPr>
        <w:t> </w:t>
      </w:r>
      <w:r>
        <w:rPr>
          <w:w w:val="95"/>
        </w:rPr>
        <w:t>cholera</w:t>
      </w:r>
      <w:r>
        <w:rPr>
          <w:spacing w:val="-5"/>
          <w:w w:val="95"/>
        </w:rPr>
        <w:t> </w:t>
      </w:r>
      <w:r>
        <w:rPr>
          <w:w w:val="95"/>
        </w:rPr>
        <w:t>attack</w:t>
      </w:r>
      <w:r>
        <w:rPr>
          <w:spacing w:val="-48"/>
          <w:w w:val="95"/>
        </w:rPr>
        <w:t> </w:t>
      </w:r>
      <w:r>
        <w:rPr>
          <w:spacing w:val="-1"/>
          <w:w w:val="95"/>
        </w:rPr>
        <w:t>rate</w:t>
      </w:r>
      <w:r>
        <w:rPr>
          <w:spacing w:val="-9"/>
          <w:w w:val="95"/>
        </w:rPr>
        <w:t> </w:t>
      </w:r>
      <w:r>
        <w:rPr>
          <w:w w:val="95"/>
        </w:rPr>
        <w:t>was</w:t>
      </w:r>
      <w:r>
        <w:rPr>
          <w:spacing w:val="-9"/>
          <w:w w:val="95"/>
        </w:rPr>
        <w:t> </w:t>
      </w:r>
      <w:r>
        <w:rPr>
          <w:w w:val="95"/>
        </w:rPr>
        <w:t>0.16</w:t>
      </w:r>
      <w:r>
        <w:rPr>
          <w:spacing w:val="-9"/>
          <w:w w:val="95"/>
        </w:rPr>
        <w:t> </w:t>
      </w:r>
      <w:r>
        <w:rPr>
          <w:w w:val="95"/>
        </w:rPr>
        <w:t>%</w:t>
      </w:r>
      <w:r>
        <w:rPr>
          <w:spacing w:val="-10"/>
          <w:w w:val="95"/>
        </w:rPr>
        <w:t> </w:t>
      </w:r>
      <w:r>
        <w:rPr>
          <w:w w:val="95"/>
        </w:rPr>
        <w:t>with</w:t>
      </w:r>
      <w:r>
        <w:rPr>
          <w:spacing w:val="-10"/>
          <w:w w:val="95"/>
        </w:rPr>
        <w:t> </w:t>
      </w:r>
      <w:r>
        <w:rPr>
          <w:w w:val="95"/>
        </w:rPr>
        <w:t>no</w:t>
      </w:r>
      <w:r>
        <w:rPr>
          <w:spacing w:val="-9"/>
          <w:w w:val="95"/>
        </w:rPr>
        <w:t> </w:t>
      </w:r>
      <w:r>
        <w:rPr>
          <w:w w:val="95"/>
        </w:rPr>
        <w:t>fatality</w:t>
      </w:r>
      <w:r>
        <w:rPr>
          <w:spacing w:val="-9"/>
          <w:w w:val="95"/>
        </w:rPr>
        <w:t> </w:t>
      </w:r>
      <w:r>
        <w:rPr>
          <w:w w:val="95"/>
        </w:rPr>
        <w:t>according</w:t>
      </w:r>
      <w:r>
        <w:rPr>
          <w:spacing w:val="-9"/>
          <w:w w:val="95"/>
        </w:rPr>
        <w:t> </w:t>
      </w:r>
      <w:r>
        <w:rPr>
          <w:w w:val="95"/>
        </w:rPr>
        <w:t>WHO.</w:t>
      </w:r>
      <w:r>
        <w:rPr>
          <w:spacing w:val="-10"/>
          <w:w w:val="95"/>
        </w:rPr>
        <w:t> </w:t>
      </w:r>
      <w:r>
        <w:rPr>
          <w:w w:val="95"/>
        </w:rPr>
        <w:t>Report</w:t>
      </w:r>
      <w:r>
        <w:rPr>
          <w:spacing w:val="-9"/>
          <w:w w:val="95"/>
        </w:rPr>
        <w:t> </w:t>
      </w:r>
      <w:r>
        <w:rPr>
          <w:w w:val="95"/>
        </w:rPr>
        <w:t>2017.</w:t>
      </w:r>
      <w:r>
        <w:rPr>
          <w:spacing w:val="-48"/>
          <w:w w:val="95"/>
        </w:rPr>
        <w:t> </w:t>
      </w:r>
      <w:r>
        <w:rPr>
          <w:w w:val="95"/>
        </w:rPr>
        <w:t>Most participants 206 (89.5 %) had heard of cholera. Poor</w:t>
      </w:r>
      <w:r>
        <w:rPr>
          <w:spacing w:val="1"/>
          <w:w w:val="95"/>
        </w:rPr>
        <w:t> </w:t>
      </w:r>
      <w:r>
        <w:rPr>
          <w:w w:val="95"/>
        </w:rPr>
        <w:t>hygienic practices 199 (85.5.2 %) and contaminated water</w:t>
      </w:r>
      <w:r>
        <w:rPr>
          <w:spacing w:val="1"/>
          <w:w w:val="95"/>
        </w:rPr>
        <w:t> </w:t>
      </w:r>
      <w:r>
        <w:rPr>
          <w:w w:val="85"/>
        </w:rPr>
        <w:t>sources</w:t>
      </w:r>
      <w:r>
        <w:rPr>
          <w:spacing w:val="18"/>
          <w:w w:val="85"/>
        </w:rPr>
        <w:t> </w:t>
      </w:r>
      <w:r>
        <w:rPr>
          <w:w w:val="85"/>
        </w:rPr>
        <w:t>159</w:t>
      </w:r>
      <w:r>
        <w:rPr>
          <w:spacing w:val="18"/>
          <w:w w:val="85"/>
        </w:rPr>
        <w:t> </w:t>
      </w:r>
      <w:r>
        <w:rPr>
          <w:w w:val="85"/>
        </w:rPr>
        <w:t>(69.1</w:t>
      </w:r>
      <w:r>
        <w:rPr>
          <w:spacing w:val="18"/>
          <w:w w:val="85"/>
        </w:rPr>
        <w:t> </w:t>
      </w:r>
      <w:r>
        <w:rPr>
          <w:w w:val="85"/>
        </w:rPr>
        <w:t>%)</w:t>
      </w:r>
      <w:r>
        <w:rPr>
          <w:spacing w:val="18"/>
          <w:w w:val="85"/>
        </w:rPr>
        <w:t> </w:t>
      </w:r>
      <w:r>
        <w:rPr>
          <w:w w:val="85"/>
        </w:rPr>
        <w:t>were</w:t>
      </w:r>
      <w:r>
        <w:rPr>
          <w:spacing w:val="19"/>
          <w:w w:val="85"/>
        </w:rPr>
        <w:t> </w:t>
      </w:r>
      <w:r>
        <w:rPr>
          <w:w w:val="85"/>
        </w:rPr>
        <w:t>the</w:t>
      </w:r>
      <w:r>
        <w:rPr>
          <w:spacing w:val="22"/>
          <w:w w:val="85"/>
        </w:rPr>
        <w:t> </w:t>
      </w:r>
      <w:r>
        <w:rPr>
          <w:w w:val="85"/>
        </w:rPr>
        <w:t>main</w:t>
      </w:r>
      <w:r>
        <w:rPr>
          <w:spacing w:val="17"/>
          <w:w w:val="85"/>
        </w:rPr>
        <w:t> </w:t>
      </w:r>
      <w:r>
        <w:rPr>
          <w:w w:val="85"/>
        </w:rPr>
        <w:t>reported</w:t>
      </w:r>
      <w:r>
        <w:rPr>
          <w:spacing w:val="19"/>
          <w:w w:val="85"/>
        </w:rPr>
        <w:t> </w:t>
      </w:r>
      <w:r>
        <w:rPr>
          <w:w w:val="85"/>
        </w:rPr>
        <w:t>transmission</w:t>
      </w:r>
      <w:r>
        <w:rPr>
          <w:spacing w:val="17"/>
          <w:w w:val="85"/>
        </w:rPr>
        <w:t> </w:t>
      </w:r>
      <w:r>
        <w:rPr>
          <w:w w:val="85"/>
        </w:rPr>
        <w:t>routes</w:t>
      </w:r>
      <w:r>
        <w:rPr>
          <w:spacing w:val="-43"/>
          <w:w w:val="85"/>
        </w:rPr>
        <w:t> </w:t>
      </w:r>
      <w:r>
        <w:rPr>
          <w:w w:val="90"/>
        </w:rPr>
        <w:t>of cholera. Good hygienic practices 211 (91.7 %)were the main</w:t>
      </w:r>
      <w:r>
        <w:rPr>
          <w:spacing w:val="1"/>
          <w:w w:val="90"/>
        </w:rPr>
        <w:t> </w:t>
      </w:r>
      <w:r>
        <w:rPr>
          <w:w w:val="90"/>
        </w:rPr>
        <w:t>preventive methods of cholera in both cases 45 (84.6 %)] and</w:t>
      </w:r>
      <w:r>
        <w:rPr>
          <w:spacing w:val="1"/>
          <w:w w:val="90"/>
        </w:rPr>
        <w:t> </w:t>
      </w:r>
      <w:r>
        <w:rPr>
          <w:w w:val="95"/>
        </w:rPr>
        <w:t>controls [185 (89.0 %)]. Risk factors of cholera in the study</w:t>
      </w:r>
      <w:r>
        <w:rPr>
          <w:spacing w:val="1"/>
          <w:w w:val="95"/>
        </w:rPr>
        <w:t> </w:t>
      </w:r>
      <w:r>
        <w:rPr>
          <w:w w:val="95"/>
        </w:rPr>
        <w:t>population analysis showed Most participants 186 (80.8 %)</w:t>
      </w:r>
      <w:r>
        <w:rPr>
          <w:spacing w:val="1"/>
          <w:w w:val="95"/>
        </w:rPr>
        <w:t> </w:t>
      </w:r>
      <w:r>
        <w:rPr>
          <w:w w:val="90"/>
        </w:rPr>
        <w:t>practiced good food preservation methods. Moreover, many 108</w:t>
      </w:r>
      <w:r>
        <w:rPr>
          <w:spacing w:val="-45"/>
          <w:w w:val="90"/>
        </w:rPr>
        <w:t> </w:t>
      </w:r>
      <w:r>
        <w:rPr>
          <w:w w:val="85"/>
        </w:rPr>
        <w:t>(46.9 %) ate outside their homes such as in restaurants. Those with</w:t>
      </w:r>
      <w:r>
        <w:rPr>
          <w:spacing w:val="1"/>
          <w:w w:val="85"/>
        </w:rPr>
        <w:t> </w:t>
      </w:r>
      <w:r>
        <w:rPr>
          <w:w w:val="95"/>
        </w:rPr>
        <w:t>cholera were 11.2 times more likely to practice poor food</w:t>
      </w:r>
      <w:r>
        <w:rPr>
          <w:spacing w:val="1"/>
          <w:w w:val="95"/>
        </w:rPr>
        <w:t> </w:t>
      </w:r>
      <w:r>
        <w:rPr>
          <w:w w:val="85"/>
        </w:rPr>
        <w:t>preservation methods than those</w:t>
      </w:r>
      <w:r>
        <w:rPr>
          <w:spacing w:val="1"/>
          <w:w w:val="85"/>
        </w:rPr>
        <w:t> </w:t>
      </w:r>
      <w:r>
        <w:rPr>
          <w:w w:val="85"/>
        </w:rPr>
        <w:t>without</w:t>
      </w:r>
      <w:r>
        <w:rPr>
          <w:spacing w:val="1"/>
          <w:w w:val="85"/>
        </w:rPr>
        <w:t> </w:t>
      </w:r>
      <w:r>
        <w:rPr>
          <w:w w:val="85"/>
        </w:rPr>
        <w:t>the</w:t>
      </w:r>
      <w:r>
        <w:rPr>
          <w:spacing w:val="37"/>
        </w:rPr>
        <w:t> </w:t>
      </w:r>
      <w:r>
        <w:rPr>
          <w:w w:val="85"/>
        </w:rPr>
        <w:t>disease</w:t>
      </w:r>
      <w:r>
        <w:rPr>
          <w:spacing w:val="37"/>
        </w:rPr>
        <w:t> </w:t>
      </w:r>
      <w:r>
        <w:rPr>
          <w:w w:val="85"/>
        </w:rPr>
        <w:t>p &lt; 0.0001).</w:t>
      </w:r>
      <w:r>
        <w:rPr>
          <w:spacing w:val="-43"/>
          <w:w w:val="85"/>
        </w:rPr>
        <w:t> </w:t>
      </w:r>
      <w:r>
        <w:rPr>
          <w:rFonts w:ascii="Arial" w:hAnsi="Arial"/>
          <w:b/>
          <w:w w:val="85"/>
        </w:rPr>
        <w:t>In</w:t>
      </w:r>
      <w:r>
        <w:rPr>
          <w:rFonts w:ascii="Arial" w:hAnsi="Arial"/>
          <w:b/>
          <w:spacing w:val="13"/>
          <w:w w:val="85"/>
        </w:rPr>
        <w:t> </w:t>
      </w:r>
      <w:r>
        <w:rPr>
          <w:rFonts w:ascii="Arial" w:hAnsi="Arial"/>
          <w:b/>
          <w:w w:val="85"/>
        </w:rPr>
        <w:t>conclusion</w:t>
      </w:r>
      <w:r>
        <w:rPr>
          <w:w w:val="85"/>
        </w:rPr>
        <w:t>:</w:t>
      </w:r>
      <w:r>
        <w:rPr>
          <w:spacing w:val="16"/>
          <w:w w:val="85"/>
        </w:rPr>
        <w:t> </w:t>
      </w:r>
      <w:r>
        <w:rPr>
          <w:w w:val="85"/>
        </w:rPr>
        <w:t>The</w:t>
      </w:r>
      <w:r>
        <w:rPr>
          <w:spacing w:val="17"/>
          <w:w w:val="85"/>
        </w:rPr>
        <w:t> </w:t>
      </w:r>
      <w:r>
        <w:rPr>
          <w:w w:val="85"/>
        </w:rPr>
        <w:t>level</w:t>
      </w:r>
      <w:r>
        <w:rPr>
          <w:spacing w:val="19"/>
          <w:w w:val="85"/>
        </w:rPr>
        <w:t> </w:t>
      </w:r>
      <w:r>
        <w:rPr>
          <w:w w:val="85"/>
        </w:rPr>
        <w:t>of</w:t>
      </w:r>
      <w:r>
        <w:rPr>
          <w:spacing w:val="17"/>
          <w:w w:val="85"/>
        </w:rPr>
        <w:t> </w:t>
      </w:r>
      <w:r>
        <w:rPr>
          <w:w w:val="85"/>
        </w:rPr>
        <w:t>knowledge</w:t>
      </w:r>
      <w:r>
        <w:rPr>
          <w:spacing w:val="18"/>
          <w:w w:val="85"/>
        </w:rPr>
        <w:t> </w:t>
      </w:r>
      <w:r>
        <w:rPr>
          <w:w w:val="85"/>
        </w:rPr>
        <w:t>of</w:t>
      </w:r>
      <w:r>
        <w:rPr>
          <w:spacing w:val="17"/>
          <w:w w:val="85"/>
        </w:rPr>
        <w:t> </w:t>
      </w:r>
      <w:r>
        <w:rPr>
          <w:w w:val="85"/>
        </w:rPr>
        <w:t>the</w:t>
      </w:r>
      <w:r>
        <w:rPr>
          <w:spacing w:val="17"/>
          <w:w w:val="85"/>
        </w:rPr>
        <w:t> </w:t>
      </w:r>
      <w:r>
        <w:rPr>
          <w:w w:val="85"/>
        </w:rPr>
        <w:t>female's</w:t>
      </w:r>
      <w:r>
        <w:rPr>
          <w:spacing w:val="18"/>
          <w:w w:val="85"/>
        </w:rPr>
        <w:t> </w:t>
      </w:r>
      <w:r>
        <w:rPr>
          <w:w w:val="85"/>
        </w:rPr>
        <w:t>employees</w:t>
      </w:r>
      <w:r>
        <w:rPr>
          <w:spacing w:val="-43"/>
          <w:w w:val="85"/>
        </w:rPr>
        <w:t> </w:t>
      </w:r>
      <w:r>
        <w:rPr>
          <w:w w:val="95"/>
        </w:rPr>
        <w:t>is poor and requires educational program to be improved.</w:t>
      </w:r>
      <w:r>
        <w:rPr>
          <w:spacing w:val="1"/>
          <w:w w:val="95"/>
        </w:rPr>
        <w:t> </w:t>
      </w:r>
      <w:r>
        <w:rPr>
          <w:w w:val="90"/>
        </w:rPr>
        <w:t>Improvement in hygiene and sanitation conditions coupled with</w:t>
      </w:r>
      <w:r>
        <w:rPr>
          <w:spacing w:val="1"/>
          <w:w w:val="90"/>
        </w:rPr>
        <w:t> </w:t>
      </w:r>
      <w:r>
        <w:rPr>
          <w:w w:val="90"/>
        </w:rPr>
        <w:t>water infrastructural development is crucial to combating</w:t>
      </w:r>
      <w:r>
        <w:rPr>
          <w:spacing w:val="1"/>
          <w:w w:val="90"/>
        </w:rPr>
        <w:t> </w:t>
      </w:r>
      <w:r>
        <w:rPr>
          <w:w w:val="90"/>
        </w:rPr>
        <w:t>the</w:t>
      </w:r>
      <w:r>
        <w:rPr>
          <w:spacing w:val="1"/>
          <w:w w:val="90"/>
        </w:rPr>
        <w:t> </w:t>
      </w:r>
      <w:r>
        <w:rPr>
          <w:w w:val="85"/>
        </w:rPr>
        <w:t>cholera epidemic. </w:t>
      </w:r>
      <w:r>
        <w:rPr>
          <w:rFonts w:ascii="Arial" w:hAnsi="Arial"/>
          <w:b/>
          <w:w w:val="85"/>
        </w:rPr>
        <w:t>Recommendations: </w:t>
      </w:r>
      <w:r>
        <w:rPr>
          <w:w w:val="85"/>
        </w:rPr>
        <w:t>Based on the results of this</w:t>
      </w:r>
      <w:r>
        <w:rPr>
          <w:spacing w:val="1"/>
          <w:w w:val="85"/>
        </w:rPr>
        <w:t> </w:t>
      </w:r>
      <w:r>
        <w:rPr>
          <w:w w:val="95"/>
        </w:rPr>
        <w:t>study it recommended that: Health education</w:t>
      </w:r>
      <w:r>
        <w:rPr>
          <w:spacing w:val="1"/>
          <w:w w:val="95"/>
        </w:rPr>
        <w:t> </w:t>
      </w:r>
      <w:r>
        <w:rPr>
          <w:w w:val="95"/>
        </w:rPr>
        <w:t>program for</w:t>
      </w:r>
      <w:r>
        <w:rPr>
          <w:spacing w:val="1"/>
          <w:w w:val="95"/>
        </w:rPr>
        <w:t> </w:t>
      </w:r>
      <w:r>
        <w:rPr/>
        <w:t>Female’s</w:t>
      </w:r>
      <w:r>
        <w:rPr>
          <w:spacing w:val="-13"/>
        </w:rPr>
        <w:t> </w:t>
      </w:r>
      <w:r>
        <w:rPr/>
        <w:t>Employees</w:t>
      </w:r>
      <w:r>
        <w:rPr>
          <w:spacing w:val="-12"/>
        </w:rPr>
        <w:t> </w:t>
      </w:r>
      <w:r>
        <w:rPr/>
        <w:t>about</w:t>
      </w:r>
      <w:r>
        <w:rPr>
          <w:spacing w:val="-13"/>
        </w:rPr>
        <w:t> </w:t>
      </w:r>
      <w:r>
        <w:rPr/>
        <w:t>cholera</w:t>
      </w:r>
      <w:r>
        <w:rPr>
          <w:spacing w:val="-12"/>
        </w:rPr>
        <w:t> </w:t>
      </w:r>
      <w:r>
        <w:rPr/>
        <w:t>disease.</w:t>
      </w:r>
    </w:p>
    <w:p>
      <w:pPr>
        <w:spacing w:before="57"/>
        <w:ind w:left="220" w:right="0" w:firstLine="0"/>
        <w:jc w:val="both"/>
        <w:rPr>
          <w:sz w:val="18"/>
        </w:rPr>
      </w:pPr>
      <w:r>
        <w:rPr>
          <w:rFonts w:ascii="Arial"/>
          <w:b/>
          <w:w w:val="90"/>
          <w:sz w:val="20"/>
        </w:rPr>
        <w:t>Key</w:t>
      </w:r>
      <w:r>
        <w:rPr>
          <w:rFonts w:ascii="Arial"/>
          <w:b/>
          <w:spacing w:val="-6"/>
          <w:w w:val="90"/>
          <w:sz w:val="20"/>
        </w:rPr>
        <w:t> </w:t>
      </w:r>
      <w:r>
        <w:rPr>
          <w:rFonts w:ascii="Arial"/>
          <w:b/>
          <w:w w:val="90"/>
          <w:sz w:val="18"/>
        </w:rPr>
        <w:t>Words:</w:t>
      </w:r>
      <w:r>
        <w:rPr>
          <w:rFonts w:ascii="Arial"/>
          <w:b/>
          <w:spacing w:val="-4"/>
          <w:w w:val="90"/>
          <w:sz w:val="18"/>
        </w:rPr>
        <w:t> </w:t>
      </w:r>
      <w:r>
        <w:rPr>
          <w:w w:val="90"/>
          <w:sz w:val="18"/>
        </w:rPr>
        <w:t>Cholera,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knowledge, Attitude,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practice,</w:t>
      </w:r>
      <w:r>
        <w:rPr>
          <w:spacing w:val="-3"/>
          <w:w w:val="90"/>
          <w:sz w:val="18"/>
        </w:rPr>
        <w:t> </w:t>
      </w:r>
      <w:r>
        <w:rPr>
          <w:w w:val="90"/>
          <w:sz w:val="18"/>
        </w:rPr>
        <w:t>epidemic</w:t>
      </w:r>
    </w:p>
    <w:p>
      <w:pPr>
        <w:pStyle w:val="Heading1"/>
        <w:spacing w:before="1"/>
        <w:ind w:left="197"/>
      </w:pPr>
      <w:r>
        <w:rPr>
          <w:b w:val="0"/>
        </w:rPr>
        <w:br w:type="column"/>
      </w:r>
      <w:r>
        <w:rPr>
          <w:color w:val="BE5A13"/>
        </w:rPr>
        <w:t>Image</w:t>
      </w:r>
    </w:p>
    <w:p>
      <w:pPr>
        <w:pStyle w:val="BodyText"/>
        <w:spacing w:before="5"/>
        <w:rPr>
          <w:rFonts w:ascii="Arial"/>
          <w:b/>
          <w:sz w:val="10"/>
        </w:rPr>
      </w:pPr>
    </w:p>
    <w:p>
      <w:pPr>
        <w:pStyle w:val="BodyText"/>
        <w:ind w:left="95"/>
        <w:rPr>
          <w:rFonts w:ascii="Arial"/>
        </w:rPr>
      </w:pPr>
      <w:r>
        <w:rPr>
          <w:rFonts w:ascii="Arial"/>
        </w:rPr>
        <w:drawing>
          <wp:inline distT="0" distB="0" distL="0" distR="0">
            <wp:extent cx="3102599" cy="2050351"/>
            <wp:effectExtent l="0" t="0" r="0" b="0"/>
            <wp:docPr id="1" name="image1.jpeg" descr="Screenshot 2021-12-18 at 19-48-07 Cholera situation in Yemen, December 2020 pd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599" cy="205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</w:rPr>
      </w:r>
    </w:p>
    <w:p>
      <w:pPr>
        <w:spacing w:before="45"/>
        <w:ind w:left="96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Figure</w:t>
      </w:r>
      <w:r>
        <w:rPr>
          <w:rFonts w:ascii="Arial"/>
          <w:b/>
          <w:color w:val="BE5A13"/>
          <w:spacing w:val="-4"/>
          <w:sz w:val="20"/>
        </w:rPr>
        <w:t> </w:t>
      </w:r>
      <w:r>
        <w:rPr>
          <w:rFonts w:ascii="Arial"/>
          <w:b/>
          <w:color w:val="BE5A13"/>
          <w:sz w:val="20"/>
        </w:rPr>
        <w:t>WHO,2020</w:t>
      </w:r>
    </w:p>
    <w:p>
      <w:pPr>
        <w:pStyle w:val="Heading1"/>
        <w:spacing w:before="178"/>
      </w:pPr>
      <w:r>
        <w:rPr>
          <w:color w:val="BE5A13"/>
        </w:rPr>
        <w:t>Recent</w:t>
      </w:r>
      <w:r>
        <w:rPr>
          <w:color w:val="BE5A13"/>
          <w:spacing w:val="-1"/>
        </w:rPr>
        <w:t> </w:t>
      </w:r>
      <w:r>
        <w:rPr>
          <w:color w:val="BE5A13"/>
        </w:rPr>
        <w:t>Publications</w:t>
      </w:r>
      <w:r>
        <w:rPr>
          <w:color w:val="BE5A13"/>
          <w:spacing w:val="-3"/>
        </w:rPr>
        <w:t> </w:t>
      </w:r>
      <w:r>
        <w:rPr>
          <w:color w:val="BE5A13"/>
        </w:rPr>
        <w:t>(minimum</w:t>
      </w:r>
      <w:r>
        <w:rPr>
          <w:color w:val="BE5A13"/>
          <w:spacing w:val="-3"/>
        </w:rPr>
        <w:t> </w:t>
      </w:r>
      <w:r>
        <w:rPr>
          <w:color w:val="BE5A13"/>
        </w:rPr>
        <w:t>5)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2354" w:val="left" w:leader="none"/>
          <w:tab w:pos="3810" w:val="left" w:leader="none"/>
          <w:tab w:pos="4891" w:val="left" w:leader="none"/>
        </w:tabs>
        <w:spacing w:line="237" w:lineRule="auto" w:before="93" w:after="0"/>
        <w:ind w:left="480" w:right="592" w:hanging="286"/>
        <w:jc w:val="both"/>
        <w:rPr>
          <w:sz w:val="18"/>
        </w:rPr>
      </w:pPr>
      <w:r>
        <w:rPr>
          <w:sz w:val="18"/>
        </w:rPr>
        <w:t>Ogaili,</w:t>
      </w:r>
      <w:r>
        <w:rPr>
          <w:spacing w:val="-9"/>
          <w:sz w:val="18"/>
        </w:rPr>
        <w:t> </w:t>
      </w:r>
      <w:r>
        <w:rPr>
          <w:sz w:val="18"/>
        </w:rPr>
        <w:t>M.</w:t>
      </w:r>
      <w:r>
        <w:rPr>
          <w:spacing w:val="-9"/>
          <w:sz w:val="18"/>
        </w:rPr>
        <w:t> </w:t>
      </w:r>
      <w:r>
        <w:rPr>
          <w:sz w:val="18"/>
        </w:rPr>
        <w:t>A.</w:t>
      </w:r>
      <w:r>
        <w:rPr>
          <w:spacing w:val="-6"/>
          <w:sz w:val="18"/>
        </w:rPr>
        <w:t> </w:t>
      </w:r>
      <w:r>
        <w:rPr>
          <w:sz w:val="18"/>
        </w:rPr>
        <w:t>O.,</w:t>
      </w:r>
      <w:r>
        <w:rPr>
          <w:spacing w:val="-9"/>
          <w:sz w:val="18"/>
        </w:rPr>
        <w:t> </w:t>
      </w:r>
      <w:r>
        <w:rPr>
          <w:sz w:val="18"/>
        </w:rPr>
        <w:t>Al-gunaid,</w:t>
      </w:r>
      <w:r>
        <w:rPr>
          <w:spacing w:val="-8"/>
          <w:sz w:val="18"/>
        </w:rPr>
        <w:t> </w:t>
      </w:r>
      <w:r>
        <w:rPr>
          <w:sz w:val="18"/>
        </w:rPr>
        <w:t>E.</w:t>
      </w:r>
      <w:r>
        <w:rPr>
          <w:spacing w:val="-9"/>
          <w:sz w:val="18"/>
        </w:rPr>
        <w:t> </w:t>
      </w:r>
      <w:r>
        <w:rPr>
          <w:sz w:val="18"/>
        </w:rPr>
        <w:t>A.,</w:t>
      </w:r>
      <w:r>
        <w:rPr>
          <w:spacing w:val="-6"/>
          <w:sz w:val="18"/>
        </w:rPr>
        <w:t> </w:t>
      </w:r>
      <w:r>
        <w:rPr>
          <w:sz w:val="18"/>
        </w:rPr>
        <w:t>Al-Shamahy,</w:t>
      </w:r>
      <w:r>
        <w:rPr>
          <w:spacing w:val="-9"/>
          <w:sz w:val="18"/>
        </w:rPr>
        <w:t> </w:t>
      </w:r>
      <w:r>
        <w:rPr>
          <w:sz w:val="18"/>
        </w:rPr>
        <w:t>H.</w:t>
      </w:r>
      <w:r>
        <w:rPr>
          <w:spacing w:val="-6"/>
          <w:sz w:val="18"/>
        </w:rPr>
        <w:t> </w:t>
      </w:r>
      <w:r>
        <w:rPr>
          <w:sz w:val="18"/>
        </w:rPr>
        <w:t>A.,</w:t>
      </w:r>
      <w:r>
        <w:rPr>
          <w:spacing w:val="-8"/>
          <w:sz w:val="18"/>
        </w:rPr>
        <w:t> </w:t>
      </w:r>
      <w:r>
        <w:rPr>
          <w:sz w:val="18"/>
        </w:rPr>
        <w:t>&amp;</w:t>
      </w:r>
      <w:r>
        <w:rPr>
          <w:spacing w:val="-9"/>
          <w:sz w:val="18"/>
        </w:rPr>
        <w:t> </w:t>
      </w:r>
      <w:r>
        <w:rPr>
          <w:sz w:val="18"/>
        </w:rPr>
        <w:t>Jaadan,</w:t>
      </w:r>
      <w:r>
        <w:rPr>
          <w:spacing w:val="-9"/>
          <w:sz w:val="18"/>
        </w:rPr>
        <w:t> </w:t>
      </w:r>
      <w:r>
        <w:rPr>
          <w:sz w:val="18"/>
        </w:rPr>
        <w:t>B.</w:t>
      </w:r>
      <w:r>
        <w:rPr>
          <w:spacing w:val="-8"/>
          <w:sz w:val="18"/>
        </w:rPr>
        <w:t> </w:t>
      </w:r>
      <w:r>
        <w:rPr>
          <w:sz w:val="18"/>
        </w:rPr>
        <w:t>M.</w:t>
      </w:r>
      <w:r>
        <w:rPr>
          <w:spacing w:val="-38"/>
          <w:sz w:val="18"/>
        </w:rPr>
        <w:t> </w:t>
      </w:r>
      <w:r>
        <w:rPr>
          <w:sz w:val="18"/>
        </w:rPr>
        <w:t>(2020). Survey of Safety Practices in Diarrheal Treatment Centers:</w:t>
      </w:r>
      <w:r>
        <w:rPr>
          <w:spacing w:val="-38"/>
          <w:sz w:val="18"/>
        </w:rPr>
        <w:t> </w:t>
      </w:r>
      <w:r>
        <w:rPr>
          <w:sz w:val="18"/>
        </w:rPr>
        <w:t>Cholera</w:t>
      </w:r>
      <w:r>
        <w:rPr>
          <w:spacing w:val="1"/>
          <w:sz w:val="18"/>
        </w:rPr>
        <w:t> </w:t>
      </w:r>
      <w:r>
        <w:rPr>
          <w:sz w:val="18"/>
        </w:rPr>
        <w:t>Treatment</w:t>
      </w:r>
      <w:r>
        <w:rPr>
          <w:spacing w:val="1"/>
          <w:sz w:val="18"/>
        </w:rPr>
        <w:t> </w:t>
      </w:r>
      <w:r>
        <w:rPr>
          <w:sz w:val="18"/>
        </w:rPr>
        <w:t>Centers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Yemen.</w:t>
      </w:r>
      <w:r>
        <w:rPr>
          <w:spacing w:val="1"/>
          <w:sz w:val="18"/>
        </w:rPr>
        <w:t> </w:t>
      </w:r>
      <w:r>
        <w:rPr>
          <w:sz w:val="18"/>
        </w:rPr>
        <w:t>Universal</w:t>
      </w:r>
      <w:r>
        <w:rPr>
          <w:spacing w:val="1"/>
          <w:sz w:val="18"/>
        </w:rPr>
        <w:t> </w:t>
      </w:r>
      <w:r>
        <w:rPr>
          <w:sz w:val="18"/>
        </w:rPr>
        <w:t>Journal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-38"/>
          <w:sz w:val="18"/>
        </w:rPr>
        <w:t> </w:t>
      </w:r>
      <w:r>
        <w:rPr>
          <w:sz w:val="18"/>
        </w:rPr>
        <w:t>Pharmaceutical</w:t>
        <w:tab/>
        <w:t>Research,</w:t>
        <w:tab/>
        <w:t>5(4),</w:t>
        <w:tab/>
        <w:t>6–10.</w:t>
      </w:r>
      <w:r>
        <w:rPr>
          <w:color w:val="0000FF"/>
          <w:spacing w:val="-39"/>
          <w:sz w:val="18"/>
        </w:rPr>
        <w:t> </w:t>
      </w:r>
      <w:hyperlink r:id="rId6">
        <w:r>
          <w:rPr>
            <w:color w:val="0000FF"/>
            <w:sz w:val="18"/>
            <w:u w:val="single" w:color="0000FF"/>
          </w:rPr>
          <w:t>https://doi.org/10.22270/ujpr.v5i4.432</w:t>
        </w:r>
      </w:hyperlink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86" w:after="0"/>
        <w:ind w:left="480" w:right="592" w:hanging="286"/>
        <w:jc w:val="both"/>
        <w:rPr>
          <w:sz w:val="18"/>
        </w:rPr>
      </w:pPr>
      <w:r>
        <w:rPr>
          <w:sz w:val="18"/>
        </w:rPr>
        <w:t>Orimbo, E. O., Oyugi, E., Dulacha, D., Obonyo, M., Hussein, A.,</w:t>
      </w:r>
      <w:r>
        <w:rPr>
          <w:spacing w:val="1"/>
          <w:sz w:val="18"/>
        </w:rPr>
        <w:t> </w:t>
      </w:r>
      <w:r>
        <w:rPr>
          <w:sz w:val="18"/>
        </w:rPr>
        <w:t>Githuku, J., Owiny, M., &amp; Gura, Z. (2020). Knowledge, attitude and</w:t>
      </w:r>
      <w:r>
        <w:rPr>
          <w:spacing w:val="-38"/>
          <w:sz w:val="18"/>
        </w:rPr>
        <w:t> </w:t>
      </w:r>
      <w:r>
        <w:rPr>
          <w:sz w:val="18"/>
        </w:rPr>
        <w:t>practices on cholera in an arid county, Kenya, 2018: A mixed-</w:t>
      </w:r>
      <w:r>
        <w:rPr>
          <w:spacing w:val="1"/>
          <w:sz w:val="18"/>
        </w:rPr>
        <w:t> </w:t>
      </w:r>
      <w:r>
        <w:rPr>
          <w:sz w:val="18"/>
        </w:rPr>
        <w:t>methods</w:t>
      </w:r>
      <w:r>
        <w:rPr>
          <w:spacing w:val="1"/>
          <w:sz w:val="18"/>
        </w:rPr>
        <w:t> </w:t>
      </w:r>
      <w:r>
        <w:rPr>
          <w:sz w:val="18"/>
        </w:rPr>
        <w:t>approach.</w:t>
      </w:r>
      <w:r>
        <w:rPr>
          <w:spacing w:val="1"/>
          <w:sz w:val="18"/>
        </w:rPr>
        <w:t> </w:t>
      </w:r>
      <w:r>
        <w:rPr>
          <w:sz w:val="18"/>
        </w:rPr>
        <w:t>PLoS</w:t>
      </w:r>
      <w:r>
        <w:rPr>
          <w:spacing w:val="1"/>
          <w:sz w:val="18"/>
        </w:rPr>
        <w:t> </w:t>
      </w:r>
      <w:r>
        <w:rPr>
          <w:sz w:val="18"/>
        </w:rPr>
        <w:t>ONE,</w:t>
      </w:r>
      <w:r>
        <w:rPr>
          <w:spacing w:val="1"/>
          <w:sz w:val="18"/>
        </w:rPr>
        <w:t> </w:t>
      </w:r>
      <w:r>
        <w:rPr>
          <w:sz w:val="18"/>
        </w:rPr>
        <w:t>15(2),</w:t>
      </w:r>
      <w:r>
        <w:rPr>
          <w:spacing w:val="1"/>
          <w:sz w:val="18"/>
        </w:rPr>
        <w:t> </w:t>
      </w:r>
      <w:r>
        <w:rPr>
          <w:sz w:val="18"/>
        </w:rPr>
        <w:t>1–14.</w:t>
      </w:r>
      <w:r>
        <w:rPr>
          <w:color w:val="0000FF"/>
          <w:spacing w:val="1"/>
          <w:sz w:val="18"/>
        </w:rPr>
        <w:t> </w:t>
      </w:r>
      <w:hyperlink r:id="rId7">
        <w:r>
          <w:rPr>
            <w:color w:val="0000FF"/>
            <w:sz w:val="18"/>
            <w:u w:val="single" w:color="0000FF"/>
          </w:rPr>
          <w:t>https://doi.org/10.1371/journal.pone.0229437</w:t>
        </w:r>
      </w:hyperlink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97" w:after="0"/>
        <w:ind w:left="480" w:right="462" w:hanging="286"/>
        <w:jc w:val="left"/>
        <w:rPr>
          <w:sz w:val="18"/>
        </w:rPr>
      </w:pPr>
      <w:r>
        <w:rPr>
          <w:sz w:val="18"/>
        </w:rPr>
        <w:t>WHO</w:t>
      </w:r>
      <w:r>
        <w:rPr>
          <w:spacing w:val="22"/>
          <w:sz w:val="18"/>
        </w:rPr>
        <w:t> </w:t>
      </w:r>
      <w:r>
        <w:rPr>
          <w:sz w:val="18"/>
        </w:rPr>
        <w:t>,</w:t>
      </w:r>
      <w:r>
        <w:rPr>
          <w:spacing w:val="22"/>
          <w:sz w:val="18"/>
        </w:rPr>
        <w:t> </w:t>
      </w:r>
      <w:r>
        <w:rPr>
          <w:sz w:val="18"/>
        </w:rPr>
        <w:t>2020.</w:t>
      </w:r>
      <w:r>
        <w:rPr>
          <w:spacing w:val="23"/>
          <w:sz w:val="18"/>
        </w:rPr>
        <w:t> </w:t>
      </w:r>
      <w:r>
        <w:rPr>
          <w:sz w:val="18"/>
        </w:rPr>
        <w:t>Cholera</w:t>
      </w:r>
      <w:r>
        <w:rPr>
          <w:spacing w:val="22"/>
          <w:sz w:val="18"/>
        </w:rPr>
        <w:t> </w:t>
      </w:r>
      <w:r>
        <w:rPr>
          <w:sz w:val="18"/>
        </w:rPr>
        <w:t>Situation</w:t>
      </w:r>
      <w:r>
        <w:rPr>
          <w:spacing w:val="22"/>
          <w:sz w:val="18"/>
        </w:rPr>
        <w:t> </w:t>
      </w:r>
      <w:r>
        <w:rPr>
          <w:sz w:val="18"/>
        </w:rPr>
        <w:t>in</w:t>
      </w:r>
      <w:r>
        <w:rPr>
          <w:spacing w:val="21"/>
          <w:sz w:val="18"/>
        </w:rPr>
        <w:t> </w:t>
      </w:r>
      <w:r>
        <w:rPr>
          <w:sz w:val="18"/>
        </w:rPr>
        <w:t>Yemen,</w:t>
      </w:r>
      <w:r>
        <w:rPr>
          <w:spacing w:val="23"/>
          <w:sz w:val="18"/>
        </w:rPr>
        <w:t> </w:t>
      </w:r>
      <w:r>
        <w:rPr>
          <w:sz w:val="18"/>
        </w:rPr>
        <w:t>May</w:t>
      </w:r>
      <w:r>
        <w:rPr>
          <w:spacing w:val="22"/>
          <w:sz w:val="18"/>
        </w:rPr>
        <w:t> </w:t>
      </w:r>
      <w:r>
        <w:rPr>
          <w:sz w:val="18"/>
        </w:rPr>
        <w:t>2017</w:t>
      </w:r>
      <w:r>
        <w:rPr>
          <w:spacing w:val="25"/>
          <w:sz w:val="18"/>
        </w:rPr>
        <w:t> </w:t>
      </w:r>
      <w:r>
        <w:rPr>
          <w:sz w:val="18"/>
        </w:rPr>
        <w:t>Available</w:t>
      </w:r>
      <w:r>
        <w:rPr>
          <w:spacing w:val="21"/>
          <w:sz w:val="18"/>
        </w:rPr>
        <w:t> </w:t>
      </w:r>
      <w:r>
        <w:rPr>
          <w:sz w:val="18"/>
        </w:rPr>
        <w:t>at:</w:t>
      </w:r>
      <w:r>
        <w:rPr>
          <w:color w:val="0000FF"/>
          <w:spacing w:val="-38"/>
          <w:sz w:val="18"/>
        </w:rPr>
        <w:t> </w:t>
      </w:r>
      <w:hyperlink r:id="rId8">
        <w:r>
          <w:rPr>
            <w:color w:val="0000FF"/>
            <w:sz w:val="18"/>
            <w:u w:val="single" w:color="0000FF"/>
          </w:rPr>
          <w:t>http://applications.emro.who.int/docs/EMROPub_2017_EN_19878</w:t>
        </w:r>
      </w:hyperlink>
    </w:p>
    <w:p>
      <w:pPr>
        <w:spacing w:before="0"/>
        <w:ind w:left="480" w:right="0" w:firstLine="0"/>
        <w:jc w:val="left"/>
        <w:rPr>
          <w:rFonts w:ascii="Calibri"/>
          <w:sz w:val="18"/>
        </w:rPr>
      </w:pPr>
      <w:hyperlink r:id="rId8">
        <w:r>
          <w:rPr>
            <w:rFonts w:ascii="Calibri"/>
            <w:color w:val="0000FF"/>
            <w:sz w:val="18"/>
            <w:u w:val="single" w:color="0000FF"/>
          </w:rPr>
          <w:t>.pdf</w:t>
        </w:r>
        <w:r>
          <w:rPr>
            <w:rFonts w:ascii="Calibri"/>
            <w:sz w:val="18"/>
          </w:rPr>
          <w:t>.</w:t>
        </w:r>
      </w:hyperlink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7" w:lineRule="auto" w:before="94" w:after="0"/>
        <w:ind w:left="480" w:right="457" w:hanging="286"/>
        <w:jc w:val="both"/>
        <w:rPr>
          <w:sz w:val="18"/>
        </w:rPr>
      </w:pPr>
      <w:r>
        <w:rPr>
          <w:sz w:val="18"/>
        </w:rPr>
        <w:t>.</w:t>
      </w:r>
      <w:r>
        <w:rPr>
          <w:spacing w:val="1"/>
          <w:sz w:val="18"/>
        </w:rPr>
        <w:t> </w:t>
      </w:r>
      <w:r>
        <w:rPr>
          <w:sz w:val="18"/>
        </w:rPr>
        <w:t>Sinyange,</w:t>
      </w:r>
      <w:r>
        <w:rPr>
          <w:spacing w:val="1"/>
          <w:sz w:val="18"/>
        </w:rPr>
        <w:t> </w:t>
      </w:r>
      <w:r>
        <w:rPr>
          <w:sz w:val="18"/>
        </w:rPr>
        <w:t>N.,</w:t>
      </w:r>
      <w:r>
        <w:rPr>
          <w:spacing w:val="1"/>
          <w:sz w:val="18"/>
        </w:rPr>
        <w:t> </w:t>
      </w:r>
      <w:r>
        <w:rPr>
          <w:sz w:val="18"/>
        </w:rPr>
        <w:t>Brunkard,</w:t>
      </w:r>
      <w:r>
        <w:rPr>
          <w:spacing w:val="1"/>
          <w:sz w:val="18"/>
        </w:rPr>
        <w:t> </w:t>
      </w:r>
      <w:r>
        <w:rPr>
          <w:sz w:val="18"/>
        </w:rPr>
        <w:t>J.</w:t>
      </w:r>
      <w:r>
        <w:rPr>
          <w:spacing w:val="1"/>
          <w:sz w:val="18"/>
        </w:rPr>
        <w:t> </w:t>
      </w:r>
      <w:r>
        <w:rPr>
          <w:sz w:val="18"/>
        </w:rPr>
        <w:t>M.,</w:t>
      </w:r>
      <w:r>
        <w:rPr>
          <w:spacing w:val="1"/>
          <w:sz w:val="18"/>
        </w:rPr>
        <w:t> </w:t>
      </w:r>
      <w:r>
        <w:rPr>
          <w:sz w:val="18"/>
        </w:rPr>
        <w:t>Kapata,</w:t>
      </w:r>
      <w:r>
        <w:rPr>
          <w:spacing w:val="1"/>
          <w:sz w:val="18"/>
        </w:rPr>
        <w:t> </w:t>
      </w:r>
      <w:r>
        <w:rPr>
          <w:sz w:val="18"/>
        </w:rPr>
        <w:t>N.,</w:t>
      </w:r>
      <w:r>
        <w:rPr>
          <w:spacing w:val="1"/>
          <w:sz w:val="18"/>
        </w:rPr>
        <w:t> </w:t>
      </w:r>
      <w:r>
        <w:rPr>
          <w:sz w:val="18"/>
        </w:rPr>
        <w:t>Mazaba,</w:t>
      </w:r>
      <w:r>
        <w:rPr>
          <w:spacing w:val="1"/>
          <w:sz w:val="18"/>
        </w:rPr>
        <w:t> </w:t>
      </w:r>
      <w:r>
        <w:rPr>
          <w:sz w:val="18"/>
        </w:rPr>
        <w:t>M.</w:t>
      </w:r>
      <w:r>
        <w:rPr>
          <w:spacing w:val="1"/>
          <w:sz w:val="18"/>
        </w:rPr>
        <w:t> </w:t>
      </w:r>
      <w:r>
        <w:rPr>
          <w:sz w:val="18"/>
        </w:rPr>
        <w:t>L.,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Musonda,</w:t>
      </w:r>
      <w:r>
        <w:rPr>
          <w:spacing w:val="1"/>
          <w:sz w:val="18"/>
        </w:rPr>
        <w:t> </w:t>
      </w:r>
      <w:r>
        <w:rPr>
          <w:sz w:val="18"/>
        </w:rPr>
        <w:t>K.</w:t>
      </w:r>
      <w:r>
        <w:rPr>
          <w:spacing w:val="1"/>
          <w:sz w:val="18"/>
        </w:rPr>
        <w:t> </w:t>
      </w:r>
      <w:r>
        <w:rPr>
          <w:sz w:val="18"/>
        </w:rPr>
        <w:t>G.</w:t>
      </w:r>
      <w:r>
        <w:rPr>
          <w:spacing w:val="1"/>
          <w:sz w:val="18"/>
        </w:rPr>
        <w:t> </w:t>
      </w:r>
      <w:r>
        <w:rPr>
          <w:sz w:val="18"/>
        </w:rPr>
        <w:t>(2018).</w:t>
      </w:r>
      <w:r>
        <w:rPr>
          <w:spacing w:val="1"/>
          <w:sz w:val="18"/>
        </w:rPr>
        <w:t> </w:t>
      </w:r>
      <w:r>
        <w:rPr>
          <w:sz w:val="18"/>
        </w:rPr>
        <w:t>Cholera</w:t>
      </w:r>
      <w:r>
        <w:rPr>
          <w:spacing w:val="1"/>
          <w:sz w:val="18"/>
        </w:rPr>
        <w:t> </w:t>
      </w:r>
      <w:r>
        <w:rPr>
          <w:sz w:val="18"/>
        </w:rPr>
        <w:t>Epidemic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Lusaka</w:t>
      </w:r>
      <w:r>
        <w:rPr>
          <w:spacing w:val="1"/>
          <w:sz w:val="18"/>
        </w:rPr>
        <w:t> </w:t>
      </w:r>
      <w:r>
        <w:rPr>
          <w:sz w:val="18"/>
        </w:rPr>
        <w:t>,</w:t>
      </w:r>
      <w:r>
        <w:rPr>
          <w:spacing w:val="1"/>
          <w:sz w:val="18"/>
        </w:rPr>
        <w:t> </w:t>
      </w:r>
      <w:r>
        <w:rPr>
          <w:sz w:val="18"/>
        </w:rPr>
        <w:t>Zambia</w:t>
      </w:r>
      <w:r>
        <w:rPr>
          <w:spacing w:val="1"/>
          <w:sz w:val="18"/>
        </w:rPr>
        <w:t> </w:t>
      </w:r>
      <w:r>
        <w:rPr>
          <w:sz w:val="18"/>
        </w:rPr>
        <w:t>,</w:t>
      </w:r>
      <w:r>
        <w:rPr>
          <w:spacing w:val="1"/>
          <w:sz w:val="18"/>
        </w:rPr>
        <w:t> </w:t>
      </w:r>
      <w:r>
        <w:rPr>
          <w:sz w:val="18"/>
        </w:rPr>
        <w:t>October</w:t>
      </w:r>
      <w:r>
        <w:rPr>
          <w:spacing w:val="-1"/>
          <w:sz w:val="18"/>
        </w:rPr>
        <w:t> </w:t>
      </w:r>
      <w:r>
        <w:rPr>
          <w:sz w:val="18"/>
        </w:rPr>
        <w:t>2017</w:t>
      </w:r>
      <w:r>
        <w:rPr>
          <w:spacing w:val="-1"/>
          <w:sz w:val="18"/>
        </w:rPr>
        <w:t> </w:t>
      </w:r>
      <w:r>
        <w:rPr>
          <w:sz w:val="18"/>
        </w:rPr>
        <w:t>–</w:t>
      </w:r>
      <w:r>
        <w:rPr>
          <w:spacing w:val="-1"/>
          <w:sz w:val="18"/>
        </w:rPr>
        <w:t> </w:t>
      </w:r>
      <w:r>
        <w:rPr>
          <w:sz w:val="18"/>
        </w:rPr>
        <w:t>May 2018. 67(19), 556–559.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85" w:after="0"/>
        <w:ind w:left="480" w:right="0" w:hanging="286"/>
        <w:jc w:val="both"/>
        <w:rPr>
          <w:sz w:val="18"/>
        </w:rPr>
      </w:pPr>
      <w:r>
        <w:rPr>
          <w:sz w:val="18"/>
        </w:rPr>
        <w:t>Sousa,</w:t>
      </w:r>
      <w:r>
        <w:rPr>
          <w:spacing w:val="-4"/>
          <w:sz w:val="18"/>
        </w:rPr>
        <w:t> </w:t>
      </w:r>
      <w:r>
        <w:rPr>
          <w:sz w:val="18"/>
        </w:rPr>
        <w:t>F.</w:t>
      </w:r>
      <w:r>
        <w:rPr>
          <w:spacing w:val="-5"/>
          <w:sz w:val="18"/>
        </w:rPr>
        <w:t> </w:t>
      </w:r>
      <w:r>
        <w:rPr>
          <w:sz w:val="18"/>
        </w:rPr>
        <w:t>B.</w:t>
      </w:r>
      <w:r>
        <w:rPr>
          <w:spacing w:val="-4"/>
          <w:sz w:val="18"/>
        </w:rPr>
        <w:t> </w:t>
      </w:r>
      <w:r>
        <w:rPr>
          <w:sz w:val="18"/>
        </w:rPr>
        <w:t>M.,</w:t>
      </w:r>
      <w:r>
        <w:rPr>
          <w:spacing w:val="-4"/>
          <w:sz w:val="18"/>
        </w:rPr>
        <w:t> </w:t>
      </w:r>
      <w:r>
        <w:rPr>
          <w:sz w:val="18"/>
        </w:rPr>
        <w:t>Nolêto,</w:t>
      </w:r>
      <w:r>
        <w:rPr>
          <w:spacing w:val="-3"/>
          <w:sz w:val="18"/>
        </w:rPr>
        <w:t> </w:t>
      </w:r>
      <w:r>
        <w:rPr>
          <w:sz w:val="18"/>
        </w:rPr>
        <w:t>I.</w:t>
      </w:r>
      <w:r>
        <w:rPr>
          <w:spacing w:val="-4"/>
          <w:sz w:val="18"/>
        </w:rPr>
        <w:t> </w:t>
      </w:r>
      <w:r>
        <w:rPr>
          <w:sz w:val="18"/>
        </w:rPr>
        <w:t>R.</w:t>
      </w:r>
      <w:r>
        <w:rPr>
          <w:spacing w:val="-5"/>
          <w:sz w:val="18"/>
        </w:rPr>
        <w:t> </w:t>
      </w:r>
      <w:r>
        <w:rPr>
          <w:sz w:val="18"/>
        </w:rPr>
        <w:t>S.</w:t>
      </w:r>
      <w:r>
        <w:rPr>
          <w:spacing w:val="-4"/>
          <w:sz w:val="18"/>
        </w:rPr>
        <w:t> </w:t>
      </w:r>
      <w:r>
        <w:rPr>
          <w:sz w:val="18"/>
        </w:rPr>
        <w:t>G.,</w:t>
      </w:r>
      <w:r>
        <w:rPr>
          <w:spacing w:val="-7"/>
          <w:sz w:val="18"/>
        </w:rPr>
        <w:t> </w:t>
      </w:r>
      <w:r>
        <w:rPr>
          <w:sz w:val="18"/>
        </w:rPr>
        <w:t>Chaves,</w:t>
      </w:r>
      <w:r>
        <w:rPr>
          <w:spacing w:val="-4"/>
          <w:sz w:val="18"/>
        </w:rPr>
        <w:t> </w:t>
      </w:r>
      <w:r>
        <w:rPr>
          <w:sz w:val="18"/>
        </w:rPr>
        <w:t>L.</w:t>
      </w:r>
      <w:r>
        <w:rPr>
          <w:spacing w:val="-5"/>
          <w:sz w:val="18"/>
        </w:rPr>
        <w:t> </w:t>
      </w:r>
      <w:r>
        <w:rPr>
          <w:sz w:val="18"/>
        </w:rPr>
        <w:t>S.,</w:t>
      </w:r>
      <w:r>
        <w:rPr>
          <w:spacing w:val="-3"/>
          <w:sz w:val="18"/>
        </w:rPr>
        <w:t> </w:t>
      </w:r>
      <w:r>
        <w:rPr>
          <w:sz w:val="18"/>
        </w:rPr>
        <w:t>Pacheco,</w:t>
      </w:r>
      <w:r>
        <w:rPr>
          <w:spacing w:val="-4"/>
          <w:sz w:val="18"/>
        </w:rPr>
        <w:t> </w:t>
      </w:r>
      <w:r>
        <w:rPr>
          <w:sz w:val="18"/>
        </w:rPr>
        <w:t>G.,</w:t>
      </w:r>
      <w:r>
        <w:rPr>
          <w:spacing w:val="-7"/>
          <w:sz w:val="18"/>
        </w:rPr>
        <w:t> </w:t>
      </w:r>
      <w:r>
        <w:rPr>
          <w:sz w:val="18"/>
        </w:rPr>
        <w:t>Oliveira,</w:t>
      </w:r>
    </w:p>
    <w:p>
      <w:pPr>
        <w:spacing w:line="360" w:lineRule="auto" w:before="112"/>
        <w:ind w:left="480" w:right="456" w:firstLine="0"/>
        <w:jc w:val="both"/>
        <w:rPr>
          <w:rFonts w:ascii="Calibri" w:hAnsi="Calibri"/>
          <w:sz w:val="18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6888480</wp:posOffset>
            </wp:positionH>
            <wp:positionV relativeFrom="paragraph">
              <wp:posOffset>677028</wp:posOffset>
            </wp:positionV>
            <wp:extent cx="510540" cy="678179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78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18"/>
        </w:rPr>
        <w:t>A.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P.,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Fonseca,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M.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M.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V.,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&amp;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Medeiros,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J.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V.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R.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(2020).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A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comprehensive review of therapeutic approaches available for the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treatment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of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cholera.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Journal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of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Pharmacy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and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Pharmacology,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z w:val="18"/>
        </w:rPr>
        <w:t>72(12),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z w:val="18"/>
        </w:rPr>
        <w:t>1715–1731.</w:t>
      </w:r>
      <w:r>
        <w:rPr>
          <w:rFonts w:ascii="Calibri" w:hAnsi="Calibri"/>
          <w:color w:val="0000FF"/>
          <w:spacing w:val="-2"/>
          <w:sz w:val="18"/>
        </w:rPr>
        <w:t> </w:t>
      </w:r>
      <w:hyperlink r:id="rId10">
        <w:r>
          <w:rPr>
            <w:rFonts w:ascii="Calibri" w:hAnsi="Calibri"/>
            <w:color w:val="0000FF"/>
            <w:sz w:val="18"/>
            <w:u w:val="single" w:color="0000FF"/>
          </w:rPr>
          <w:t>https://doi.org/10.1111/jphp.13344</w:t>
        </w:r>
      </w:hyperlink>
    </w:p>
    <w:p>
      <w:pPr>
        <w:pStyle w:val="BodyText"/>
        <w:spacing w:before="6"/>
        <w:rPr>
          <w:rFonts w:ascii="Calibri"/>
          <w:sz w:val="19"/>
        </w:rPr>
      </w:pPr>
    </w:p>
    <w:p>
      <w:pPr>
        <w:spacing w:before="0"/>
        <w:ind w:left="480" w:right="0" w:firstLine="0"/>
        <w:jc w:val="left"/>
        <w:rPr>
          <w:rFonts w:ascii="Times New Roman"/>
          <w:b/>
          <w:sz w:val="28"/>
        </w:rPr>
      </w:pPr>
      <w:r>
        <w:rPr>
          <w:rFonts w:ascii="Times New Roman"/>
          <w:b/>
          <w:sz w:val="28"/>
          <w:u w:val="thick"/>
        </w:rPr>
        <w:t>Biography:</w:t>
      </w:r>
    </w:p>
    <w:p>
      <w:pPr>
        <w:spacing w:before="250"/>
        <w:ind w:left="401" w:right="964"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Fares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Mahdi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has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completed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PhD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degree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in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Community Health Nursing at the age of 35 years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from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Assiut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University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–Egypt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and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I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Assistant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professor in community health nursing in IBN Al-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Nafis University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–Facility of nursing. I am senior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case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worker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and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facilitator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in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Medical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access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program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in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Sant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Andrew’s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refugee's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services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–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Egypt.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Also First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Aid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Trainer.</w:t>
      </w:r>
    </w:p>
    <w:p>
      <w:pPr>
        <w:spacing w:before="2"/>
        <w:ind w:left="401" w:right="0" w:firstLine="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Email:</w:t>
      </w:r>
      <w:r>
        <w:rPr>
          <w:rFonts w:ascii="Times New Roman"/>
          <w:spacing w:val="-2"/>
          <w:sz w:val="22"/>
        </w:rPr>
        <w:t> </w:t>
      </w:r>
      <w:hyperlink r:id="rId11">
        <w:r>
          <w:rPr>
            <w:rFonts w:ascii="Times New Roman"/>
            <w:sz w:val="22"/>
          </w:rPr>
          <w:t>mahdifares69@gmail.com</w:t>
        </w:r>
      </w:hyperlink>
    </w:p>
    <w:p>
      <w:pPr>
        <w:spacing w:after="0"/>
        <w:jc w:val="both"/>
        <w:rPr>
          <w:rFonts w:ascii="Times New Roman"/>
          <w:sz w:val="22"/>
        </w:rPr>
        <w:sectPr>
          <w:type w:val="continuous"/>
          <w:pgSz w:w="11920" w:h="16850"/>
          <w:pgMar w:top="920" w:bottom="280" w:left="500" w:right="140"/>
          <w:cols w:num="2" w:equalWidth="0">
            <w:col w:w="5336" w:space="40"/>
            <w:col w:w="5904"/>
          </w:cols>
        </w:sectPr>
      </w:pPr>
    </w:p>
    <w:p>
      <w:pPr>
        <w:pStyle w:val="BodyText"/>
        <w:spacing w:before="6"/>
        <w:rPr>
          <w:rFonts w:ascii="Times New Roman"/>
          <w:sz w:val="13"/>
        </w:rPr>
      </w:pPr>
    </w:p>
    <w:p>
      <w:pPr>
        <w:pStyle w:val="BodyText"/>
        <w:spacing w:line="42" w:lineRule="exact"/>
        <w:ind w:left="2324"/>
        <w:rPr>
          <w:rFonts w:ascii="Times New Roman"/>
          <w:sz w:val="4"/>
        </w:rPr>
      </w:pPr>
      <w:r>
        <w:rPr>
          <w:rFonts w:ascii="Times New Roman"/>
          <w:position w:val="0"/>
          <w:sz w:val="4"/>
        </w:rPr>
        <w:pict>
          <v:group style="width:311.05pt;height:2.050pt;mso-position-horizontal-relative:char;mso-position-vertical-relative:line" coordorigin="0,0" coordsize="6221,41">
            <v:line style="position:absolute" from="0,20" to="6221,20" stroked="true" strokeweight="2.04pt" strokecolor="#004080">
              <v:stroke dashstyle="solid"/>
            </v:line>
          </v:group>
        </w:pict>
      </w:r>
      <w:r>
        <w:rPr>
          <w:rFonts w:ascii="Times New Roman"/>
          <w:position w:val="0"/>
          <w:sz w:val="4"/>
        </w:rPr>
      </w:r>
    </w:p>
    <w:p>
      <w:pPr>
        <w:spacing w:after="0" w:line="42" w:lineRule="exact"/>
        <w:rPr>
          <w:rFonts w:ascii="Times New Roman"/>
          <w:sz w:val="4"/>
        </w:rPr>
        <w:sectPr>
          <w:type w:val="continuous"/>
          <w:pgSz w:w="11920" w:h="16850"/>
          <w:pgMar w:top="920" w:bottom="280" w:left="500" w:right="140"/>
        </w:sectPr>
      </w:pPr>
    </w:p>
    <w:p>
      <w:pPr>
        <w:pStyle w:val="BodyText"/>
        <w:spacing w:line="20" w:lineRule="exact"/>
        <w:ind w:left="2737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271.05pt;height:.5pt;mso-position-horizontal-relative:char;mso-position-vertical-relative:line" coordorigin="0,0" coordsize="5421,10">
            <v:line style="position:absolute" from="0,5" to="5421,5" stroked="true" strokeweight=".48pt" strokecolor="#00408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pStyle w:val="BodyText"/>
        <w:spacing w:before="1"/>
        <w:rPr>
          <w:rFonts w:ascii="Times New Roman"/>
          <w:sz w:val="27"/>
        </w:rPr>
      </w:pPr>
    </w:p>
    <w:p>
      <w:pPr>
        <w:pStyle w:val="Heading1"/>
        <w:spacing w:before="66"/>
        <w:ind w:left="220"/>
        <w:rPr>
          <w:rFonts w:ascii="Cambria"/>
        </w:rPr>
      </w:pPr>
      <w:r>
        <w:rPr>
          <w:rFonts w:ascii="Cambria"/>
        </w:rPr>
        <w:t>Notes/Comments:</w:t>
      </w:r>
    </w:p>
    <w:p>
      <w:pPr>
        <w:pStyle w:val="BodyText"/>
        <w:rPr>
          <w:rFonts w:ascii="Cambria"/>
          <w:b/>
        </w:rPr>
      </w:pPr>
    </w:p>
    <w:p>
      <w:pPr>
        <w:pStyle w:val="BodyText"/>
        <w:spacing w:before="3"/>
        <w:rPr>
          <w:rFonts w:ascii="Cambria"/>
          <w:b/>
          <w:sz w:val="25"/>
        </w:rPr>
      </w:pPr>
    </w:p>
    <w:p>
      <w:pPr>
        <w:spacing w:line="225" w:lineRule="exact" w:before="0"/>
        <w:ind w:left="119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Presenting</w:t>
      </w:r>
      <w:r>
        <w:rPr>
          <w:rFonts w:ascii="Arial"/>
          <w:b/>
          <w:spacing w:val="6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author</w:t>
      </w:r>
      <w:r>
        <w:rPr>
          <w:rFonts w:ascii="Arial"/>
          <w:b/>
          <w:spacing w:val="9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details</w:t>
      </w:r>
    </w:p>
    <w:p>
      <w:pPr>
        <w:pStyle w:val="BodyText"/>
        <w:spacing w:line="230" w:lineRule="auto" w:before="2"/>
        <w:ind w:left="119" w:right="7728"/>
      </w:pPr>
      <w:r>
        <w:rPr>
          <w:w w:val="85"/>
        </w:rPr>
        <w:t>Full</w:t>
      </w:r>
      <w:r>
        <w:rPr>
          <w:spacing w:val="19"/>
          <w:w w:val="85"/>
        </w:rPr>
        <w:t> </w:t>
      </w:r>
      <w:r>
        <w:rPr>
          <w:w w:val="85"/>
        </w:rPr>
        <w:t>name:</w:t>
      </w:r>
      <w:r>
        <w:rPr>
          <w:spacing w:val="21"/>
          <w:w w:val="85"/>
        </w:rPr>
        <w:t> </w:t>
      </w:r>
      <w:r>
        <w:rPr>
          <w:w w:val="85"/>
        </w:rPr>
        <w:t>Fares</w:t>
      </w:r>
      <w:r>
        <w:rPr>
          <w:spacing w:val="21"/>
          <w:w w:val="85"/>
        </w:rPr>
        <w:t> </w:t>
      </w:r>
      <w:r>
        <w:rPr>
          <w:w w:val="85"/>
        </w:rPr>
        <w:t>Ali</w:t>
      </w:r>
      <w:r>
        <w:rPr>
          <w:spacing w:val="19"/>
          <w:w w:val="85"/>
        </w:rPr>
        <w:t> </w:t>
      </w:r>
      <w:r>
        <w:rPr>
          <w:w w:val="85"/>
        </w:rPr>
        <w:t>Mohammed</w:t>
      </w:r>
      <w:r>
        <w:rPr>
          <w:spacing w:val="21"/>
          <w:w w:val="85"/>
        </w:rPr>
        <w:t> </w:t>
      </w:r>
      <w:r>
        <w:rPr>
          <w:w w:val="85"/>
        </w:rPr>
        <w:t>Mahdi</w:t>
      </w:r>
      <w:r>
        <w:rPr>
          <w:spacing w:val="-42"/>
          <w:w w:val="85"/>
        </w:rPr>
        <w:t> </w:t>
      </w:r>
      <w:r>
        <w:rPr>
          <w:w w:val="95"/>
        </w:rPr>
        <w:t>Contact number:00967772674431</w:t>
      </w:r>
      <w:r>
        <w:rPr>
          <w:spacing w:val="1"/>
          <w:w w:val="95"/>
        </w:rPr>
        <w:t> </w:t>
      </w:r>
      <w:r>
        <w:rPr>
          <w:w w:val="95"/>
        </w:rPr>
        <w:t>Twitter</w:t>
      </w:r>
      <w:r>
        <w:rPr>
          <w:spacing w:val="-6"/>
          <w:w w:val="95"/>
        </w:rPr>
        <w:t> </w:t>
      </w:r>
      <w:r>
        <w:rPr>
          <w:w w:val="95"/>
        </w:rPr>
        <w:t>account:</w:t>
      </w:r>
      <w:r>
        <w:rPr>
          <w:spacing w:val="-5"/>
          <w:w w:val="95"/>
        </w:rPr>
        <w:t> </w:t>
      </w:r>
      <w:r>
        <w:rPr>
          <w:w w:val="95"/>
        </w:rPr>
        <w:t>@faresmahdi</w:t>
      </w:r>
    </w:p>
    <w:p>
      <w:pPr>
        <w:spacing w:line="217" w:lineRule="exact" w:before="0"/>
        <w:ind w:left="119" w:right="0" w:firstLine="0"/>
        <w:jc w:val="left"/>
        <w:rPr>
          <w:rFonts w:ascii="Arial"/>
          <w:b/>
          <w:sz w:val="20"/>
        </w:rPr>
      </w:pPr>
      <w:r>
        <w:rPr>
          <w:w w:val="85"/>
          <w:sz w:val="20"/>
        </w:rPr>
        <w:t>Linked</w:t>
      </w:r>
      <w:r>
        <w:rPr>
          <w:spacing w:val="15"/>
          <w:w w:val="85"/>
          <w:sz w:val="20"/>
        </w:rPr>
        <w:t> </w:t>
      </w:r>
      <w:r>
        <w:rPr>
          <w:w w:val="85"/>
          <w:sz w:val="20"/>
        </w:rPr>
        <w:t>In</w:t>
      </w:r>
      <w:r>
        <w:rPr>
          <w:spacing w:val="14"/>
          <w:w w:val="85"/>
          <w:sz w:val="20"/>
        </w:rPr>
        <w:t> </w:t>
      </w:r>
      <w:r>
        <w:rPr>
          <w:w w:val="85"/>
          <w:sz w:val="20"/>
        </w:rPr>
        <w:t>account:</w:t>
      </w:r>
      <w:r>
        <w:rPr>
          <w:spacing w:val="14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faresmahdi</w:t>
      </w:r>
    </w:p>
    <w:p>
      <w:pPr>
        <w:pStyle w:val="BodyText"/>
        <w:spacing w:line="217" w:lineRule="exact"/>
        <w:ind w:left="119"/>
      </w:pPr>
      <w:r>
        <w:rPr>
          <w:spacing w:val="1"/>
          <w:w w:val="74"/>
        </w:rPr>
        <w:t>S</w:t>
      </w:r>
      <w:r>
        <w:rPr>
          <w:spacing w:val="1"/>
          <w:w w:val="89"/>
        </w:rPr>
        <w:t>e</w:t>
      </w:r>
      <w:r>
        <w:rPr>
          <w:w w:val="66"/>
        </w:rPr>
        <w:t>ss</w:t>
      </w:r>
      <w:r>
        <w:rPr>
          <w:spacing w:val="-1"/>
          <w:w w:val="91"/>
        </w:rPr>
        <w:t>i</w:t>
      </w:r>
      <w:r>
        <w:rPr>
          <w:w w:val="91"/>
        </w:rPr>
        <w:t>o</w:t>
      </w:r>
      <w:r>
        <w:rPr>
          <w:w w:val="78"/>
        </w:rPr>
        <w:t>n</w:t>
      </w:r>
      <w:r>
        <w:rPr>
          <w:spacing w:val="1"/>
        </w:rPr>
        <w:t> </w:t>
      </w:r>
      <w:r>
        <w:rPr>
          <w:spacing w:val="-1"/>
          <w:w w:val="78"/>
        </w:rPr>
        <w:t>n</w:t>
      </w:r>
      <w:r>
        <w:rPr>
          <w:w w:val="88"/>
        </w:rPr>
        <w:t>ame</w:t>
      </w:r>
      <w:r>
        <w:rPr>
          <w:w w:val="179"/>
        </w:rPr>
        <w:t>/</w:t>
      </w:r>
      <w:r>
        <w:rPr>
          <w:spacing w:val="2"/>
        </w:rPr>
        <w:t> </w:t>
      </w:r>
      <w:r>
        <w:rPr>
          <w:spacing w:val="-1"/>
          <w:w w:val="78"/>
        </w:rPr>
        <w:t>nu</w:t>
      </w:r>
      <w:r>
        <w:rPr>
          <w:spacing w:val="-1"/>
          <w:w w:val="79"/>
        </w:rPr>
        <w:t>m</w:t>
      </w:r>
      <w:r>
        <w:rPr>
          <w:w w:val="94"/>
        </w:rPr>
        <w:t>b</w:t>
      </w:r>
      <w:r>
        <w:rPr>
          <w:spacing w:val="1"/>
          <w:w w:val="94"/>
        </w:rPr>
        <w:t>e</w:t>
      </w:r>
      <w:r>
        <w:rPr>
          <w:w w:val="99"/>
        </w:rPr>
        <w:t>r</w:t>
      </w:r>
      <w:r>
        <w:rPr>
          <w:w w:val="78"/>
        </w:rPr>
        <w:t>:</w:t>
      </w:r>
    </w:p>
    <w:p>
      <w:pPr>
        <w:pStyle w:val="BodyText"/>
        <w:spacing w:line="222" w:lineRule="exact"/>
        <w:ind w:left="119"/>
      </w:pPr>
      <w:r>
        <w:rPr>
          <w:w w:val="91"/>
        </w:rPr>
        <w:t>Ca</w:t>
      </w:r>
      <w:r>
        <w:rPr>
          <w:spacing w:val="1"/>
          <w:w w:val="91"/>
        </w:rPr>
        <w:t>t</w:t>
      </w:r>
      <w:r>
        <w:rPr>
          <w:spacing w:val="1"/>
          <w:w w:val="89"/>
        </w:rPr>
        <w:t>e</w:t>
      </w:r>
      <w:r>
        <w:rPr>
          <w:w w:val="94"/>
        </w:rPr>
        <w:t>g</w:t>
      </w:r>
      <w:r>
        <w:rPr>
          <w:spacing w:val="1"/>
          <w:w w:val="94"/>
        </w:rPr>
        <w:t>o</w:t>
      </w:r>
      <w:r>
        <w:rPr>
          <w:w w:val="99"/>
        </w:rPr>
        <w:t>r</w:t>
      </w:r>
      <w:r>
        <w:rPr>
          <w:spacing w:val="1"/>
          <w:w w:val="99"/>
        </w:rPr>
        <w:t>y</w:t>
      </w:r>
      <w:r>
        <w:rPr>
          <w:w w:val="78"/>
        </w:rPr>
        <w:t>:</w:t>
      </w:r>
      <w:r>
        <w:rPr>
          <w:spacing w:val="-1"/>
        </w:rPr>
        <w:t> </w:t>
      </w:r>
      <w:r>
        <w:rPr>
          <w:spacing w:val="2"/>
          <w:w w:val="81"/>
        </w:rPr>
        <w:t>(</w:t>
      </w:r>
      <w:r>
        <w:rPr>
          <w:w w:val="98"/>
          <w:shd w:fill="FFFF00" w:color="auto" w:val="clear"/>
        </w:rPr>
        <w:t>Or</w:t>
      </w:r>
      <w:r>
        <w:rPr>
          <w:w w:val="98"/>
          <w:shd w:fill="FFFF00" w:color="auto" w:val="clear"/>
        </w:rPr>
        <w:t>a</w:t>
      </w:r>
      <w:r>
        <w:rPr>
          <w:w w:val="95"/>
          <w:shd w:fill="FFFF00" w:color="auto" w:val="clear"/>
        </w:rPr>
        <w:t>l</w:t>
      </w:r>
      <w:r>
        <w:rPr>
          <w:spacing w:val="1"/>
          <w:shd w:fill="FFFF00" w:color="auto" w:val="clear"/>
        </w:rPr>
        <w:t> </w:t>
      </w:r>
      <w:r>
        <w:rPr>
          <w:w w:val="98"/>
          <w:shd w:fill="FFFF00" w:color="auto" w:val="clear"/>
        </w:rPr>
        <w:t>p</w:t>
      </w:r>
      <w:r>
        <w:rPr>
          <w:w w:val="99"/>
          <w:shd w:fill="FFFF00" w:color="auto" w:val="clear"/>
        </w:rPr>
        <w:t>r</w:t>
      </w:r>
      <w:r>
        <w:rPr>
          <w:spacing w:val="1"/>
          <w:w w:val="89"/>
          <w:shd w:fill="FFFF00" w:color="auto" w:val="clear"/>
        </w:rPr>
        <w:t>e</w:t>
      </w:r>
      <w:r>
        <w:rPr>
          <w:w w:val="66"/>
          <w:shd w:fill="FFFF00" w:color="auto" w:val="clear"/>
        </w:rPr>
        <w:t>s</w:t>
      </w:r>
      <w:r>
        <w:rPr>
          <w:spacing w:val="1"/>
          <w:w w:val="89"/>
          <w:shd w:fill="FFFF00" w:color="auto" w:val="clear"/>
        </w:rPr>
        <w:t>e</w:t>
      </w:r>
      <w:r>
        <w:rPr>
          <w:spacing w:val="-1"/>
          <w:w w:val="78"/>
          <w:shd w:fill="FFFF00" w:color="auto" w:val="clear"/>
        </w:rPr>
        <w:t>n</w:t>
      </w:r>
      <w:r>
        <w:rPr>
          <w:spacing w:val="1"/>
          <w:w w:val="97"/>
          <w:shd w:fill="FFFF00" w:color="auto" w:val="clear"/>
        </w:rPr>
        <w:t>t</w:t>
      </w:r>
      <w:r>
        <w:rPr>
          <w:spacing w:val="-2"/>
          <w:w w:val="98"/>
          <w:shd w:fill="FFFF00" w:color="auto" w:val="clear"/>
        </w:rPr>
        <w:t>a</w:t>
      </w:r>
      <w:r>
        <w:rPr>
          <w:spacing w:val="1"/>
          <w:w w:val="97"/>
          <w:shd w:fill="FFFF00" w:color="auto" w:val="clear"/>
        </w:rPr>
        <w:t>t</w:t>
      </w:r>
      <w:r>
        <w:rPr>
          <w:spacing w:val="-1"/>
          <w:w w:val="91"/>
          <w:shd w:fill="FFFF00" w:color="auto" w:val="clear"/>
        </w:rPr>
        <w:t>i</w:t>
      </w:r>
      <w:r>
        <w:rPr>
          <w:w w:val="91"/>
          <w:shd w:fill="FFFF00" w:color="auto" w:val="clear"/>
        </w:rPr>
        <w:t>o</w:t>
      </w:r>
      <w:r>
        <w:rPr>
          <w:spacing w:val="1"/>
          <w:w w:val="78"/>
          <w:shd w:fill="FFFF00" w:color="auto" w:val="clear"/>
        </w:rPr>
        <w:t>n</w:t>
      </w:r>
      <w:r>
        <w:rPr>
          <w:w w:val="179"/>
        </w:rPr>
        <w:t>/</w:t>
      </w:r>
      <w:r>
        <w:rPr/>
        <w:t> </w:t>
      </w:r>
      <w:r>
        <w:rPr>
          <w:spacing w:val="1"/>
          <w:w w:val="74"/>
        </w:rPr>
        <w:t>P</w:t>
      </w:r>
      <w:r>
        <w:rPr>
          <w:spacing w:val="1"/>
          <w:w w:val="89"/>
        </w:rPr>
        <w:t>o</w:t>
      </w:r>
      <w:r>
        <w:rPr>
          <w:spacing w:val="1"/>
          <w:w w:val="66"/>
        </w:rPr>
        <w:t>s</w:t>
      </w:r>
      <w:r>
        <w:rPr>
          <w:spacing w:val="-2"/>
          <w:w w:val="97"/>
        </w:rPr>
        <w:t>t</w:t>
      </w:r>
      <w:r>
        <w:rPr>
          <w:spacing w:val="1"/>
          <w:w w:val="89"/>
        </w:rPr>
        <w:t>e</w:t>
      </w:r>
      <w:r>
        <w:rPr>
          <w:w w:val="99"/>
        </w:rPr>
        <w:t>r</w:t>
      </w:r>
      <w:r>
        <w:rPr>
          <w:spacing w:val="2"/>
        </w:rPr>
        <w:t> </w:t>
      </w:r>
      <w:r>
        <w:rPr>
          <w:w w:val="98"/>
        </w:rPr>
        <w:t>p</w:t>
      </w:r>
      <w:r>
        <w:rPr>
          <w:spacing w:val="-2"/>
          <w:w w:val="99"/>
        </w:rPr>
        <w:t>r</w:t>
      </w:r>
      <w:r>
        <w:rPr>
          <w:spacing w:val="1"/>
          <w:w w:val="89"/>
        </w:rPr>
        <w:t>e</w:t>
      </w:r>
      <w:r>
        <w:rPr>
          <w:w w:val="66"/>
        </w:rPr>
        <w:t>s</w:t>
      </w:r>
      <w:r>
        <w:rPr>
          <w:spacing w:val="1"/>
          <w:w w:val="89"/>
        </w:rPr>
        <w:t>e</w:t>
      </w:r>
      <w:r>
        <w:rPr>
          <w:spacing w:val="-1"/>
          <w:w w:val="78"/>
        </w:rPr>
        <w:t>n</w:t>
      </w:r>
      <w:r>
        <w:rPr>
          <w:spacing w:val="1"/>
          <w:w w:val="97"/>
        </w:rPr>
        <w:t>t</w:t>
      </w:r>
      <w:r>
        <w:rPr>
          <w:w w:val="98"/>
        </w:rPr>
        <w:t>a</w:t>
      </w:r>
      <w:r>
        <w:rPr>
          <w:spacing w:val="1"/>
          <w:w w:val="98"/>
        </w:rPr>
        <w:t>t</w:t>
      </w:r>
      <w:r>
        <w:rPr>
          <w:spacing w:val="-1"/>
          <w:w w:val="91"/>
        </w:rPr>
        <w:t>i</w:t>
      </w:r>
      <w:r>
        <w:rPr>
          <w:w w:val="91"/>
        </w:rPr>
        <w:t>o</w:t>
      </w:r>
      <w:r>
        <w:rPr>
          <w:spacing w:val="-1"/>
          <w:w w:val="78"/>
        </w:rPr>
        <w:t>n</w:t>
      </w:r>
      <w:r>
        <w:rPr>
          <w:w w:val="81"/>
        </w:rPr>
        <w:t>)</w:t>
      </w:r>
    </w:p>
    <w:p>
      <w:pPr>
        <w:spacing w:after="0" w:line="222" w:lineRule="exact"/>
        <w:sectPr>
          <w:pgSz w:w="11920" w:h="16850"/>
          <w:pgMar w:top="1260" w:bottom="280" w:left="500" w:right="140"/>
        </w:sectPr>
      </w:pPr>
    </w:p>
    <w:p>
      <w:pPr>
        <w:pStyle w:val="BodyText"/>
        <w:spacing w:before="7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286"/>
        <w:jc w:val="left"/>
      </w:pPr>
      <w:rPr>
        <w:rFonts w:hint="default" w:ascii="Calibri" w:hAnsi="Calibri" w:eastAsia="Calibri" w:cs="Calibri"/>
        <w:spacing w:val="-17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1" w:hanging="28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63" w:hanging="2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04" w:hanging="2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46" w:hanging="2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87" w:hanging="2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29" w:hanging="2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70" w:hanging="2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12" w:hanging="28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6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3787" w:right="901" w:hanging="3126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5"/>
      <w:ind w:left="480" w:right="592" w:hanging="286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doi.org/10.22270/ujpr.v5i4.432" TargetMode="External"/><Relationship Id="rId7" Type="http://schemas.openxmlformats.org/officeDocument/2006/relationships/hyperlink" Target="https://doi.org/10.1371/journal.pone.0229437" TargetMode="External"/><Relationship Id="rId8" Type="http://schemas.openxmlformats.org/officeDocument/2006/relationships/hyperlink" Target="http://applications.emro.who.int/docs/EMROPub_2017_EN_19878.pdf" TargetMode="External"/><Relationship Id="rId9" Type="http://schemas.openxmlformats.org/officeDocument/2006/relationships/image" Target="media/image2.jpeg"/><Relationship Id="rId10" Type="http://schemas.openxmlformats.org/officeDocument/2006/relationships/hyperlink" Target="https://doi.org/10.1111/jphp.13344" TargetMode="External"/><Relationship Id="rId11" Type="http://schemas.openxmlformats.org/officeDocument/2006/relationships/hyperlink" Target="mailto:mahdifares69@gmail.com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2022-12-21T05:37:13Z</dcterms:created>
  <dcterms:modified xsi:type="dcterms:W3CDTF">2022-12-21T05:37:13Z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2022-12-21T00:00:00Z</vt:filetime>
  </property>
</Properties>
</file>