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9BC" w:rsidRDefault="00FC29BC" w:rsidP="00FC29BC">
      <w:pPr>
        <w:jc w:val="both"/>
        <w:rPr>
          <w:rFonts w:ascii="Times New Roman" w:hAnsi="Times New Roman" w:cs="Times New Roman"/>
          <w:b/>
          <w:sz w:val="36"/>
        </w:rPr>
      </w:pPr>
      <w:r w:rsidRPr="00BA4163">
        <w:rPr>
          <w:rFonts w:ascii="Times New Roman" w:hAnsi="Times New Roman" w:cs="Times New Roman"/>
          <w:b/>
          <w:sz w:val="36"/>
        </w:rPr>
        <w:t xml:space="preserve">Cobalt Doping Induced Enhanced </w:t>
      </w:r>
      <w:proofErr w:type="spellStart"/>
      <w:r w:rsidRPr="00BA4163">
        <w:rPr>
          <w:rFonts w:ascii="Times New Roman" w:hAnsi="Times New Roman" w:cs="Times New Roman"/>
          <w:b/>
          <w:sz w:val="36"/>
        </w:rPr>
        <w:t>Electrocatalytic</w:t>
      </w:r>
      <w:proofErr w:type="spellEnd"/>
      <w:r w:rsidRPr="00BA4163">
        <w:rPr>
          <w:rFonts w:ascii="Times New Roman" w:hAnsi="Times New Roman" w:cs="Times New Roman"/>
          <w:b/>
          <w:sz w:val="36"/>
        </w:rPr>
        <w:t xml:space="preserve"> Property of Copper Vanadate towards Hydrogen Evolution Reaction and Glycerol Oxidation to Formic Acid</w:t>
      </w:r>
    </w:p>
    <w:p w:rsidR="00FC29BC" w:rsidRDefault="00FC29BC" w:rsidP="00FC29BC">
      <w:pPr>
        <w:jc w:val="both"/>
        <w:rPr>
          <w:rFonts w:ascii="Times New Roman" w:hAnsi="Times New Roman" w:cs="Times New Roman"/>
        </w:rPr>
      </w:pPr>
      <w:proofErr w:type="spellStart"/>
      <w:r>
        <w:rPr>
          <w:rFonts w:ascii="Times New Roman" w:hAnsi="Times New Roman" w:cs="Times New Roman"/>
        </w:rPr>
        <w:t>Siddarth</w:t>
      </w:r>
      <w:proofErr w:type="spellEnd"/>
      <w:r>
        <w:rPr>
          <w:rFonts w:ascii="Times New Roman" w:hAnsi="Times New Roman" w:cs="Times New Roman"/>
        </w:rPr>
        <w:t xml:space="preserve"> Jain</w:t>
      </w:r>
    </w:p>
    <w:p w:rsidR="00FC29BC" w:rsidRDefault="00FC29BC" w:rsidP="00FC29BC">
      <w:pPr>
        <w:jc w:val="both"/>
        <w:rPr>
          <w:rFonts w:ascii="Times New Roman" w:hAnsi="Times New Roman" w:cs="Times New Roman"/>
        </w:rPr>
      </w:pPr>
      <w:r w:rsidRPr="00BA4163">
        <w:rPr>
          <w:rFonts w:ascii="Times New Roman" w:hAnsi="Times New Roman" w:cs="Times New Roman"/>
        </w:rPr>
        <w:t>Indian Institute of Technology, Bombay, 400076, India</w:t>
      </w:r>
    </w:p>
    <w:p w:rsidR="00FC29BC" w:rsidRDefault="00FC29BC" w:rsidP="00FC29BC">
      <w:pPr>
        <w:jc w:val="both"/>
        <w:rPr>
          <w:rFonts w:ascii="Times New Roman" w:hAnsi="Times New Roman" w:cs="Times New Roman"/>
          <w:b/>
          <w:color w:val="BF5A14"/>
        </w:rPr>
      </w:pPr>
      <w:r w:rsidRPr="00BA4163">
        <w:rPr>
          <w:rFonts w:ascii="Times New Roman" w:hAnsi="Times New Roman" w:cs="Times New Roman"/>
          <w:b/>
          <w:color w:val="BF5A14"/>
        </w:rPr>
        <w:t xml:space="preserve">Abstract </w:t>
      </w:r>
    </w:p>
    <w:p w:rsidR="00FC29BC" w:rsidRDefault="00FC29BC" w:rsidP="00FC29BC">
      <w:pPr>
        <w:spacing w:line="360" w:lineRule="auto"/>
        <w:jc w:val="both"/>
        <w:rPr>
          <w:rFonts w:ascii="Times New Roman" w:hAnsi="Times New Roman" w:cs="Times New Roman"/>
          <w:sz w:val="24"/>
          <w:szCs w:val="24"/>
        </w:rPr>
      </w:pPr>
      <w:r w:rsidRPr="005A17B9">
        <w:rPr>
          <w:rFonts w:ascii="Times New Roman" w:hAnsi="Times New Roman" w:cs="Times New Roman"/>
          <w:sz w:val="24"/>
          <w:szCs w:val="24"/>
        </w:rPr>
        <w:t xml:space="preserve">Doped </w:t>
      </w:r>
      <w:r>
        <w:rPr>
          <w:rFonts w:ascii="Times New Roman" w:hAnsi="Times New Roman" w:cs="Times New Roman"/>
          <w:sz w:val="24"/>
          <w:szCs w:val="24"/>
        </w:rPr>
        <w:t xml:space="preserve">metal </w:t>
      </w:r>
      <w:r w:rsidRPr="005A17B9">
        <w:rPr>
          <w:rFonts w:ascii="Times New Roman" w:hAnsi="Times New Roman" w:cs="Times New Roman"/>
          <w:sz w:val="24"/>
          <w:szCs w:val="24"/>
        </w:rPr>
        <w:t xml:space="preserve">oxide </w:t>
      </w:r>
      <w:r>
        <w:rPr>
          <w:rFonts w:ascii="Times New Roman" w:hAnsi="Times New Roman" w:cs="Times New Roman"/>
          <w:sz w:val="24"/>
          <w:szCs w:val="24"/>
        </w:rPr>
        <w:t>nanomaterials</w:t>
      </w:r>
      <w:r w:rsidRPr="005A17B9">
        <w:rPr>
          <w:rFonts w:ascii="Times New Roman" w:hAnsi="Times New Roman" w:cs="Times New Roman"/>
          <w:sz w:val="24"/>
          <w:szCs w:val="24"/>
        </w:rPr>
        <w:t xml:space="preserve"> have potential for a wide range of applications if dopant-induced characteristics can be exploited in an optimal manner.</w:t>
      </w:r>
      <w:r>
        <w:rPr>
          <w:rFonts w:ascii="Times New Roman" w:hAnsi="Times New Roman" w:cs="Times New Roman"/>
          <w:sz w:val="24"/>
          <w:szCs w:val="24"/>
        </w:rPr>
        <w:t xml:space="preserve"> </w:t>
      </w:r>
      <w:r w:rsidRPr="00BA644B">
        <w:rPr>
          <w:rFonts w:ascii="Times New Roman" w:hAnsi="Times New Roman" w:cs="Times New Roman"/>
          <w:sz w:val="24"/>
          <w:szCs w:val="24"/>
        </w:rPr>
        <w:t xml:space="preserve">For many metal-oxide hosts, the variety of dopant and concentrations is still constrained, partly because </w:t>
      </w:r>
      <w:r>
        <w:rPr>
          <w:rFonts w:ascii="Times New Roman" w:hAnsi="Times New Roman" w:cs="Times New Roman"/>
          <w:sz w:val="24"/>
          <w:szCs w:val="24"/>
        </w:rPr>
        <w:t xml:space="preserve">of the </w:t>
      </w:r>
      <w:r w:rsidRPr="00BA644B">
        <w:rPr>
          <w:rFonts w:ascii="Times New Roman" w:hAnsi="Times New Roman" w:cs="Times New Roman"/>
          <w:sz w:val="24"/>
          <w:szCs w:val="24"/>
        </w:rPr>
        <w:t>difficulty in developing reaction kinetics that encourages dopant incorporation</w:t>
      </w:r>
      <w:r>
        <w:rPr>
          <w:rFonts w:ascii="Times New Roman" w:hAnsi="Times New Roman" w:cs="Times New Roman"/>
          <w:sz w:val="24"/>
          <w:szCs w:val="24"/>
        </w:rPr>
        <w:t xml:space="preserve"> without phase transformation</w:t>
      </w:r>
      <w:r w:rsidRPr="00BA644B">
        <w:rPr>
          <w:rFonts w:ascii="Times New Roman" w:hAnsi="Times New Roman" w:cs="Times New Roman"/>
          <w:sz w:val="24"/>
          <w:szCs w:val="24"/>
        </w:rPr>
        <w:t>.</w:t>
      </w:r>
      <w:r>
        <w:rPr>
          <w:rFonts w:ascii="Times New Roman" w:hAnsi="Times New Roman" w:cs="Times New Roman"/>
          <w:sz w:val="24"/>
          <w:szCs w:val="24"/>
        </w:rPr>
        <w:t xml:space="preserve"> </w:t>
      </w:r>
      <w:r w:rsidRPr="006243CB">
        <w:rPr>
          <w:rFonts w:ascii="Times New Roman" w:hAnsi="Times New Roman" w:cs="Times New Roman"/>
          <w:sz w:val="24"/>
          <w:szCs w:val="24"/>
        </w:rPr>
        <w:t xml:space="preserve">Here, we have developed a series of </w:t>
      </w:r>
      <w:proofErr w:type="spellStart"/>
      <w:r w:rsidRPr="006243CB">
        <w:rPr>
          <w:rFonts w:ascii="Times New Roman" w:hAnsi="Times New Roman" w:cs="Times New Roman"/>
          <w:sz w:val="24"/>
          <w:szCs w:val="24"/>
        </w:rPr>
        <w:t>CuV</w:t>
      </w:r>
      <w:proofErr w:type="spellEnd"/>
      <w:r w:rsidRPr="006243CB">
        <w:rPr>
          <w:rFonts w:ascii="Times New Roman" w:hAnsi="Times New Roman" w:cs="Times New Roman"/>
          <w:sz w:val="24"/>
          <w:szCs w:val="24"/>
        </w:rPr>
        <w:t xml:space="preserve"> samples with varying cobalt(II) doping deploying a relatively simple solid state synthetic procedure. Among the samples, the 10% Co(II)-doped </w:t>
      </w:r>
      <w:proofErr w:type="spellStart"/>
      <w:r w:rsidRPr="006243CB">
        <w:rPr>
          <w:rFonts w:ascii="Times New Roman" w:hAnsi="Times New Roman" w:cs="Times New Roman"/>
          <w:sz w:val="24"/>
          <w:szCs w:val="24"/>
        </w:rPr>
        <w:t>CuV</w:t>
      </w:r>
      <w:proofErr w:type="spellEnd"/>
      <w:r w:rsidRPr="006243CB">
        <w:rPr>
          <w:rFonts w:ascii="Times New Roman" w:hAnsi="Times New Roman" w:cs="Times New Roman"/>
          <w:sz w:val="24"/>
          <w:szCs w:val="24"/>
        </w:rPr>
        <w:t xml:space="preserve"> (Co</w:t>
      </w:r>
      <w:r w:rsidRPr="006243CB">
        <w:rPr>
          <w:rFonts w:ascii="Times New Roman" w:hAnsi="Times New Roman" w:cs="Times New Roman"/>
          <w:sz w:val="24"/>
          <w:szCs w:val="24"/>
          <w:vertAlign w:val="subscript"/>
        </w:rPr>
        <w:t>10%</w:t>
      </w:r>
      <w:r w:rsidRPr="006243CB">
        <w:rPr>
          <w:rFonts w:ascii="Times New Roman" w:hAnsi="Times New Roman" w:cs="Times New Roman"/>
          <w:sz w:val="24"/>
          <w:szCs w:val="24"/>
        </w:rPr>
        <w:t>-</w:t>
      </w:r>
      <w:proofErr w:type="spellStart"/>
      <w:r w:rsidRPr="006243CB">
        <w:rPr>
          <w:rFonts w:ascii="Times New Roman" w:hAnsi="Times New Roman" w:cs="Times New Roman"/>
          <w:sz w:val="24"/>
          <w:szCs w:val="24"/>
        </w:rPr>
        <w:t>CuV</w:t>
      </w:r>
      <w:proofErr w:type="spellEnd"/>
      <w:r w:rsidRPr="006243CB">
        <w:rPr>
          <w:rFonts w:ascii="Times New Roman" w:hAnsi="Times New Roman" w:cs="Times New Roman"/>
          <w:sz w:val="24"/>
          <w:szCs w:val="24"/>
        </w:rPr>
        <w:t>) exhibited excellent reactivity for both H</w:t>
      </w:r>
      <w:r w:rsidRPr="006243CB">
        <w:rPr>
          <w:rFonts w:ascii="Times New Roman" w:hAnsi="Times New Roman" w:cs="Times New Roman"/>
          <w:sz w:val="24"/>
          <w:szCs w:val="24"/>
          <w:vertAlign w:val="subscript"/>
        </w:rPr>
        <w:t>2</w:t>
      </w:r>
      <w:r w:rsidRPr="006243CB">
        <w:rPr>
          <w:rFonts w:ascii="Times New Roman" w:hAnsi="Times New Roman" w:cs="Times New Roman"/>
          <w:sz w:val="24"/>
          <w:szCs w:val="24"/>
        </w:rPr>
        <w:t xml:space="preserve"> evolution reaction (HER) and glycerol oxidation reaction (GOR) in an alkaline aqueous media (pH 14.0) during </w:t>
      </w:r>
      <w:proofErr w:type="spellStart"/>
      <w:r w:rsidRPr="006243CB">
        <w:rPr>
          <w:rFonts w:ascii="Times New Roman" w:hAnsi="Times New Roman" w:cs="Times New Roman"/>
          <w:sz w:val="24"/>
          <w:szCs w:val="24"/>
        </w:rPr>
        <w:t>cathodic</w:t>
      </w:r>
      <w:proofErr w:type="spellEnd"/>
      <w:r w:rsidRPr="006243CB">
        <w:rPr>
          <w:rFonts w:ascii="Times New Roman" w:hAnsi="Times New Roman" w:cs="Times New Roman"/>
          <w:sz w:val="24"/>
          <w:szCs w:val="24"/>
        </w:rPr>
        <w:t xml:space="preserve"> and anodic scans, respectively. During this dual-active catalysis, the surface-immobilized Co</w:t>
      </w:r>
      <w:r w:rsidRPr="006243CB">
        <w:rPr>
          <w:rFonts w:ascii="Times New Roman" w:hAnsi="Times New Roman" w:cs="Times New Roman"/>
          <w:sz w:val="24"/>
          <w:szCs w:val="24"/>
          <w:vertAlign w:val="subscript"/>
        </w:rPr>
        <w:t>10%</w:t>
      </w:r>
      <w:r w:rsidRPr="006243CB">
        <w:rPr>
          <w:rFonts w:ascii="Times New Roman" w:hAnsi="Times New Roman" w:cs="Times New Roman"/>
          <w:sz w:val="24"/>
          <w:szCs w:val="24"/>
        </w:rPr>
        <w:t>-</w:t>
      </w:r>
      <w:proofErr w:type="spellStart"/>
      <w:r w:rsidRPr="006243CB">
        <w:rPr>
          <w:rFonts w:ascii="Times New Roman" w:hAnsi="Times New Roman" w:cs="Times New Roman"/>
          <w:sz w:val="24"/>
          <w:szCs w:val="24"/>
        </w:rPr>
        <w:t>CuV</w:t>
      </w:r>
      <w:proofErr w:type="spellEnd"/>
      <w:r w:rsidRPr="006243CB">
        <w:rPr>
          <w:rFonts w:ascii="Times New Roman" w:hAnsi="Times New Roman" w:cs="Times New Roman"/>
          <w:sz w:val="24"/>
          <w:szCs w:val="24"/>
        </w:rPr>
        <w:t xml:space="preserve"> operates at exceptionally low </w:t>
      </w:r>
      <w:proofErr w:type="spellStart"/>
      <w:r w:rsidRPr="006243CB">
        <w:rPr>
          <w:rFonts w:ascii="Times New Roman" w:hAnsi="Times New Roman" w:cs="Times New Roman"/>
          <w:sz w:val="24"/>
          <w:szCs w:val="24"/>
        </w:rPr>
        <w:t>overpotentials</w:t>
      </w:r>
      <w:proofErr w:type="spellEnd"/>
      <w:r w:rsidRPr="006243CB">
        <w:rPr>
          <w:rFonts w:ascii="Times New Roman" w:hAnsi="Times New Roman" w:cs="Times New Roman"/>
          <w:sz w:val="24"/>
          <w:szCs w:val="24"/>
        </w:rPr>
        <w:t xml:space="preserve"> of 176 mV and 160 mV for HER and GOR, respectively, while achieving 10 mA cm</w:t>
      </w:r>
      <w:r w:rsidRPr="006243CB">
        <w:rPr>
          <w:rFonts w:ascii="Times New Roman" w:hAnsi="Times New Roman" w:cs="Times New Roman"/>
          <w:sz w:val="24"/>
          <w:szCs w:val="24"/>
          <w:vertAlign w:val="superscript"/>
        </w:rPr>
        <w:t>2</w:t>
      </w:r>
      <w:r w:rsidRPr="006243CB">
        <w:rPr>
          <w:rFonts w:ascii="Times New Roman" w:hAnsi="Times New Roman" w:cs="Times New Roman"/>
          <w:sz w:val="24"/>
          <w:szCs w:val="24"/>
        </w:rPr>
        <w:t xml:space="preserve"> current density. The detailed spectroscopic analysis revealed the formation of </w:t>
      </w:r>
      <w:proofErr w:type="spellStart"/>
      <w:r w:rsidRPr="006243CB">
        <w:rPr>
          <w:rFonts w:ascii="Times New Roman" w:hAnsi="Times New Roman" w:cs="Times New Roman"/>
          <w:sz w:val="24"/>
          <w:szCs w:val="24"/>
        </w:rPr>
        <w:t>formate</w:t>
      </w:r>
      <w:proofErr w:type="spellEnd"/>
      <w:r w:rsidRPr="006243CB">
        <w:rPr>
          <w:rFonts w:ascii="Times New Roman" w:hAnsi="Times New Roman" w:cs="Times New Roman"/>
          <w:sz w:val="24"/>
          <w:szCs w:val="24"/>
        </w:rPr>
        <w:t xml:space="preserve"> as the major product during GOR with a Faradaic efficiency of &gt; 90%. Therefore, this </w:t>
      </w:r>
      <w:r w:rsidRPr="006243CB">
        <w:rPr>
          <w:rFonts w:ascii="Times New Roman" w:hAnsi="Times New Roman" w:cs="Times New Roman"/>
          <w:sz w:val="24"/>
          <w:szCs w:val="24"/>
          <w:lang w:val="en-GB"/>
        </w:rPr>
        <w:t>Co</w:t>
      </w:r>
      <w:r w:rsidRPr="006243CB">
        <w:rPr>
          <w:rFonts w:ascii="Times New Roman" w:hAnsi="Times New Roman" w:cs="Times New Roman"/>
          <w:sz w:val="24"/>
          <w:szCs w:val="24"/>
          <w:vertAlign w:val="subscript"/>
          <w:lang w:val="en-GB"/>
        </w:rPr>
        <w:t>10%</w:t>
      </w:r>
      <w:r w:rsidRPr="006243CB">
        <w:rPr>
          <w:rFonts w:ascii="Times New Roman" w:hAnsi="Times New Roman" w:cs="Times New Roman"/>
          <w:sz w:val="24"/>
          <w:szCs w:val="24"/>
          <w:lang w:val="en-GB"/>
        </w:rPr>
        <w:t>-</w:t>
      </w:r>
      <w:proofErr w:type="spellStart"/>
      <w:r w:rsidRPr="006243CB">
        <w:rPr>
          <w:rFonts w:ascii="Times New Roman" w:hAnsi="Times New Roman" w:cs="Times New Roman"/>
          <w:sz w:val="24"/>
          <w:szCs w:val="24"/>
          <w:lang w:val="en-GB"/>
        </w:rPr>
        <w:t>CuV</w:t>
      </w:r>
      <w:proofErr w:type="spellEnd"/>
      <w:r w:rsidRPr="006243CB">
        <w:rPr>
          <w:rFonts w:ascii="Times New Roman" w:hAnsi="Times New Roman" w:cs="Times New Roman"/>
          <w:sz w:val="24"/>
          <w:szCs w:val="24"/>
          <w:lang w:val="en-GB"/>
        </w:rPr>
        <w:t xml:space="preserve"> can be included on either side of a two-electrode </w:t>
      </w:r>
      <w:proofErr w:type="spellStart"/>
      <w:r w:rsidRPr="006243CB">
        <w:rPr>
          <w:rFonts w:ascii="Times New Roman" w:hAnsi="Times New Roman" w:cs="Times New Roman"/>
          <w:sz w:val="24"/>
          <w:szCs w:val="24"/>
          <w:lang w:val="en-GB"/>
        </w:rPr>
        <w:t>electrolyzer</w:t>
      </w:r>
      <w:proofErr w:type="spellEnd"/>
      <w:r w:rsidRPr="006243CB">
        <w:rPr>
          <w:rFonts w:ascii="Times New Roman" w:hAnsi="Times New Roman" w:cs="Times New Roman"/>
          <w:sz w:val="24"/>
          <w:szCs w:val="24"/>
          <w:lang w:val="en-GB"/>
        </w:rPr>
        <w:t xml:space="preserve"> assembly to trigger a complete biomass-driven H</w:t>
      </w:r>
      <w:r w:rsidRPr="006243CB">
        <w:rPr>
          <w:rFonts w:ascii="Times New Roman" w:hAnsi="Times New Roman" w:cs="Times New Roman"/>
          <w:sz w:val="24"/>
          <w:szCs w:val="24"/>
          <w:vertAlign w:val="subscript"/>
          <w:lang w:val="en-GB"/>
        </w:rPr>
        <w:t>2</w:t>
      </w:r>
      <w:r w:rsidRPr="006243CB">
        <w:rPr>
          <w:rFonts w:ascii="Times New Roman" w:hAnsi="Times New Roman" w:cs="Times New Roman"/>
          <w:sz w:val="24"/>
          <w:szCs w:val="24"/>
          <w:lang w:val="en-GB"/>
        </w:rPr>
        <w:t xml:space="preserve"> production, establishing an ideal carbon-neutral energy harvest process.</w:t>
      </w:r>
    </w:p>
    <w:p w:rsidR="00FC29BC" w:rsidRDefault="00FC29BC" w:rsidP="00FC29BC">
      <w:pPr>
        <w:spacing w:line="360" w:lineRule="auto"/>
        <w:jc w:val="center"/>
        <w:rPr>
          <w:rFonts w:ascii="Times New Roman" w:hAnsi="Times New Roman" w:cs="Times New Roman"/>
          <w:sz w:val="24"/>
          <w:szCs w:val="24"/>
        </w:rPr>
      </w:pPr>
      <w:r w:rsidRPr="00FC29BC">
        <w:rPr>
          <w:rFonts w:ascii="Times New Roman" w:hAnsi="Times New Roman" w:cs="Times New Roman"/>
          <w:noProof/>
          <w:sz w:val="24"/>
          <w:szCs w:val="24"/>
          <w:lang w:eastAsia="en-IN"/>
        </w:rPr>
        <w:drawing>
          <wp:inline distT="0" distB="0" distL="0" distR="0">
            <wp:extent cx="4761865" cy="1906270"/>
            <wp:effectExtent l="0" t="0" r="635" b="0"/>
            <wp:docPr id="1" name="Picture 1" descr="C:\Users\pharmachemistry-2021\Desktop\sidda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machemistry-2021\Desktop\siddarth.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1865" cy="1906270"/>
                    </a:xfrm>
                    <a:prstGeom prst="rect">
                      <a:avLst/>
                    </a:prstGeom>
                    <a:noFill/>
                    <a:ln>
                      <a:noFill/>
                    </a:ln>
                  </pic:spPr>
                </pic:pic>
              </a:graphicData>
            </a:graphic>
          </wp:inline>
        </w:drawing>
      </w:r>
    </w:p>
    <w:p w:rsidR="00FC29BC" w:rsidRDefault="00FC29BC" w:rsidP="00FC29BC">
      <w:pPr>
        <w:spacing w:line="360" w:lineRule="auto"/>
        <w:jc w:val="center"/>
        <w:rPr>
          <w:rFonts w:ascii="Times New Roman" w:hAnsi="Times New Roman" w:cs="Times New Roman"/>
          <w:szCs w:val="24"/>
        </w:rPr>
      </w:pPr>
      <w:r w:rsidRPr="00BA4163">
        <w:rPr>
          <w:rFonts w:ascii="Times New Roman" w:hAnsi="Times New Roman" w:cs="Times New Roman"/>
          <w:b/>
          <w:szCs w:val="24"/>
        </w:rPr>
        <w:t>Figure 1:</w:t>
      </w:r>
      <w:r w:rsidRPr="00BA4163">
        <w:rPr>
          <w:rFonts w:ascii="Times New Roman" w:hAnsi="Times New Roman" w:cs="Times New Roman"/>
          <w:szCs w:val="24"/>
        </w:rPr>
        <w:t xml:space="preserve"> Schematic presentation showing GOR and HER activity of Co doped </w:t>
      </w:r>
      <w:proofErr w:type="spellStart"/>
      <w:r w:rsidRPr="00BA4163">
        <w:rPr>
          <w:rFonts w:ascii="Times New Roman" w:hAnsi="Times New Roman" w:cs="Times New Roman"/>
          <w:szCs w:val="24"/>
        </w:rPr>
        <w:t>CuV</w:t>
      </w:r>
      <w:proofErr w:type="spellEnd"/>
    </w:p>
    <w:p w:rsidR="00FC29BC" w:rsidRDefault="00FC29BC" w:rsidP="00FC29BC">
      <w:pPr>
        <w:spacing w:line="360" w:lineRule="auto"/>
        <w:jc w:val="both"/>
        <w:rPr>
          <w:rFonts w:ascii="Times New Roman" w:hAnsi="Times New Roman" w:cs="Times New Roman"/>
          <w:b/>
          <w:color w:val="BF5A14"/>
        </w:rPr>
      </w:pPr>
    </w:p>
    <w:p w:rsidR="00FC29BC" w:rsidRDefault="00FC29BC" w:rsidP="00FC29BC">
      <w:pPr>
        <w:spacing w:line="360" w:lineRule="auto"/>
        <w:jc w:val="both"/>
        <w:rPr>
          <w:rFonts w:ascii="Times New Roman" w:hAnsi="Times New Roman" w:cs="Times New Roman"/>
          <w:b/>
          <w:color w:val="BF5A14"/>
        </w:rPr>
      </w:pPr>
    </w:p>
    <w:p w:rsidR="00FC29BC" w:rsidRPr="00BA4163" w:rsidRDefault="00FC29BC" w:rsidP="00FC29BC">
      <w:pPr>
        <w:spacing w:line="360" w:lineRule="auto"/>
        <w:jc w:val="both"/>
        <w:rPr>
          <w:rFonts w:ascii="Times New Roman" w:hAnsi="Times New Roman" w:cs="Times New Roman"/>
          <w:sz w:val="24"/>
          <w:szCs w:val="24"/>
        </w:rPr>
      </w:pPr>
      <w:bookmarkStart w:id="0" w:name="_GoBack"/>
      <w:bookmarkEnd w:id="0"/>
      <w:r w:rsidRPr="00BA4163">
        <w:rPr>
          <w:rFonts w:ascii="Times New Roman" w:hAnsi="Times New Roman" w:cs="Times New Roman"/>
          <w:b/>
          <w:color w:val="BF5A14"/>
        </w:rPr>
        <w:lastRenderedPageBreak/>
        <w:t>Recent Publications</w:t>
      </w:r>
    </w:p>
    <w:p w:rsidR="00FC29BC" w:rsidRDefault="00FC29BC" w:rsidP="00FC29BC">
      <w:pPr>
        <w:pStyle w:val="ListParagraph"/>
        <w:numPr>
          <w:ilvl w:val="0"/>
          <w:numId w:val="1"/>
        </w:numPr>
        <w:jc w:val="both"/>
        <w:rPr>
          <w:rFonts w:ascii="Times New Roman" w:hAnsi="Times New Roman" w:cs="Times New Roman"/>
        </w:rPr>
      </w:pPr>
      <w:r w:rsidRPr="00BA4163">
        <w:rPr>
          <w:rFonts w:ascii="Times New Roman" w:hAnsi="Times New Roman" w:cs="Times New Roman"/>
        </w:rPr>
        <w:t xml:space="preserve">Vijay </w:t>
      </w:r>
      <w:proofErr w:type="spellStart"/>
      <w:proofErr w:type="gramStart"/>
      <w:r w:rsidRPr="00BA4163">
        <w:rPr>
          <w:rFonts w:ascii="Times New Roman" w:hAnsi="Times New Roman" w:cs="Times New Roman"/>
        </w:rPr>
        <w:t>Tripathi</w:t>
      </w:r>
      <w:proofErr w:type="spellEnd"/>
      <w:r w:rsidRPr="00BA4163">
        <w:rPr>
          <w:rFonts w:ascii="Times New Roman" w:hAnsi="Times New Roman" w:cs="Times New Roman"/>
        </w:rPr>
        <w:t>,§</w:t>
      </w:r>
      <w:proofErr w:type="gramEnd"/>
      <w:r w:rsidRPr="00BA4163">
        <w:rPr>
          <w:rFonts w:ascii="Times New Roman" w:hAnsi="Times New Roman" w:cs="Times New Roman"/>
        </w:rPr>
        <w:t xml:space="preserve">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Dinesh </w:t>
      </w:r>
      <w:proofErr w:type="spellStart"/>
      <w:r w:rsidRPr="00BA4163">
        <w:rPr>
          <w:rFonts w:ascii="Times New Roman" w:hAnsi="Times New Roman" w:cs="Times New Roman"/>
        </w:rPr>
        <w:t>Kabrab</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Leela</w:t>
      </w:r>
      <w:proofErr w:type="spellEnd"/>
      <w:r w:rsidRPr="00BA4163">
        <w:rPr>
          <w:rFonts w:ascii="Times New Roman" w:hAnsi="Times New Roman" w:cs="Times New Roman"/>
        </w:rPr>
        <w:t xml:space="preserve"> S. </w:t>
      </w:r>
      <w:proofErr w:type="spellStart"/>
      <w:r w:rsidRPr="00BA4163">
        <w:rPr>
          <w:rFonts w:ascii="Times New Roman" w:hAnsi="Times New Roman" w:cs="Times New Roman"/>
        </w:rPr>
        <w:t>Panchakarla</w:t>
      </w:r>
      <w:proofErr w:type="spellEnd"/>
      <w:r w:rsidRPr="00BA4163">
        <w:rPr>
          <w:rFonts w:ascii="Times New Roman" w:hAnsi="Times New Roman" w:cs="Times New Roman"/>
        </w:rPr>
        <w:t>, Arnab Dutta* (2022)</w:t>
      </w:r>
      <w:r>
        <w:rPr>
          <w:rFonts w:ascii="Times New Roman" w:hAnsi="Times New Roman" w:cs="Times New Roman"/>
        </w:rPr>
        <w:t xml:space="preserve"> </w:t>
      </w:r>
      <w:r w:rsidRPr="00BA4163">
        <w:rPr>
          <w:rFonts w:ascii="Times New Roman" w:hAnsi="Times New Roman" w:cs="Times New Roman"/>
        </w:rPr>
        <w:t>Nanoscale Advances (just accepted, DOI: 10.1039/D2NA00724J),</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Amrita Chakraborty, </w:t>
      </w:r>
      <w:proofErr w:type="spellStart"/>
      <w:r w:rsidRPr="00BA4163">
        <w:rPr>
          <w:rFonts w:ascii="Times New Roman" w:hAnsi="Times New Roman" w:cs="Times New Roman"/>
        </w:rPr>
        <w:t>Bhagwati</w:t>
      </w:r>
      <w:proofErr w:type="spellEnd"/>
      <w:r w:rsidRPr="00BA4163">
        <w:rPr>
          <w:rFonts w:ascii="Times New Roman" w:hAnsi="Times New Roman" w:cs="Times New Roman"/>
        </w:rPr>
        <w:t xml:space="preserve"> Sharma, </w:t>
      </w:r>
      <w:proofErr w:type="spellStart"/>
      <w:r w:rsidRPr="00BA4163">
        <w:rPr>
          <w:rFonts w:ascii="Times New Roman" w:hAnsi="Times New Roman" w:cs="Times New Roman"/>
        </w:rPr>
        <w:t>T</w:t>
      </w:r>
      <w:r>
        <w:rPr>
          <w:rFonts w:ascii="Times New Roman" w:hAnsi="Times New Roman" w:cs="Times New Roman"/>
        </w:rPr>
        <w:t>ridib</w:t>
      </w:r>
      <w:proofErr w:type="spellEnd"/>
      <w:r>
        <w:rPr>
          <w:rFonts w:ascii="Times New Roman" w:hAnsi="Times New Roman" w:cs="Times New Roman"/>
        </w:rPr>
        <w:t xml:space="preserve"> K </w:t>
      </w:r>
      <w:proofErr w:type="spellStart"/>
      <w:r>
        <w:rPr>
          <w:rFonts w:ascii="Times New Roman" w:hAnsi="Times New Roman" w:cs="Times New Roman"/>
        </w:rPr>
        <w:t>Sarma</w:t>
      </w:r>
      <w:proofErr w:type="spellEnd"/>
      <w:r>
        <w:rPr>
          <w:rFonts w:ascii="Times New Roman" w:hAnsi="Times New Roman" w:cs="Times New Roman"/>
        </w:rPr>
        <w:t xml:space="preserve">. ACS Applied Nano </w:t>
      </w:r>
      <w:r w:rsidRPr="00BA4163">
        <w:rPr>
          <w:rFonts w:ascii="Times New Roman" w:hAnsi="Times New Roman" w:cs="Times New Roman"/>
        </w:rPr>
        <w:t>Materials,2022, 5, 8, 11973–11983.</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Tanmoy</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Maity</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Manju</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Solra</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Shovan</w:t>
      </w:r>
      <w:proofErr w:type="spellEnd"/>
      <w:r w:rsidRPr="00BA4163">
        <w:rPr>
          <w:rFonts w:ascii="Times New Roman" w:hAnsi="Times New Roman" w:cs="Times New Roman"/>
        </w:rPr>
        <w:t xml:space="preserve"> Barman, </w:t>
      </w:r>
      <w:proofErr w:type="spellStart"/>
      <w:r w:rsidRPr="00BA4163">
        <w:rPr>
          <w:rFonts w:ascii="Times New Roman" w:hAnsi="Times New Roman" w:cs="Times New Roman"/>
        </w:rPr>
        <w:t>Subinoy</w:t>
      </w:r>
      <w:proofErr w:type="spellEnd"/>
      <w:r w:rsidRPr="00BA4163">
        <w:rPr>
          <w:rFonts w:ascii="Times New Roman" w:hAnsi="Times New Roman" w:cs="Times New Roman"/>
        </w:rPr>
        <w:t xml:space="preserve"> Rana. ACS Sustainable Chem. Eng., 2022, 10, 4, 1398–140.</w:t>
      </w:r>
    </w:p>
    <w:p w:rsidR="00FC29BC" w:rsidRPr="00BA4163"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Yeshvi</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Tomar</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Sushil</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Swaroop</w:t>
      </w:r>
      <w:proofErr w:type="spellEnd"/>
      <w:r w:rsidRPr="00BA4163">
        <w:rPr>
          <w:rFonts w:ascii="Times New Roman" w:hAnsi="Times New Roman" w:cs="Times New Roman"/>
        </w:rPr>
        <w:t xml:space="preserve"> Pathak,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Leela</w:t>
      </w:r>
      <w:proofErr w:type="spellEnd"/>
      <w:r w:rsidRPr="00BA4163">
        <w:rPr>
          <w:rFonts w:ascii="Times New Roman" w:hAnsi="Times New Roman" w:cs="Times New Roman"/>
        </w:rPr>
        <w:t xml:space="preserve"> Srinivas </w:t>
      </w:r>
      <w:proofErr w:type="spellStart"/>
      <w:r w:rsidRPr="00BA4163">
        <w:rPr>
          <w:rFonts w:ascii="Times New Roman" w:hAnsi="Times New Roman" w:cs="Times New Roman"/>
        </w:rPr>
        <w:t>Panchakarla</w:t>
      </w:r>
      <w:proofErr w:type="spellEnd"/>
      <w:r w:rsidRPr="00BA4163">
        <w:rPr>
          <w:rFonts w:ascii="Times New Roman" w:hAnsi="Times New Roman" w:cs="Times New Roman"/>
        </w:rPr>
        <w:t xml:space="preserve">. Isr. J. Chem.,2021, 61, 1-8. </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Bhagwati</w:t>
      </w:r>
      <w:proofErr w:type="spellEnd"/>
      <w:r w:rsidRPr="00BA4163">
        <w:rPr>
          <w:rFonts w:ascii="Times New Roman" w:hAnsi="Times New Roman" w:cs="Times New Roman"/>
        </w:rPr>
        <w:t xml:space="preserve"> Sharma, Neha Thakur, </w:t>
      </w:r>
      <w:proofErr w:type="spellStart"/>
      <w:r w:rsidRPr="00BA4163">
        <w:rPr>
          <w:rFonts w:ascii="Times New Roman" w:hAnsi="Times New Roman" w:cs="Times New Roman"/>
        </w:rPr>
        <w:t>Suryakant</w:t>
      </w:r>
      <w:proofErr w:type="spellEnd"/>
      <w:r w:rsidRPr="00BA4163">
        <w:rPr>
          <w:rFonts w:ascii="Times New Roman" w:hAnsi="Times New Roman" w:cs="Times New Roman"/>
        </w:rPr>
        <w:t xml:space="preserve"> Mishra, </w:t>
      </w:r>
      <w:proofErr w:type="spellStart"/>
      <w:r w:rsidRPr="00BA4163">
        <w:rPr>
          <w:rFonts w:ascii="Times New Roman" w:hAnsi="Times New Roman" w:cs="Times New Roman"/>
        </w:rPr>
        <w:t>Tridib</w:t>
      </w:r>
      <w:proofErr w:type="spell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ACS Applied Nano Materials 2020, 3,8, 7917-7929.</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Suryakant</w:t>
      </w:r>
      <w:proofErr w:type="spellEnd"/>
      <w:r w:rsidRPr="00BA4163">
        <w:rPr>
          <w:rFonts w:ascii="Times New Roman" w:hAnsi="Times New Roman" w:cs="Times New Roman"/>
        </w:rPr>
        <w:t xml:space="preserve"> Mishra, </w:t>
      </w:r>
      <w:proofErr w:type="spellStart"/>
      <w:r w:rsidRPr="00BA4163">
        <w:rPr>
          <w:rFonts w:ascii="Times New Roman" w:hAnsi="Times New Roman" w:cs="Times New Roman"/>
        </w:rPr>
        <w:t>Tridib</w:t>
      </w:r>
      <w:proofErr w:type="spell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xml:space="preserve">. ACS Sustainable Chem. Eng., 2018, 6,9771−9783. </w:t>
      </w:r>
    </w:p>
    <w:p w:rsidR="00FC29BC" w:rsidRPr="00BA4163"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Abhiram</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Panigrahi</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Tridib</w:t>
      </w:r>
      <w:proofErr w:type="spell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xml:space="preserve">. ACS Omega2019, 4, 8, 13153-13164. </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Abhiram</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Panigrahi</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Venkata</w:t>
      </w:r>
      <w:proofErr w:type="spellEnd"/>
      <w:r w:rsidRPr="00BA4163">
        <w:rPr>
          <w:rFonts w:ascii="Times New Roman" w:hAnsi="Times New Roman" w:cs="Times New Roman"/>
        </w:rPr>
        <w:t xml:space="preserve"> Are,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Debasis</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Nayak</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Santanab</w:t>
      </w:r>
      <w:proofErr w:type="spellEnd"/>
      <w:r w:rsidRPr="00BA4163">
        <w:rPr>
          <w:rFonts w:ascii="Times New Roman" w:hAnsi="Times New Roman" w:cs="Times New Roman"/>
        </w:rPr>
        <w:t xml:space="preserve"> </w:t>
      </w:r>
      <w:proofErr w:type="spellStart"/>
      <w:proofErr w:type="gramStart"/>
      <w:r w:rsidRPr="00BA4163">
        <w:rPr>
          <w:rFonts w:ascii="Times New Roman" w:hAnsi="Times New Roman" w:cs="Times New Roman"/>
        </w:rPr>
        <w:t>Giri,Tridib</w:t>
      </w:r>
      <w:proofErr w:type="spellEnd"/>
      <w:proofErr w:type="gram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ACS Applied Materials &amp; Interfaces2020, 10, 51, 44696–44705.</w:t>
      </w:r>
    </w:p>
    <w:p w:rsidR="00FC29BC" w:rsidRDefault="00FC29BC" w:rsidP="00FC29BC">
      <w:pPr>
        <w:pStyle w:val="ListParagraph"/>
        <w:numPr>
          <w:ilvl w:val="0"/>
          <w:numId w:val="1"/>
        </w:numPr>
        <w:jc w:val="both"/>
        <w:rPr>
          <w:rFonts w:ascii="Times New Roman" w:hAnsi="Times New Roman" w:cs="Times New Roman"/>
        </w:rPr>
      </w:pPr>
      <w:r w:rsidRPr="00BA4163">
        <w:rPr>
          <w:rFonts w:ascii="Times New Roman" w:hAnsi="Times New Roman" w:cs="Times New Roman"/>
        </w:rPr>
        <w:t xml:space="preserve">Neha Thakur, </w:t>
      </w:r>
      <w:proofErr w:type="spellStart"/>
      <w:r w:rsidRPr="00BA4163">
        <w:rPr>
          <w:rFonts w:ascii="Times New Roman" w:hAnsi="Times New Roman" w:cs="Times New Roman"/>
        </w:rPr>
        <w:t>Bhagwati</w:t>
      </w:r>
      <w:proofErr w:type="spellEnd"/>
      <w:r w:rsidRPr="00BA4163">
        <w:rPr>
          <w:rFonts w:ascii="Times New Roman" w:hAnsi="Times New Roman" w:cs="Times New Roman"/>
        </w:rPr>
        <w:t xml:space="preserve"> Sharma, </w:t>
      </w:r>
      <w:proofErr w:type="spellStart"/>
      <w:r w:rsidRPr="00BA4163">
        <w:rPr>
          <w:rFonts w:ascii="Times New Roman" w:hAnsi="Times New Roman" w:cs="Times New Roman"/>
        </w:rPr>
        <w:t>Prativa</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Majee</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w:t>
      </w:r>
      <w:proofErr w:type="spellStart"/>
      <w:r w:rsidRPr="00BA4163">
        <w:rPr>
          <w:rFonts w:ascii="Times New Roman" w:hAnsi="Times New Roman" w:cs="Times New Roman"/>
        </w:rPr>
        <w:t>Debasis</w:t>
      </w:r>
      <w:proofErr w:type="spellEnd"/>
      <w:r w:rsidRPr="00BA4163">
        <w:rPr>
          <w:rFonts w:ascii="Times New Roman" w:hAnsi="Times New Roman" w:cs="Times New Roman"/>
        </w:rPr>
        <w:t xml:space="preserve"> </w:t>
      </w:r>
      <w:proofErr w:type="spellStart"/>
      <w:proofErr w:type="gramStart"/>
      <w:r w:rsidRPr="00BA4163">
        <w:rPr>
          <w:rFonts w:ascii="Times New Roman" w:hAnsi="Times New Roman" w:cs="Times New Roman"/>
        </w:rPr>
        <w:t>Nayak,Tridib</w:t>
      </w:r>
      <w:proofErr w:type="spellEnd"/>
      <w:proofErr w:type="gram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ACS Applied Bio Materials 2019, 2, 8,3300-3311</w:t>
      </w:r>
      <w:r>
        <w:rPr>
          <w:rFonts w:ascii="Times New Roman" w:hAnsi="Times New Roman" w:cs="Times New Roman"/>
        </w:rPr>
        <w:t>.</w:t>
      </w:r>
    </w:p>
    <w:p w:rsidR="00FC29BC" w:rsidRDefault="00FC29BC" w:rsidP="00FC29BC">
      <w:pPr>
        <w:pStyle w:val="ListParagraph"/>
        <w:numPr>
          <w:ilvl w:val="0"/>
          <w:numId w:val="1"/>
        </w:numPr>
        <w:jc w:val="both"/>
        <w:rPr>
          <w:rFonts w:ascii="Times New Roman" w:hAnsi="Times New Roman" w:cs="Times New Roman"/>
        </w:rPr>
      </w:pPr>
      <w:proofErr w:type="spellStart"/>
      <w:r w:rsidRPr="00BA4163">
        <w:rPr>
          <w:rFonts w:ascii="Times New Roman" w:hAnsi="Times New Roman" w:cs="Times New Roman"/>
        </w:rPr>
        <w:t>Biju</w:t>
      </w:r>
      <w:proofErr w:type="spellEnd"/>
      <w:r w:rsidRPr="00BA4163">
        <w:rPr>
          <w:rFonts w:ascii="Times New Roman" w:hAnsi="Times New Roman" w:cs="Times New Roman"/>
        </w:rPr>
        <w:t xml:space="preserve"> Majumdar, Daisy </w:t>
      </w:r>
      <w:proofErr w:type="spellStart"/>
      <w:r w:rsidRPr="00BA4163">
        <w:rPr>
          <w:rFonts w:ascii="Times New Roman" w:hAnsi="Times New Roman" w:cs="Times New Roman"/>
        </w:rPr>
        <w:t>Sarma</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and </w:t>
      </w:r>
      <w:proofErr w:type="spellStart"/>
      <w:r w:rsidRPr="00BA4163">
        <w:rPr>
          <w:rFonts w:ascii="Times New Roman" w:hAnsi="Times New Roman" w:cs="Times New Roman"/>
        </w:rPr>
        <w:t>Tridib</w:t>
      </w:r>
      <w:proofErr w:type="spell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ACS Omega 2018, 3,13711–13719.</w:t>
      </w:r>
    </w:p>
    <w:p w:rsidR="00FC29BC" w:rsidRDefault="00FC29BC" w:rsidP="00FC29BC">
      <w:pPr>
        <w:pStyle w:val="ListParagraph"/>
        <w:jc w:val="both"/>
        <w:rPr>
          <w:rFonts w:ascii="Times New Roman" w:hAnsi="Times New Roman" w:cs="Times New Roman"/>
        </w:rPr>
      </w:pPr>
      <w:r w:rsidRPr="00BA4163">
        <w:rPr>
          <w:rFonts w:ascii="Times New Roman" w:hAnsi="Times New Roman" w:cs="Times New Roman"/>
        </w:rPr>
        <w:t>(§ = equal author)</w:t>
      </w:r>
      <w:r>
        <w:rPr>
          <w:rFonts w:ascii="Times New Roman" w:hAnsi="Times New Roman" w:cs="Times New Roman"/>
        </w:rPr>
        <w:t xml:space="preserve">  </w:t>
      </w:r>
    </w:p>
    <w:p w:rsidR="00FC29BC" w:rsidRDefault="00FC29BC" w:rsidP="00FC29BC">
      <w:pPr>
        <w:pStyle w:val="BodyText"/>
        <w:spacing w:line="40" w:lineRule="exact"/>
        <w:rPr>
          <w:rFonts w:ascii="Calibri"/>
          <w:sz w:val="4"/>
        </w:rPr>
      </w:pPr>
    </w:p>
    <w:p w:rsidR="00FC29BC" w:rsidRDefault="00FC29BC" w:rsidP="00FC29BC">
      <w:pPr>
        <w:spacing w:before="92"/>
        <w:ind w:right="4234"/>
        <w:rPr>
          <w:rFonts w:ascii="Times New Roman" w:hAnsi="Times New Roman" w:cs="Times New Roman"/>
          <w:b/>
        </w:rPr>
      </w:pPr>
      <w:r w:rsidRPr="00BA4163">
        <w:rPr>
          <w:rFonts w:ascii="Times New Roman" w:hAnsi="Times New Roman" w:cs="Times New Roman"/>
          <w:noProof/>
          <w:lang w:eastAsia="en-IN"/>
        </w:rPr>
        <w:drawing>
          <wp:anchor distT="0" distB="0" distL="114300" distR="114300" simplePos="0" relativeHeight="251659264" behindDoc="1" locked="0" layoutInCell="1" allowOverlap="1" wp14:anchorId="744DA899" wp14:editId="6249E333">
            <wp:simplePos x="0" y="0"/>
            <wp:positionH relativeFrom="column">
              <wp:posOffset>80645</wp:posOffset>
            </wp:positionH>
            <wp:positionV relativeFrom="paragraph">
              <wp:posOffset>57785</wp:posOffset>
            </wp:positionV>
            <wp:extent cx="1122045" cy="1104900"/>
            <wp:effectExtent l="0" t="0" r="1905" b="0"/>
            <wp:wrapThrough wrapText="bothSides">
              <wp:wrapPolygon edited="0">
                <wp:start x="0" y="0"/>
                <wp:lineTo x="0" y="21228"/>
                <wp:lineTo x="21270" y="21228"/>
                <wp:lineTo x="2127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22045"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sidRPr="00BA4163">
        <w:rPr>
          <w:rFonts w:ascii="Times New Roman" w:hAnsi="Times New Roman" w:cs="Times New Roman"/>
          <w:b/>
          <w:color w:val="BF5A14"/>
          <w:sz w:val="24"/>
        </w:rPr>
        <w:t xml:space="preserve">Biography </w:t>
      </w:r>
    </w:p>
    <w:p w:rsidR="00FC29BC" w:rsidRPr="00EC609D" w:rsidRDefault="00FC29BC" w:rsidP="00FC29BC">
      <w:pPr>
        <w:jc w:val="both"/>
        <w:rPr>
          <w:rFonts w:ascii="Times New Roman" w:hAnsi="Times New Roman" w:cs="Times New Roman"/>
          <w:b/>
        </w:rPr>
      </w:pP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received his Master’s in Chemistry (Gold medal) from Devi </w:t>
      </w:r>
      <w:proofErr w:type="spellStart"/>
      <w:r w:rsidRPr="00BA4163">
        <w:rPr>
          <w:rFonts w:ascii="Times New Roman" w:hAnsi="Times New Roman" w:cs="Times New Roman"/>
        </w:rPr>
        <w:t>Ahilya</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Vishwavidyalaya</w:t>
      </w:r>
      <w:proofErr w:type="spellEnd"/>
      <w:r w:rsidRPr="00BA4163">
        <w:rPr>
          <w:rFonts w:ascii="Times New Roman" w:hAnsi="Times New Roman" w:cs="Times New Roman"/>
        </w:rPr>
        <w:t xml:space="preserve">, Indore in 2013. He has completed his PhD under the supervision of </w:t>
      </w:r>
      <w:proofErr w:type="spellStart"/>
      <w:r w:rsidRPr="00BA4163">
        <w:rPr>
          <w:rFonts w:ascii="Times New Roman" w:hAnsi="Times New Roman" w:cs="Times New Roman"/>
        </w:rPr>
        <w:t>Prof.</w:t>
      </w:r>
      <w:proofErr w:type="spellEnd"/>
      <w:r w:rsidRPr="00BA4163">
        <w:rPr>
          <w:rFonts w:ascii="Times New Roman" w:hAnsi="Times New Roman" w:cs="Times New Roman"/>
        </w:rPr>
        <w:t xml:space="preserve"> </w:t>
      </w:r>
      <w:proofErr w:type="spellStart"/>
      <w:r w:rsidRPr="00BA4163">
        <w:rPr>
          <w:rFonts w:ascii="Times New Roman" w:hAnsi="Times New Roman" w:cs="Times New Roman"/>
        </w:rPr>
        <w:t>Tridib</w:t>
      </w:r>
      <w:proofErr w:type="spellEnd"/>
      <w:r w:rsidRPr="00BA4163">
        <w:rPr>
          <w:rFonts w:ascii="Times New Roman" w:hAnsi="Times New Roman" w:cs="Times New Roman"/>
        </w:rPr>
        <w:t xml:space="preserve"> K </w:t>
      </w:r>
      <w:proofErr w:type="spellStart"/>
      <w:r w:rsidRPr="00BA4163">
        <w:rPr>
          <w:rFonts w:ascii="Times New Roman" w:hAnsi="Times New Roman" w:cs="Times New Roman"/>
        </w:rPr>
        <w:t>Sarma</w:t>
      </w:r>
      <w:proofErr w:type="spellEnd"/>
      <w:r w:rsidRPr="00BA4163">
        <w:rPr>
          <w:rFonts w:ascii="Times New Roman" w:hAnsi="Times New Roman" w:cs="Times New Roman"/>
        </w:rPr>
        <w:t xml:space="preserve"> at the age of 30 years from Indian Institute of Technology, Indore, India in 2020. Currently, he is postdoctoral fellow at Indian Institute of Technology, Bombay, India since 2021. He has over 11 publications that have been cited over 155 times, and his publication H-index is 7. </w:t>
      </w:r>
      <w:proofErr w:type="spellStart"/>
      <w:r w:rsidRPr="00BA4163">
        <w:rPr>
          <w:rFonts w:ascii="Times New Roman" w:hAnsi="Times New Roman" w:cs="Times New Roman"/>
        </w:rPr>
        <w:t>Siddarth</w:t>
      </w:r>
      <w:proofErr w:type="spellEnd"/>
      <w:r w:rsidRPr="00BA4163">
        <w:rPr>
          <w:rFonts w:ascii="Times New Roman" w:hAnsi="Times New Roman" w:cs="Times New Roman"/>
        </w:rPr>
        <w:t xml:space="preserve"> Jain has his expertise in nanomaterial synthesis and its application for </w:t>
      </w:r>
      <w:proofErr w:type="spellStart"/>
      <w:r w:rsidRPr="00BA4163">
        <w:rPr>
          <w:rFonts w:ascii="Times New Roman" w:hAnsi="Times New Roman" w:cs="Times New Roman"/>
        </w:rPr>
        <w:t>electrocatalytic</w:t>
      </w:r>
      <w:proofErr w:type="spellEnd"/>
      <w:r w:rsidRPr="00BA4163">
        <w:rPr>
          <w:rFonts w:ascii="Times New Roman" w:hAnsi="Times New Roman" w:cs="Times New Roman"/>
        </w:rPr>
        <w:t xml:space="preserve"> application and environmental remediation.</w:t>
      </w:r>
      <w:r w:rsidRPr="00BA4163">
        <w:rPr>
          <w:rFonts w:ascii="Times New Roman" w:hAnsi="Times New Roman" w:cs="Times New Roman"/>
          <w:sz w:val="28"/>
          <w:szCs w:val="28"/>
        </w:rPr>
        <w:t xml:space="preserve"> </w:t>
      </w:r>
    </w:p>
    <w:p w:rsidR="00CD518B" w:rsidRDefault="00CD518B"/>
    <w:sectPr w:rsidR="00CD51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340D2"/>
    <w:multiLevelType w:val="hybridMultilevel"/>
    <w:tmpl w:val="BA90B0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0E1"/>
    <w:rsid w:val="003F20E1"/>
    <w:rsid w:val="00AB05E1"/>
    <w:rsid w:val="00CD518B"/>
    <w:rsid w:val="00FC29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2A22"/>
  <w15:chartTrackingRefBased/>
  <w15:docId w15:val="{5026813A-799A-418C-9D1B-8C29D6F9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9BC"/>
    <w:pPr>
      <w:ind w:left="720"/>
      <w:contextualSpacing/>
    </w:pPr>
  </w:style>
  <w:style w:type="paragraph" w:styleId="BodyText">
    <w:name w:val="Body Text"/>
    <w:basedOn w:val="Normal"/>
    <w:link w:val="BodyTextChar"/>
    <w:uiPriority w:val="1"/>
    <w:qFormat/>
    <w:rsid w:val="00FC29B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C29BC"/>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Pharmaceutical Chemistry 2021</dc:creator>
  <cp:keywords/>
  <dc:description/>
  <cp:lastModifiedBy>Pharmaceutical Chemistry 2021</cp:lastModifiedBy>
  <cp:revision>2</cp:revision>
  <dcterms:created xsi:type="dcterms:W3CDTF">2022-12-20T05:19:00Z</dcterms:created>
  <dcterms:modified xsi:type="dcterms:W3CDTF">2022-12-20T05:19:00Z</dcterms:modified>
</cp:coreProperties>
</file>