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D57738" w14:textId="59F23F27" w:rsidR="0069502A" w:rsidRPr="0069502A" w:rsidRDefault="0069502A" w:rsidP="0069502A">
      <w:pPr>
        <w:autoSpaceDE w:val="0"/>
        <w:autoSpaceDN w:val="0"/>
        <w:spacing w:after="0" w:line="240" w:lineRule="auto"/>
        <w:jc w:val="center"/>
        <w:rPr>
          <w:rFonts w:ascii="Angsana New" w:eastAsia="Times New Roman" w:hAnsi="Angsana New" w:cs="Angsana New"/>
          <w:kern w:val="28"/>
          <w:sz w:val="32"/>
          <w:szCs w:val="32"/>
          <w:lang w:bidi="ar-SA"/>
        </w:rPr>
      </w:pPr>
      <w:bookmarkStart w:id="0" w:name="_GoBack"/>
      <w:r w:rsidRPr="0069502A">
        <w:rPr>
          <w:rFonts w:ascii="Angsana New" w:eastAsia="Times New Roman" w:hAnsi="Angsana New" w:cs="Angsana New"/>
          <w:kern w:val="28"/>
          <w:sz w:val="32"/>
          <w:szCs w:val="32"/>
          <w:lang w:bidi="ar-SA"/>
        </w:rPr>
        <w:t xml:space="preserve">Outcome of using </w:t>
      </w:r>
      <w:bookmarkStart w:id="1" w:name="_Hlk7515659"/>
      <w:r w:rsidRPr="0069502A">
        <w:rPr>
          <w:rFonts w:ascii="Angsana New" w:eastAsia="Times New Roman" w:hAnsi="Angsana New" w:cs="Angsana New"/>
          <w:kern w:val="28"/>
          <w:sz w:val="32"/>
          <w:szCs w:val="32"/>
          <w:lang w:bidi="ar-SA"/>
        </w:rPr>
        <w:t>equation</w:t>
      </w:r>
      <w:bookmarkEnd w:id="1"/>
      <w:r w:rsidRPr="0069502A">
        <w:rPr>
          <w:rFonts w:ascii="Angsana New" w:eastAsia="Times New Roman" w:hAnsi="Angsana New" w:cs="Angsana New"/>
          <w:kern w:val="28"/>
          <w:sz w:val="32"/>
          <w:szCs w:val="32"/>
          <w:lang w:bidi="ar-SA"/>
        </w:rPr>
        <w:t xml:space="preserve"> for prediction of 24-hour thyroid uptake, first and second therapeutic doses </w:t>
      </w:r>
      <w:bookmarkEnd w:id="0"/>
      <w:r w:rsidRPr="0069502A">
        <w:rPr>
          <w:rFonts w:ascii="Angsana New" w:eastAsia="Times New Roman" w:hAnsi="Angsana New" w:cs="Angsana New"/>
          <w:kern w:val="28"/>
          <w:sz w:val="32"/>
          <w:szCs w:val="32"/>
          <w:lang w:bidi="ar-SA"/>
        </w:rPr>
        <w:t>calculation in Graves’ disease patient</w:t>
      </w:r>
      <w:r w:rsidR="002B5B3B">
        <w:rPr>
          <w:rFonts w:ascii="Angsana New" w:eastAsia="Times New Roman" w:hAnsi="Angsana New" w:cs="Angsana New"/>
          <w:kern w:val="28"/>
          <w:sz w:val="32"/>
          <w:szCs w:val="32"/>
          <w:lang w:bidi="ar-SA"/>
        </w:rPr>
        <w:t>s</w:t>
      </w:r>
      <w:r w:rsidRPr="0069502A">
        <w:rPr>
          <w:rFonts w:ascii="Angsana New" w:eastAsia="Times New Roman" w:hAnsi="Angsana New" w:cs="Angsana New"/>
          <w:kern w:val="28"/>
          <w:sz w:val="32"/>
          <w:szCs w:val="32"/>
          <w:lang w:bidi="ar-SA"/>
        </w:rPr>
        <w:t xml:space="preserve"> </w:t>
      </w:r>
    </w:p>
    <w:p w14:paraId="3A4B4ABA" w14:textId="77777777" w:rsidR="0069502A" w:rsidRPr="0069502A" w:rsidRDefault="0069502A" w:rsidP="0069502A">
      <w:pPr>
        <w:spacing w:line="256" w:lineRule="auto"/>
        <w:rPr>
          <w:rFonts w:ascii="Angsana New" w:eastAsia="Calibri" w:hAnsi="Angsana New" w:cs="Angsana New"/>
          <w:sz w:val="32"/>
          <w:szCs w:val="32"/>
          <w:vertAlign w:val="superscript"/>
          <w:lang w:bidi="ar-SA"/>
        </w:rPr>
      </w:pPr>
      <w:proofErr w:type="spellStart"/>
      <w:r w:rsidRPr="0069502A">
        <w:rPr>
          <w:rFonts w:ascii="Angsana New" w:eastAsia="Calibri" w:hAnsi="Angsana New" w:cs="Angsana New"/>
          <w:sz w:val="32"/>
          <w:szCs w:val="32"/>
          <w:lang w:bidi="ar-SA"/>
        </w:rPr>
        <w:t>Piyarat</w:t>
      </w:r>
      <w:proofErr w:type="spellEnd"/>
      <w:r w:rsidRPr="0069502A">
        <w:rPr>
          <w:rFonts w:ascii="Angsana New" w:eastAsia="Calibri" w:hAnsi="Angsana New" w:cs="Angsana New"/>
          <w:sz w:val="32"/>
          <w:szCs w:val="32"/>
          <w:lang w:bidi="ar-SA"/>
        </w:rPr>
        <w:t xml:space="preserve"> </w:t>
      </w:r>
      <w:proofErr w:type="spellStart"/>
      <w:r w:rsidRPr="0069502A">
        <w:rPr>
          <w:rFonts w:ascii="Angsana New" w:eastAsia="Calibri" w:hAnsi="Angsana New" w:cs="Angsana New"/>
          <w:sz w:val="32"/>
          <w:szCs w:val="32"/>
          <w:lang w:bidi="ar-SA"/>
        </w:rPr>
        <w:t>Parklug</w:t>
      </w:r>
      <w:proofErr w:type="spellEnd"/>
      <w:r w:rsidRPr="0069502A">
        <w:rPr>
          <w:rFonts w:ascii="Angsana New" w:eastAsia="Calibri" w:hAnsi="Angsana New" w:cs="Angsana New"/>
          <w:sz w:val="32"/>
          <w:szCs w:val="32"/>
        </w:rPr>
        <w:t>, MD. (Nuclear medicine radiologist)</w:t>
      </w:r>
      <w:r w:rsidRPr="0069502A">
        <w:rPr>
          <w:rFonts w:ascii="Angsana New" w:eastAsia="Calibri" w:hAnsi="Angsana New" w:cs="Angsana New"/>
          <w:sz w:val="32"/>
          <w:szCs w:val="32"/>
          <w:lang w:bidi="ar-SA"/>
        </w:rPr>
        <w:t xml:space="preserve"> </w:t>
      </w:r>
      <w:r w:rsidRPr="0069502A">
        <w:rPr>
          <w:rFonts w:ascii="Angsana New" w:eastAsia="Calibri" w:hAnsi="Angsana New" w:cs="Angsana New"/>
          <w:sz w:val="32"/>
          <w:szCs w:val="32"/>
          <w:vertAlign w:val="superscript"/>
          <w:lang w:bidi="ar-SA"/>
        </w:rPr>
        <w:t>1</w:t>
      </w:r>
    </w:p>
    <w:p w14:paraId="757EA1ED" w14:textId="77777777" w:rsidR="0069502A" w:rsidRPr="0069502A" w:rsidRDefault="0069502A" w:rsidP="0069502A">
      <w:pPr>
        <w:tabs>
          <w:tab w:val="left" w:pos="360"/>
          <w:tab w:val="left" w:pos="720"/>
          <w:tab w:val="left" w:pos="1920"/>
        </w:tabs>
        <w:spacing w:line="256" w:lineRule="auto"/>
        <w:rPr>
          <w:rFonts w:ascii="Angsana New" w:eastAsia="Calibri" w:hAnsi="Angsana New" w:cs="Angsana New"/>
          <w:sz w:val="32"/>
          <w:szCs w:val="32"/>
          <w:lang w:bidi="ar-SA"/>
        </w:rPr>
      </w:pPr>
      <w:proofErr w:type="spellStart"/>
      <w:r w:rsidRPr="0069502A">
        <w:rPr>
          <w:rFonts w:ascii="Angsana New" w:eastAsia="Calibri" w:hAnsi="Angsana New" w:cs="Angsana New"/>
          <w:sz w:val="32"/>
          <w:szCs w:val="32"/>
        </w:rPr>
        <w:t>Penpat</w:t>
      </w:r>
      <w:proofErr w:type="spellEnd"/>
      <w:r w:rsidRPr="0069502A">
        <w:rPr>
          <w:rFonts w:ascii="Angsana New" w:eastAsia="Calibri" w:hAnsi="Angsana New" w:cs="Angsana New"/>
          <w:sz w:val="32"/>
          <w:szCs w:val="32"/>
        </w:rPr>
        <w:t xml:space="preserve"> </w:t>
      </w:r>
      <w:proofErr w:type="spellStart"/>
      <w:r w:rsidRPr="0069502A">
        <w:rPr>
          <w:rFonts w:ascii="Angsana New" w:eastAsia="Calibri" w:hAnsi="Angsana New" w:cs="Angsana New"/>
          <w:sz w:val="32"/>
          <w:szCs w:val="32"/>
        </w:rPr>
        <w:t>Pinyowatanasilp</w:t>
      </w:r>
      <w:proofErr w:type="spellEnd"/>
      <w:r w:rsidRPr="0069502A">
        <w:rPr>
          <w:rFonts w:ascii="Angsana New" w:eastAsia="Calibri" w:hAnsi="Angsana New" w:cs="Angsana New"/>
          <w:sz w:val="32"/>
          <w:szCs w:val="32"/>
        </w:rPr>
        <w:t xml:space="preserve">, BSc </w:t>
      </w:r>
      <w:r w:rsidRPr="0069502A">
        <w:rPr>
          <w:rFonts w:ascii="Angsana New" w:eastAsia="Calibri" w:hAnsi="Angsana New" w:cs="Angsana New"/>
          <w:sz w:val="32"/>
          <w:szCs w:val="32"/>
          <w:vertAlign w:val="superscript"/>
        </w:rPr>
        <w:t>2</w:t>
      </w:r>
      <w:r w:rsidRPr="0069502A">
        <w:rPr>
          <w:rFonts w:ascii="Angsana New" w:eastAsia="Calibri" w:hAnsi="Angsana New" w:cs="Angsana New"/>
          <w:sz w:val="32"/>
          <w:szCs w:val="32"/>
        </w:rPr>
        <w:t xml:space="preserve"> </w:t>
      </w:r>
    </w:p>
    <w:p w14:paraId="1616F191" w14:textId="10FE3728" w:rsidR="0069502A" w:rsidRPr="0069502A" w:rsidRDefault="0069502A" w:rsidP="0069502A">
      <w:pPr>
        <w:spacing w:line="256" w:lineRule="auto"/>
        <w:rPr>
          <w:rFonts w:ascii="Angsana New" w:eastAsia="Calibri" w:hAnsi="Angsana New" w:cs="Angsana New"/>
          <w:sz w:val="32"/>
          <w:szCs w:val="32"/>
        </w:rPr>
      </w:pPr>
      <w:proofErr w:type="spellStart"/>
      <w:r w:rsidRPr="0069502A">
        <w:rPr>
          <w:rFonts w:ascii="Angsana New" w:eastAsia="Calibri" w:hAnsi="Angsana New" w:cs="Angsana New"/>
          <w:sz w:val="32"/>
          <w:szCs w:val="32"/>
        </w:rPr>
        <w:t>Busaba</w:t>
      </w:r>
      <w:proofErr w:type="spellEnd"/>
      <w:r w:rsidRPr="0069502A">
        <w:rPr>
          <w:rFonts w:ascii="Angsana New" w:eastAsia="Calibri" w:hAnsi="Angsana New" w:cs="Angsana New"/>
          <w:sz w:val="32"/>
          <w:szCs w:val="32"/>
        </w:rPr>
        <w:t xml:space="preserve"> </w:t>
      </w:r>
      <w:proofErr w:type="spellStart"/>
      <w:r w:rsidRPr="0069502A">
        <w:rPr>
          <w:rFonts w:ascii="Angsana New" w:eastAsia="Calibri" w:hAnsi="Angsana New" w:cs="Angsana New"/>
          <w:sz w:val="32"/>
          <w:szCs w:val="32"/>
        </w:rPr>
        <w:t>Supawattanaobodee</w:t>
      </w:r>
      <w:proofErr w:type="spellEnd"/>
      <w:r w:rsidRPr="0069502A">
        <w:rPr>
          <w:rFonts w:ascii="Angsana New" w:eastAsia="Calibri" w:hAnsi="Angsana New" w:cs="Angsana New"/>
          <w:sz w:val="32"/>
          <w:szCs w:val="32"/>
        </w:rPr>
        <w:t>, Ph.D. (Statistics</w:t>
      </w:r>
      <w:proofErr w:type="gramStart"/>
      <w:r w:rsidRPr="0069502A">
        <w:rPr>
          <w:rFonts w:ascii="Angsana New" w:eastAsia="Calibri" w:hAnsi="Angsana New" w:cs="Angsana New"/>
          <w:sz w:val="32"/>
          <w:szCs w:val="32"/>
        </w:rPr>
        <w:t>)</w:t>
      </w:r>
      <w:r w:rsidRPr="0069502A">
        <w:rPr>
          <w:rFonts w:ascii="Angsana New" w:eastAsia="Calibri" w:hAnsi="Angsana New" w:cs="Angsana New"/>
          <w:sz w:val="32"/>
          <w:szCs w:val="32"/>
          <w:vertAlign w:val="superscript"/>
        </w:rPr>
        <w:t>3</w:t>
      </w:r>
      <w:proofErr w:type="gramEnd"/>
      <w:r w:rsidRPr="0069502A">
        <w:rPr>
          <w:rFonts w:ascii="Angsana New" w:eastAsia="Calibri" w:hAnsi="Angsana New" w:cs="Angsana New"/>
          <w:sz w:val="32"/>
          <w:szCs w:val="32"/>
          <w:vertAlign w:val="superscript"/>
        </w:rPr>
        <w:t>*</w:t>
      </w:r>
    </w:p>
    <w:p w14:paraId="093E13E2" w14:textId="625E0A3D" w:rsidR="0069502A" w:rsidRPr="0069502A" w:rsidRDefault="0069502A" w:rsidP="0069502A">
      <w:pPr>
        <w:spacing w:line="256" w:lineRule="auto"/>
        <w:rPr>
          <w:rFonts w:ascii="Angsana New" w:eastAsia="Calibri" w:hAnsi="Angsana New" w:cs="Angsana New"/>
          <w:sz w:val="32"/>
          <w:szCs w:val="32"/>
        </w:rPr>
      </w:pPr>
      <w:r w:rsidRPr="0069502A">
        <w:rPr>
          <w:rFonts w:ascii="Angsana New" w:eastAsia="Calibri" w:hAnsi="Angsana New" w:cs="Angsana New"/>
          <w:sz w:val="32"/>
          <w:szCs w:val="32"/>
        </w:rPr>
        <w:t xml:space="preserve">1 Department of radiology, faculty of Medicine </w:t>
      </w:r>
      <w:proofErr w:type="spellStart"/>
      <w:r w:rsidRPr="0069502A">
        <w:rPr>
          <w:rFonts w:ascii="Angsana New" w:eastAsia="Calibri" w:hAnsi="Angsana New" w:cs="Angsana New"/>
          <w:sz w:val="32"/>
          <w:szCs w:val="32"/>
        </w:rPr>
        <w:t>Vajira</w:t>
      </w:r>
      <w:proofErr w:type="spellEnd"/>
      <w:r w:rsidRPr="0069502A">
        <w:rPr>
          <w:rFonts w:ascii="Angsana New" w:eastAsia="Calibri" w:hAnsi="Angsana New" w:cs="Angsana New"/>
          <w:sz w:val="32"/>
          <w:szCs w:val="32"/>
        </w:rPr>
        <w:t xml:space="preserve"> hospital, </w:t>
      </w:r>
      <w:proofErr w:type="spellStart"/>
      <w:r w:rsidRPr="0069502A">
        <w:rPr>
          <w:rFonts w:ascii="Angsana New" w:eastAsia="Calibri" w:hAnsi="Angsana New" w:cs="Angsana New"/>
          <w:sz w:val="32"/>
          <w:szCs w:val="32"/>
        </w:rPr>
        <w:t>Navamindradhiraj</w:t>
      </w:r>
      <w:proofErr w:type="spellEnd"/>
      <w:r w:rsidRPr="0069502A">
        <w:rPr>
          <w:rFonts w:ascii="Angsana New" w:eastAsia="Calibri" w:hAnsi="Angsana New" w:cs="Angsana New"/>
          <w:sz w:val="32"/>
          <w:szCs w:val="32"/>
        </w:rPr>
        <w:t xml:space="preserve"> University, Bangkok, Thailand</w:t>
      </w:r>
    </w:p>
    <w:p w14:paraId="2D8D6E2A" w14:textId="77777777" w:rsidR="0069502A" w:rsidRPr="0069502A" w:rsidRDefault="0069502A" w:rsidP="0069502A">
      <w:pPr>
        <w:spacing w:line="256" w:lineRule="auto"/>
        <w:rPr>
          <w:rFonts w:ascii="Angsana New" w:eastAsia="Calibri" w:hAnsi="Angsana New" w:cs="Angsana New"/>
          <w:sz w:val="32"/>
          <w:szCs w:val="32"/>
        </w:rPr>
      </w:pPr>
      <w:r w:rsidRPr="0069502A">
        <w:rPr>
          <w:rFonts w:ascii="Angsana New" w:eastAsia="Calibri" w:hAnsi="Angsana New" w:cs="Angsana New"/>
          <w:sz w:val="32"/>
          <w:szCs w:val="32"/>
        </w:rPr>
        <w:t xml:space="preserve">2 Department of radiology, faculty of Medicine </w:t>
      </w:r>
      <w:proofErr w:type="spellStart"/>
      <w:r w:rsidRPr="0069502A">
        <w:rPr>
          <w:rFonts w:ascii="Angsana New" w:eastAsia="Calibri" w:hAnsi="Angsana New" w:cs="Angsana New"/>
          <w:sz w:val="32"/>
          <w:szCs w:val="32"/>
        </w:rPr>
        <w:t>Vajira</w:t>
      </w:r>
      <w:proofErr w:type="spellEnd"/>
      <w:r w:rsidRPr="0069502A">
        <w:rPr>
          <w:rFonts w:ascii="Angsana New" w:eastAsia="Calibri" w:hAnsi="Angsana New" w:cs="Angsana New"/>
          <w:sz w:val="32"/>
          <w:szCs w:val="32"/>
        </w:rPr>
        <w:t xml:space="preserve"> hospital, </w:t>
      </w:r>
      <w:proofErr w:type="spellStart"/>
      <w:r w:rsidRPr="0069502A">
        <w:rPr>
          <w:rFonts w:ascii="Angsana New" w:eastAsia="Calibri" w:hAnsi="Angsana New" w:cs="Angsana New"/>
          <w:sz w:val="32"/>
          <w:szCs w:val="32"/>
        </w:rPr>
        <w:t>Navamindradhiraj</w:t>
      </w:r>
      <w:proofErr w:type="spellEnd"/>
      <w:r w:rsidRPr="0069502A">
        <w:rPr>
          <w:rFonts w:ascii="Angsana New" w:eastAsia="Calibri" w:hAnsi="Angsana New" w:cs="Angsana New"/>
          <w:sz w:val="32"/>
          <w:szCs w:val="32"/>
        </w:rPr>
        <w:t xml:space="preserve"> University, Bangkok, Thailand</w:t>
      </w:r>
    </w:p>
    <w:p w14:paraId="25C8096A" w14:textId="77777777" w:rsidR="0069502A" w:rsidRPr="0069502A" w:rsidRDefault="0069502A" w:rsidP="0069502A">
      <w:pPr>
        <w:spacing w:line="256" w:lineRule="auto"/>
        <w:rPr>
          <w:rFonts w:ascii="Angsana New" w:eastAsia="Calibri" w:hAnsi="Angsana New" w:cs="Angsana New"/>
          <w:color w:val="000000"/>
          <w:sz w:val="32"/>
          <w:szCs w:val="32"/>
        </w:rPr>
      </w:pPr>
      <w:r w:rsidRPr="0069502A">
        <w:rPr>
          <w:rFonts w:ascii="Angsana New" w:eastAsia="Calibri" w:hAnsi="Angsana New" w:cs="Angsana New"/>
          <w:color w:val="000000"/>
          <w:sz w:val="32"/>
          <w:szCs w:val="32"/>
        </w:rPr>
        <w:t xml:space="preserve">3 Department of basic medical science, faculty of Medicine </w:t>
      </w:r>
      <w:proofErr w:type="spellStart"/>
      <w:r w:rsidRPr="0069502A">
        <w:rPr>
          <w:rFonts w:ascii="Angsana New" w:eastAsia="Calibri" w:hAnsi="Angsana New" w:cs="Angsana New"/>
          <w:color w:val="000000"/>
          <w:sz w:val="32"/>
          <w:szCs w:val="32"/>
        </w:rPr>
        <w:t>Vajira</w:t>
      </w:r>
      <w:proofErr w:type="spellEnd"/>
      <w:r w:rsidRPr="0069502A">
        <w:rPr>
          <w:rFonts w:ascii="Angsana New" w:eastAsia="Calibri" w:hAnsi="Angsana New" w:cs="Angsana New"/>
          <w:color w:val="000000"/>
          <w:sz w:val="32"/>
          <w:szCs w:val="32"/>
        </w:rPr>
        <w:t xml:space="preserve"> hospital, </w:t>
      </w:r>
      <w:proofErr w:type="spellStart"/>
      <w:r w:rsidRPr="0069502A">
        <w:rPr>
          <w:rFonts w:ascii="Angsana New" w:eastAsia="Calibri" w:hAnsi="Angsana New" w:cs="Angsana New"/>
          <w:color w:val="000000"/>
          <w:sz w:val="32"/>
          <w:szCs w:val="32"/>
        </w:rPr>
        <w:t>Navamindradhiraj</w:t>
      </w:r>
      <w:proofErr w:type="spellEnd"/>
      <w:r w:rsidRPr="0069502A">
        <w:rPr>
          <w:rFonts w:ascii="Angsana New" w:eastAsia="Calibri" w:hAnsi="Angsana New" w:cs="Angsana New"/>
          <w:color w:val="000000"/>
          <w:sz w:val="32"/>
          <w:szCs w:val="32"/>
        </w:rPr>
        <w:t xml:space="preserve"> University, Bangkok, Thailand</w:t>
      </w:r>
    </w:p>
    <w:p w14:paraId="061DFE47" w14:textId="75128E1C" w:rsidR="0069502A" w:rsidRPr="0069502A" w:rsidRDefault="0069502A" w:rsidP="0069502A">
      <w:pPr>
        <w:spacing w:line="256" w:lineRule="auto"/>
        <w:rPr>
          <w:rFonts w:ascii="Angsana New" w:eastAsia="Calibri" w:hAnsi="Angsana New" w:cs="Angsana New"/>
          <w:color w:val="000000"/>
          <w:sz w:val="32"/>
          <w:szCs w:val="32"/>
          <w:lang w:bidi="ar-SA"/>
        </w:rPr>
      </w:pPr>
      <w:r w:rsidRPr="0069502A">
        <w:rPr>
          <w:rFonts w:ascii="Angsana New" w:eastAsia="Calibri" w:hAnsi="Angsana New" w:cs="Angsana New"/>
          <w:color w:val="000000"/>
          <w:sz w:val="32"/>
          <w:szCs w:val="32"/>
          <w:lang w:bidi="ar-SA"/>
        </w:rPr>
        <w:t xml:space="preserve">*Corresponding author, e-mail address: </w:t>
      </w:r>
      <w:hyperlink r:id="rId5" w:history="1">
        <w:r w:rsidR="004C30F9" w:rsidRPr="00A9268B">
          <w:rPr>
            <w:rStyle w:val="Hyperlink"/>
            <w:rFonts w:ascii="Angsana New" w:eastAsia="Calibri" w:hAnsi="Angsana New" w:cs="Angsana New"/>
            <w:sz w:val="32"/>
            <w:szCs w:val="32"/>
            <w:lang w:bidi="ar-SA"/>
          </w:rPr>
          <w:t>busabasupa@yahoo.com</w:t>
        </w:r>
      </w:hyperlink>
      <w:r w:rsidR="004C30F9">
        <w:rPr>
          <w:rFonts w:ascii="Angsana New" w:eastAsia="Calibri" w:hAnsi="Angsana New" w:cs="Angsana New"/>
          <w:color w:val="000000"/>
          <w:sz w:val="32"/>
          <w:szCs w:val="32"/>
          <w:lang w:bidi="ar-SA"/>
        </w:rPr>
        <w:t xml:space="preserve">   </w:t>
      </w:r>
      <w:hyperlink r:id="rId6" w:history="1">
        <w:r w:rsidR="004C30F9" w:rsidRPr="00A9268B">
          <w:rPr>
            <w:rStyle w:val="Hyperlink"/>
            <w:rFonts w:ascii="Angsana New" w:eastAsia="Calibri" w:hAnsi="Angsana New" w:cs="Angsana New"/>
            <w:sz w:val="32"/>
            <w:szCs w:val="32"/>
            <w:lang w:bidi="ar-SA"/>
          </w:rPr>
          <w:t>yui.piyarat@gmail.com</w:t>
        </w:r>
      </w:hyperlink>
      <w:r w:rsidR="004C30F9">
        <w:rPr>
          <w:rFonts w:ascii="Angsana New" w:eastAsia="Calibri" w:hAnsi="Angsana New" w:cs="Angsana New"/>
          <w:color w:val="000000"/>
          <w:sz w:val="32"/>
          <w:szCs w:val="32"/>
          <w:lang w:bidi="ar-SA"/>
        </w:rPr>
        <w:t xml:space="preserve"> </w:t>
      </w:r>
    </w:p>
    <w:p w14:paraId="47B0AA4E" w14:textId="77777777" w:rsidR="0069502A" w:rsidRPr="0069502A" w:rsidRDefault="0069502A" w:rsidP="0069502A">
      <w:pPr>
        <w:spacing w:line="256" w:lineRule="auto"/>
        <w:rPr>
          <w:rFonts w:ascii="Angsana New" w:eastAsia="Calibri" w:hAnsi="Angsana New" w:cs="Angsana New"/>
          <w:b/>
          <w:bCs/>
          <w:color w:val="000000"/>
          <w:sz w:val="32"/>
          <w:szCs w:val="32"/>
          <w:lang w:bidi="ar-SA"/>
        </w:rPr>
      </w:pPr>
      <w:r w:rsidRPr="0069502A">
        <w:rPr>
          <w:rFonts w:ascii="Angsana New" w:eastAsia="Calibri" w:hAnsi="Angsana New" w:cs="Angsana New"/>
          <w:b/>
          <w:bCs/>
          <w:color w:val="000000"/>
          <w:sz w:val="32"/>
          <w:szCs w:val="32"/>
          <w:lang w:bidi="ar-SA"/>
        </w:rPr>
        <w:t>Abstract</w:t>
      </w:r>
    </w:p>
    <w:p w14:paraId="0EC3B39C" w14:textId="05E30CD5" w:rsidR="0069502A" w:rsidRDefault="0069502A" w:rsidP="00E20128">
      <w:pPr>
        <w:spacing w:line="256" w:lineRule="auto"/>
        <w:rPr>
          <w:rFonts w:ascii="Angsana New" w:eastAsia="Calibri" w:hAnsi="Angsana New" w:cs="Angsana New"/>
          <w:bCs/>
          <w:sz w:val="32"/>
          <w:szCs w:val="32"/>
        </w:rPr>
      </w:pPr>
      <w:r w:rsidRPr="0069502A">
        <w:rPr>
          <w:rFonts w:ascii="Angsana New" w:eastAsia="Calibri" w:hAnsi="Angsana New" w:cs="Angsana New"/>
          <w:b/>
          <w:sz w:val="32"/>
          <w:szCs w:val="32"/>
        </w:rPr>
        <w:t>Background</w:t>
      </w:r>
      <w:r w:rsidRPr="0069502A">
        <w:rPr>
          <w:rFonts w:ascii="Angsana New" w:eastAsia="Calibri" w:hAnsi="Angsana New" w:cs="Angsana New"/>
          <w:bCs/>
          <w:sz w:val="32"/>
          <w:szCs w:val="32"/>
        </w:rPr>
        <w:t xml:space="preserve">: The Radioactive Iodine Thyroid Uptake (RAIU) is used in calculation the I-131 treatment dose for Graves’ disease. The duration time for the standard RAIU is 24-hours, </w:t>
      </w:r>
      <w:proofErr w:type="gramStart"/>
      <w:r w:rsidRPr="0069502A">
        <w:rPr>
          <w:rFonts w:ascii="Angsana New" w:eastAsia="Calibri" w:hAnsi="Angsana New" w:cs="Angsana New"/>
          <w:bCs/>
          <w:sz w:val="32"/>
          <w:szCs w:val="32"/>
        </w:rPr>
        <w:t>then</w:t>
      </w:r>
      <w:proofErr w:type="gramEnd"/>
      <w:r w:rsidRPr="0069502A">
        <w:rPr>
          <w:rFonts w:ascii="Angsana New" w:eastAsia="Calibri" w:hAnsi="Angsana New" w:cs="Angsana New"/>
          <w:bCs/>
          <w:sz w:val="32"/>
          <w:szCs w:val="32"/>
        </w:rPr>
        <w:t xml:space="preserve"> the patient is required to visit hospital in 2 consecutive days.  </w:t>
      </w:r>
      <w:r w:rsidR="002B5B3B">
        <w:rPr>
          <w:rFonts w:ascii="Angsana New" w:eastAsia="Calibri" w:hAnsi="Angsana New" w:cs="Angsana New"/>
          <w:bCs/>
          <w:sz w:val="32"/>
          <w:szCs w:val="32"/>
        </w:rPr>
        <w:t>E</w:t>
      </w:r>
      <w:r w:rsidRPr="0069502A">
        <w:rPr>
          <w:rFonts w:ascii="Angsana New" w:eastAsia="Calibri" w:hAnsi="Angsana New" w:cs="Angsana New"/>
          <w:bCs/>
          <w:sz w:val="32"/>
          <w:szCs w:val="32"/>
        </w:rPr>
        <w:t xml:space="preserve">quation </w:t>
      </w:r>
      <w:r w:rsidR="002B5B3B">
        <w:rPr>
          <w:rFonts w:ascii="Angsana New" w:eastAsia="Calibri" w:hAnsi="Angsana New" w:cs="Angsana New"/>
          <w:bCs/>
          <w:sz w:val="32"/>
          <w:szCs w:val="32"/>
        </w:rPr>
        <w:t>is the alternative method which</w:t>
      </w:r>
      <w:r w:rsidRPr="0069502A">
        <w:rPr>
          <w:rFonts w:ascii="Angsana New" w:eastAsia="Calibri" w:hAnsi="Angsana New" w:cs="Angsana New"/>
          <w:bCs/>
          <w:sz w:val="32"/>
          <w:szCs w:val="32"/>
        </w:rPr>
        <w:t xml:space="preserve"> applies 3-hours RAIU to predict 24-hours RAIU.  Thus, we can reduce duration of the </w:t>
      </w:r>
      <w:r w:rsidR="002B5B3B">
        <w:rPr>
          <w:rFonts w:ascii="Angsana New" w:eastAsia="Calibri" w:hAnsi="Angsana New" w:cs="Angsana New"/>
          <w:bCs/>
          <w:sz w:val="32"/>
          <w:szCs w:val="32"/>
        </w:rPr>
        <w:t>s</w:t>
      </w:r>
      <w:r w:rsidRPr="0069502A">
        <w:rPr>
          <w:rFonts w:ascii="Angsana New" w:eastAsia="Calibri" w:hAnsi="Angsana New" w:cs="Angsana New"/>
          <w:bCs/>
          <w:sz w:val="32"/>
          <w:szCs w:val="32"/>
        </w:rPr>
        <w:t>tudy time.</w:t>
      </w:r>
      <w:r w:rsidR="00E20128">
        <w:rPr>
          <w:rFonts w:ascii="Angsana New" w:eastAsia="Calibri" w:hAnsi="Angsana New" w:cs="Angsana New"/>
          <w:bCs/>
          <w:sz w:val="32"/>
          <w:szCs w:val="32"/>
        </w:rPr>
        <w:t xml:space="preserve"> </w:t>
      </w:r>
      <w:r w:rsidRPr="0069502A">
        <w:rPr>
          <w:rFonts w:ascii="Angsana New" w:eastAsia="Calibri" w:hAnsi="Angsana New" w:cs="Angsana New"/>
          <w:b/>
          <w:sz w:val="32"/>
          <w:szCs w:val="32"/>
        </w:rPr>
        <w:t>Objective:</w:t>
      </w:r>
      <w:r w:rsidRPr="0069502A">
        <w:rPr>
          <w:rFonts w:ascii="Angsana New" w:eastAsia="Calibri" w:hAnsi="Angsana New" w:cs="Angsana New"/>
          <w:bCs/>
          <w:sz w:val="32"/>
          <w:szCs w:val="32"/>
        </w:rPr>
        <w:t xml:space="preserve"> The study aims to evaluate</w:t>
      </w:r>
      <w:r w:rsidRPr="0069502A">
        <w:rPr>
          <w:rFonts w:ascii="Angsana New" w:eastAsia="Calibri" w:hAnsi="Angsana New" w:cs="Angsana New" w:hint="cs"/>
          <w:bCs/>
          <w:sz w:val="32"/>
          <w:szCs w:val="32"/>
          <w:cs/>
        </w:rPr>
        <w:t xml:space="preserve"> </w:t>
      </w:r>
      <w:r w:rsidRPr="0069502A">
        <w:rPr>
          <w:rFonts w:ascii="Angsana New" w:eastAsia="Calibri" w:hAnsi="Angsana New" w:cs="Angsana New"/>
          <w:bCs/>
          <w:sz w:val="32"/>
          <w:szCs w:val="32"/>
        </w:rPr>
        <w:t>the correlation between the I-131 treatment doses that calculated by Predictive 24-hours RAIU (P24U) from equation and treatment dose that calculated by actual 24-hour RAIU. The study was performed in both the first and the second Therapeutic Doses (TD) in Graves’ disease.</w:t>
      </w:r>
      <w:r w:rsidRPr="0069502A">
        <w:rPr>
          <w:rFonts w:ascii="Angsana New" w:eastAsia="Calibri" w:hAnsi="Angsana New" w:cs="Angsana New"/>
          <w:b/>
          <w:sz w:val="32"/>
          <w:szCs w:val="32"/>
        </w:rPr>
        <w:t xml:space="preserve"> Methods</w:t>
      </w:r>
      <w:r w:rsidRPr="0069502A">
        <w:rPr>
          <w:rFonts w:ascii="Angsana New" w:eastAsia="Calibri" w:hAnsi="Angsana New" w:cs="Angsana New"/>
          <w:bCs/>
          <w:sz w:val="32"/>
          <w:szCs w:val="32"/>
        </w:rPr>
        <w:t xml:space="preserve">: A retrospective study was performed in Graves’ disease patients who underwent thyroid uptake and radioactive iodine treatment. Two groups were identified as the first and the second therapeutic doses. For each group, predictive value of 24-hours RAIU was calculated </w:t>
      </w:r>
      <w:r w:rsidR="002B5B3B">
        <w:rPr>
          <w:rFonts w:ascii="Angsana New" w:eastAsia="Calibri" w:hAnsi="Angsana New" w:cs="Angsana New"/>
          <w:bCs/>
          <w:sz w:val="32"/>
          <w:szCs w:val="32"/>
        </w:rPr>
        <w:t xml:space="preserve">the </w:t>
      </w:r>
      <w:r w:rsidRPr="0069502A">
        <w:rPr>
          <w:rFonts w:ascii="Angsana New" w:eastAsia="Calibri" w:hAnsi="Angsana New" w:cs="Angsana New"/>
          <w:bCs/>
          <w:sz w:val="32"/>
          <w:szCs w:val="32"/>
        </w:rPr>
        <w:t>equation. The equation i</w:t>
      </w:r>
      <w:r w:rsidR="002B5B3B">
        <w:rPr>
          <w:rFonts w:ascii="Angsana New" w:eastAsia="Calibri" w:hAnsi="Angsana New" w:cs="Angsana New"/>
          <w:bCs/>
          <w:sz w:val="32"/>
          <w:szCs w:val="32"/>
        </w:rPr>
        <w:t>s</w:t>
      </w:r>
      <w:r w:rsidRPr="0069502A">
        <w:rPr>
          <w:rFonts w:ascii="Angsana New" w:eastAsia="Calibri" w:hAnsi="Angsana New" w:cs="Angsana New"/>
          <w:bCs/>
          <w:sz w:val="32"/>
          <w:szCs w:val="32"/>
        </w:rPr>
        <w:t xml:space="preserve"> </w:t>
      </w:r>
      <w:r w:rsidRPr="0069502A">
        <w:rPr>
          <w:rFonts w:ascii="Angsana New" w:eastAsia="Calibri" w:hAnsi="Angsana New" w:cs="Angsana New"/>
          <w:sz w:val="32"/>
          <w:szCs w:val="32"/>
        </w:rPr>
        <w:t>24-hour</w:t>
      </w:r>
      <w:r w:rsidRPr="0069502A">
        <w:rPr>
          <w:rFonts w:ascii="Angsana New" w:eastAsia="Calibri" w:hAnsi="Angsana New" w:cs="Angsana New" w:hint="cs"/>
          <w:sz w:val="32"/>
          <w:szCs w:val="32"/>
          <w:cs/>
        </w:rPr>
        <w:t xml:space="preserve"> </w:t>
      </w:r>
      <w:r w:rsidRPr="0069502A">
        <w:rPr>
          <w:rFonts w:ascii="Angsana New" w:eastAsia="Calibri" w:hAnsi="Angsana New" w:cs="Angsana New"/>
          <w:sz w:val="32"/>
          <w:szCs w:val="32"/>
        </w:rPr>
        <w:t xml:space="preserve">RAIU = </w:t>
      </w:r>
      <w:r w:rsidRPr="0069502A">
        <w:rPr>
          <w:rFonts w:ascii="Angsana New" w:eastAsia="Calibri" w:hAnsi="Angsana New" w:cs="Angsana New" w:hint="cs"/>
          <w:sz w:val="32"/>
          <w:szCs w:val="32"/>
          <w:cs/>
        </w:rPr>
        <w:t>32.5 +</w:t>
      </w:r>
      <w:r w:rsidRPr="0069502A">
        <w:rPr>
          <w:rFonts w:ascii="Angsana New" w:eastAsia="Calibri" w:hAnsi="Angsana New" w:cs="Angsana New"/>
          <w:sz w:val="32"/>
          <w:szCs w:val="32"/>
        </w:rPr>
        <w:t xml:space="preserve"> (</w:t>
      </w:r>
      <w:r w:rsidRPr="0069502A">
        <w:rPr>
          <w:rFonts w:ascii="Angsana New" w:eastAsia="Calibri" w:hAnsi="Angsana New" w:cs="Angsana New" w:hint="cs"/>
          <w:sz w:val="32"/>
          <w:szCs w:val="32"/>
          <w:cs/>
        </w:rPr>
        <w:t>0.702</w:t>
      </w:r>
      <w:r w:rsidRPr="0069502A">
        <w:rPr>
          <w:rFonts w:ascii="Angsana New" w:eastAsia="Calibri" w:hAnsi="Angsana New" w:cs="Angsana New"/>
          <w:sz w:val="32"/>
          <w:szCs w:val="32"/>
        </w:rPr>
        <w:t xml:space="preserve"> × 3-hour RAIU). </w:t>
      </w:r>
      <w:r w:rsidRPr="0069502A">
        <w:rPr>
          <w:rFonts w:ascii="Angsana New" w:eastAsia="Calibri" w:hAnsi="Angsana New" w:cs="Angsana New" w:hint="cs"/>
          <w:sz w:val="32"/>
          <w:szCs w:val="32"/>
          <w:cs/>
        </w:rPr>
        <w:t xml:space="preserve"> </w:t>
      </w:r>
      <w:r w:rsidRPr="0069502A">
        <w:rPr>
          <w:rFonts w:ascii="Angsana New" w:eastAsia="Calibri" w:hAnsi="Angsana New" w:cs="Angsana New"/>
          <w:bCs/>
          <w:sz w:val="32"/>
          <w:szCs w:val="32"/>
        </w:rPr>
        <w:t xml:space="preserve"> The TD and PTD were calculated and compared.</w:t>
      </w:r>
      <w:r w:rsidRPr="0069502A">
        <w:rPr>
          <w:rFonts w:ascii="Angsana New" w:eastAsia="Calibri" w:hAnsi="Angsana New" w:cs="Angsana New"/>
          <w:bCs/>
          <w:color w:val="000000"/>
          <w:sz w:val="32"/>
          <w:szCs w:val="32"/>
        </w:rPr>
        <w:t xml:space="preserve"> </w:t>
      </w:r>
      <w:r w:rsidRPr="0069502A">
        <w:rPr>
          <w:rFonts w:ascii="Angsana New" w:eastAsia="Calibri" w:hAnsi="Angsana New" w:cs="Angsana New"/>
          <w:b/>
          <w:color w:val="000000"/>
          <w:sz w:val="32"/>
          <w:szCs w:val="32"/>
        </w:rPr>
        <w:t>Results:</w:t>
      </w:r>
      <w:r w:rsidRPr="0069502A">
        <w:rPr>
          <w:rFonts w:ascii="Angsana New" w:eastAsia="Calibri" w:hAnsi="Angsana New" w:cs="Angsana New"/>
          <w:bCs/>
          <w:color w:val="000000"/>
          <w:sz w:val="32"/>
          <w:szCs w:val="32"/>
        </w:rPr>
        <w:t xml:space="preserve"> </w:t>
      </w:r>
      <w:r w:rsidRPr="0069502A">
        <w:rPr>
          <w:rFonts w:ascii="Angsana New" w:eastAsia="Calibri" w:hAnsi="Angsana New" w:cs="Angsana New"/>
          <w:color w:val="000000"/>
          <w:sz w:val="32"/>
          <w:szCs w:val="32"/>
        </w:rPr>
        <w:t>The patients with the first therapeutic dose</w:t>
      </w:r>
      <w:r w:rsidR="00857DDD">
        <w:rPr>
          <w:rFonts w:ascii="Angsana New" w:eastAsia="Calibri" w:hAnsi="Angsana New" w:cs="Angsana New"/>
          <w:color w:val="000000"/>
          <w:sz w:val="32"/>
          <w:szCs w:val="32"/>
        </w:rPr>
        <w:t>s</w:t>
      </w:r>
      <w:r w:rsidRPr="0069502A">
        <w:rPr>
          <w:rFonts w:ascii="Angsana New" w:eastAsia="Calibri" w:hAnsi="Angsana New" w:cs="Angsana New"/>
          <w:color w:val="000000"/>
          <w:sz w:val="32"/>
          <w:szCs w:val="32"/>
        </w:rPr>
        <w:t xml:space="preserve"> </w:t>
      </w:r>
      <w:r w:rsidR="00857DDD">
        <w:rPr>
          <w:rFonts w:ascii="Angsana New" w:eastAsia="Calibri" w:hAnsi="Angsana New" w:cs="Angsana New"/>
          <w:color w:val="000000"/>
          <w:sz w:val="32"/>
          <w:szCs w:val="32"/>
        </w:rPr>
        <w:t>are</w:t>
      </w:r>
      <w:r w:rsidRPr="0069502A">
        <w:rPr>
          <w:rFonts w:ascii="Angsana New" w:eastAsia="Calibri" w:hAnsi="Angsana New" w:cs="Angsana New"/>
          <w:color w:val="000000"/>
          <w:sz w:val="32"/>
          <w:szCs w:val="32"/>
        </w:rPr>
        <w:t xml:space="preserve"> 92 and the second therapeutic dose</w:t>
      </w:r>
      <w:r w:rsidR="00857DDD">
        <w:rPr>
          <w:rFonts w:ascii="Angsana New" w:eastAsia="Calibri" w:hAnsi="Angsana New" w:cs="Angsana New"/>
          <w:color w:val="000000"/>
          <w:sz w:val="32"/>
          <w:szCs w:val="32"/>
        </w:rPr>
        <w:t>s</w:t>
      </w:r>
      <w:r w:rsidRPr="0069502A">
        <w:rPr>
          <w:rFonts w:ascii="Angsana New" w:eastAsia="Calibri" w:hAnsi="Angsana New" w:cs="Angsana New"/>
          <w:color w:val="000000"/>
          <w:sz w:val="32"/>
          <w:szCs w:val="32"/>
        </w:rPr>
        <w:t xml:space="preserve"> </w:t>
      </w:r>
      <w:r w:rsidR="00857DDD">
        <w:rPr>
          <w:rFonts w:ascii="Angsana New" w:eastAsia="Calibri" w:hAnsi="Angsana New" w:cs="Angsana New"/>
          <w:color w:val="000000"/>
          <w:sz w:val="32"/>
          <w:szCs w:val="32"/>
        </w:rPr>
        <w:t>are</w:t>
      </w:r>
      <w:r w:rsidRPr="0069502A">
        <w:rPr>
          <w:rFonts w:ascii="Angsana New" w:eastAsia="Calibri" w:hAnsi="Angsana New" w:cs="Angsana New"/>
          <w:color w:val="000000"/>
          <w:sz w:val="32"/>
          <w:szCs w:val="32"/>
        </w:rPr>
        <w:t xml:space="preserve"> 36. The first therapeutic dose, the correlation between 24U and P24U is </w:t>
      </w:r>
      <w:r w:rsidRPr="0069502A">
        <w:rPr>
          <w:rFonts w:ascii="Angsana New" w:eastAsia="Calibri" w:hAnsi="Angsana New" w:cs="Angsana New"/>
          <w:color w:val="000000"/>
          <w:sz w:val="32"/>
          <w:szCs w:val="32"/>
        </w:rPr>
        <w:lastRenderedPageBreak/>
        <w:t>0.902 and the second therapeutic doses, the correlation between 24U and P24U is 0.806. The correlations between TD and PTD in the first and second therapeutic doses are 0.954 and 0.953 respectively. The mean difference between TD and PTD of the first and second therapeutic doses are less than 1 millicuries (-0.3 to -0.5), there is no statistically significant difference in both groups.</w:t>
      </w:r>
      <w:r w:rsidR="00E20128">
        <w:rPr>
          <w:rFonts w:ascii="Angsana New" w:eastAsia="Calibri" w:hAnsi="Angsana New" w:cs="Angsana New"/>
          <w:color w:val="000000"/>
          <w:sz w:val="32"/>
          <w:szCs w:val="32"/>
        </w:rPr>
        <w:t xml:space="preserve"> </w:t>
      </w:r>
      <w:r w:rsidRPr="0069502A">
        <w:rPr>
          <w:rFonts w:ascii="Angsana New" w:eastAsia="Calibri" w:hAnsi="Angsana New" w:cs="Angsana New"/>
          <w:b/>
          <w:bCs/>
          <w:color w:val="000000"/>
          <w:sz w:val="32"/>
          <w:szCs w:val="32"/>
        </w:rPr>
        <w:t>Conclusions:</w:t>
      </w:r>
      <w:r w:rsidRPr="0069502A">
        <w:rPr>
          <w:rFonts w:ascii="Angsana New" w:eastAsia="Calibri" w:hAnsi="Angsana New" w:cs="Angsana New"/>
          <w:color w:val="000000"/>
          <w:sz w:val="32"/>
          <w:szCs w:val="32"/>
        </w:rPr>
        <w:t xml:space="preserve"> The </w:t>
      </w:r>
      <w:r w:rsidRPr="0069502A">
        <w:rPr>
          <w:rFonts w:ascii="Angsana New" w:eastAsia="Calibri" w:hAnsi="Angsana New" w:cs="Angsana New"/>
          <w:bCs/>
          <w:color w:val="000000"/>
          <w:sz w:val="32"/>
          <w:szCs w:val="32"/>
        </w:rPr>
        <w:t>equation</w:t>
      </w:r>
      <w:r w:rsidRPr="0069502A">
        <w:rPr>
          <w:rFonts w:ascii="Angsana New" w:eastAsia="Calibri" w:hAnsi="Angsana New" w:cs="Angsana New"/>
          <w:color w:val="000000"/>
          <w:sz w:val="32"/>
          <w:szCs w:val="32"/>
        </w:rPr>
        <w:t xml:space="preserve"> is an alternative </w:t>
      </w:r>
      <w:r w:rsidR="002B5B3B">
        <w:rPr>
          <w:rFonts w:ascii="Angsana New" w:eastAsia="Calibri" w:hAnsi="Angsana New" w:cs="Angsana New"/>
          <w:color w:val="000000"/>
          <w:sz w:val="32"/>
          <w:szCs w:val="32"/>
        </w:rPr>
        <w:t>method</w:t>
      </w:r>
      <w:r w:rsidRPr="0069502A">
        <w:rPr>
          <w:rFonts w:ascii="Angsana New" w:eastAsia="Calibri" w:hAnsi="Angsana New" w:cs="Angsana New"/>
          <w:color w:val="000000"/>
          <w:sz w:val="32"/>
          <w:szCs w:val="32"/>
        </w:rPr>
        <w:t xml:space="preserve"> to calculate I-</w:t>
      </w:r>
      <w:r w:rsidRPr="0069502A">
        <w:rPr>
          <w:rFonts w:ascii="Angsana New" w:eastAsia="Calibri" w:hAnsi="Angsana New" w:cs="Angsana New" w:hint="cs"/>
          <w:color w:val="000000"/>
          <w:sz w:val="32"/>
          <w:szCs w:val="32"/>
          <w:cs/>
        </w:rPr>
        <w:t>131</w:t>
      </w:r>
      <w:r w:rsidRPr="0069502A">
        <w:rPr>
          <w:rFonts w:ascii="Angsana New" w:eastAsia="Calibri" w:hAnsi="Angsana New" w:cs="Angsana New"/>
          <w:color w:val="000000"/>
          <w:sz w:val="32"/>
          <w:szCs w:val="32"/>
        </w:rPr>
        <w:t xml:space="preserve"> dose for </w:t>
      </w:r>
      <w:r w:rsidRPr="0069502A">
        <w:rPr>
          <w:rFonts w:ascii="Angsana New" w:eastAsia="Calibri" w:hAnsi="Angsana New" w:cs="Angsana New"/>
          <w:bCs/>
          <w:color w:val="000000"/>
          <w:sz w:val="32"/>
          <w:szCs w:val="32"/>
        </w:rPr>
        <w:t xml:space="preserve">Graves’ </w:t>
      </w:r>
      <w:r w:rsidRPr="0069502A">
        <w:rPr>
          <w:rFonts w:ascii="Angsana New" w:eastAsia="Calibri" w:hAnsi="Angsana New" w:cs="Angsana New"/>
          <w:bCs/>
          <w:sz w:val="32"/>
          <w:szCs w:val="32"/>
        </w:rPr>
        <w:t xml:space="preserve">disease patients </w:t>
      </w:r>
      <w:r w:rsidRPr="0069502A">
        <w:rPr>
          <w:rFonts w:ascii="Angsana New" w:eastAsia="Calibri" w:hAnsi="Angsana New" w:cs="Angsana New"/>
          <w:sz w:val="32"/>
          <w:szCs w:val="32"/>
        </w:rPr>
        <w:t>in the first and second therapeutic dose</w:t>
      </w:r>
      <w:r w:rsidRPr="0069502A">
        <w:rPr>
          <w:rFonts w:ascii="Angsana New" w:eastAsia="Calibri" w:hAnsi="Angsana New" w:cs="Angsana New"/>
          <w:bCs/>
          <w:sz w:val="32"/>
          <w:szCs w:val="32"/>
        </w:rPr>
        <w:t xml:space="preserve">s. </w:t>
      </w:r>
    </w:p>
    <w:p w14:paraId="726FEE57" w14:textId="4B176AD4" w:rsidR="00C108DF" w:rsidRDefault="00C108DF" w:rsidP="00E20128">
      <w:pPr>
        <w:spacing w:line="256" w:lineRule="auto"/>
        <w:rPr>
          <w:rFonts w:ascii="Angsana New" w:eastAsia="Calibri" w:hAnsi="Angsana New" w:cs="Angsana New"/>
          <w:bCs/>
          <w:sz w:val="32"/>
          <w:szCs w:val="32"/>
        </w:rPr>
      </w:pPr>
    </w:p>
    <w:p w14:paraId="5C6A1E28" w14:textId="0CD42475" w:rsidR="00C108DF" w:rsidRDefault="00C108DF" w:rsidP="00E20128">
      <w:pPr>
        <w:spacing w:line="256" w:lineRule="auto"/>
        <w:rPr>
          <w:rFonts w:ascii="Angsana New" w:eastAsia="Calibri" w:hAnsi="Angsana New" w:cs="Angsana New"/>
          <w:bCs/>
          <w:sz w:val="32"/>
          <w:szCs w:val="32"/>
        </w:rPr>
      </w:pPr>
      <w:r w:rsidRPr="00C108DF">
        <w:rPr>
          <w:rFonts w:ascii="Angsana New" w:eastAsia="Calibri" w:hAnsi="Angsana New" w:cs="Angsana New"/>
          <w:b/>
          <w:sz w:val="32"/>
          <w:szCs w:val="32"/>
        </w:rPr>
        <w:t>NOTE</w:t>
      </w:r>
      <w:r>
        <w:rPr>
          <w:rFonts w:ascii="Angsana New" w:eastAsia="Calibri" w:hAnsi="Angsana New" w:cs="Angsana New"/>
          <w:bCs/>
          <w:sz w:val="32"/>
          <w:szCs w:val="32"/>
        </w:rPr>
        <w:t xml:space="preserve">: This work is supported by </w:t>
      </w:r>
      <w:proofErr w:type="spellStart"/>
      <w:r>
        <w:rPr>
          <w:rFonts w:ascii="Angsana New" w:eastAsia="Calibri" w:hAnsi="Angsana New" w:cs="Angsana New"/>
          <w:bCs/>
          <w:sz w:val="32"/>
          <w:szCs w:val="32"/>
        </w:rPr>
        <w:t>Navamindradhiraj</w:t>
      </w:r>
      <w:proofErr w:type="spellEnd"/>
      <w:r>
        <w:rPr>
          <w:rFonts w:ascii="Angsana New" w:eastAsia="Calibri" w:hAnsi="Angsana New" w:cs="Angsana New"/>
          <w:bCs/>
          <w:sz w:val="32"/>
          <w:szCs w:val="32"/>
        </w:rPr>
        <w:t xml:space="preserve"> rese</w:t>
      </w:r>
      <w:r w:rsidR="00A2790F">
        <w:rPr>
          <w:rFonts w:ascii="Angsana New" w:eastAsia="Calibri" w:hAnsi="Angsana New" w:cs="Angsana New"/>
          <w:bCs/>
          <w:sz w:val="32"/>
          <w:szCs w:val="32"/>
        </w:rPr>
        <w:t>a</w:t>
      </w:r>
      <w:r>
        <w:rPr>
          <w:rFonts w:ascii="Angsana New" w:eastAsia="Calibri" w:hAnsi="Angsana New" w:cs="Angsana New"/>
          <w:bCs/>
          <w:sz w:val="32"/>
          <w:szCs w:val="32"/>
        </w:rPr>
        <w:t>rch Fund.</w:t>
      </w:r>
    </w:p>
    <w:p w14:paraId="64FB2856" w14:textId="77777777" w:rsidR="00C108DF" w:rsidRDefault="00C108DF" w:rsidP="00E20128">
      <w:pPr>
        <w:spacing w:line="256" w:lineRule="auto"/>
        <w:rPr>
          <w:rFonts w:ascii="Angsana New" w:eastAsia="Calibri" w:hAnsi="Angsana New" w:cs="Angsana New"/>
          <w:bCs/>
          <w:sz w:val="32"/>
          <w:szCs w:val="32"/>
        </w:rPr>
      </w:pPr>
    </w:p>
    <w:p w14:paraId="13CC64D1" w14:textId="77777777" w:rsidR="00C73FA1" w:rsidRPr="00C73FA1" w:rsidRDefault="00C73FA1" w:rsidP="00C73FA1">
      <w:pPr>
        <w:rPr>
          <w:rFonts w:ascii="Times New Roman" w:hAnsi="Times New Roman" w:cs="Times New Roman"/>
          <w:b/>
          <w:sz w:val="20"/>
          <w:szCs w:val="20"/>
        </w:rPr>
      </w:pPr>
      <w:r w:rsidRPr="00C73FA1">
        <w:rPr>
          <w:rFonts w:ascii="Times New Roman" w:hAnsi="Times New Roman" w:cs="Times New Roman"/>
          <w:b/>
          <w:sz w:val="20"/>
          <w:szCs w:val="20"/>
        </w:rPr>
        <w:t xml:space="preserve">Recent Publications </w:t>
      </w:r>
    </w:p>
    <w:p w14:paraId="2344573B" w14:textId="77777777" w:rsidR="00C73FA1" w:rsidRPr="00C73FA1" w:rsidRDefault="00C73FA1" w:rsidP="00C73FA1">
      <w:pPr>
        <w:autoSpaceDE w:val="0"/>
        <w:autoSpaceDN w:val="0"/>
        <w:adjustRightInd w:val="0"/>
        <w:ind w:left="720"/>
        <w:rPr>
          <w:rFonts w:ascii="Times New Roman" w:hAnsi="Times New Roman" w:cs="Times New Roman"/>
          <w:sz w:val="20"/>
          <w:szCs w:val="20"/>
        </w:rPr>
      </w:pPr>
      <w:r w:rsidRPr="00C73FA1">
        <w:rPr>
          <w:rFonts w:ascii="Times New Roman" w:hAnsi="Times New Roman" w:cs="Times New Roman"/>
          <w:b/>
          <w:bCs/>
          <w:sz w:val="20"/>
          <w:szCs w:val="20"/>
        </w:rPr>
        <w:t xml:space="preserve">1. </w:t>
      </w:r>
      <w:r w:rsidRPr="00C73FA1">
        <w:rPr>
          <w:rFonts w:ascii="Times New Roman" w:hAnsi="Times New Roman" w:cs="Times New Roman"/>
          <w:sz w:val="20"/>
          <w:szCs w:val="20"/>
        </w:rPr>
        <w:t xml:space="preserve">Hayes AA, </w:t>
      </w:r>
      <w:proofErr w:type="spellStart"/>
      <w:r w:rsidRPr="00C73FA1">
        <w:rPr>
          <w:rFonts w:ascii="Times New Roman" w:hAnsi="Times New Roman" w:cs="Times New Roman"/>
          <w:sz w:val="20"/>
          <w:szCs w:val="20"/>
        </w:rPr>
        <w:t>Akre</w:t>
      </w:r>
      <w:proofErr w:type="spellEnd"/>
      <w:r w:rsidRPr="00C73FA1">
        <w:rPr>
          <w:rFonts w:ascii="Times New Roman" w:hAnsi="Times New Roman" w:cs="Times New Roman"/>
          <w:sz w:val="20"/>
          <w:szCs w:val="20"/>
        </w:rPr>
        <w:t xml:space="preserve"> CM, Gorman CA. Iodine-131 treatment of Graves’ disease using modified early iodine-131 uptake measurements in therapy dose calculations. J </w:t>
      </w:r>
      <w:proofErr w:type="spellStart"/>
      <w:r w:rsidRPr="00C73FA1">
        <w:rPr>
          <w:rFonts w:ascii="Times New Roman" w:hAnsi="Times New Roman" w:cs="Times New Roman"/>
          <w:sz w:val="20"/>
          <w:szCs w:val="20"/>
        </w:rPr>
        <w:t>Nucl</w:t>
      </w:r>
      <w:proofErr w:type="spellEnd"/>
      <w:r w:rsidRPr="00C73FA1">
        <w:rPr>
          <w:rFonts w:ascii="Times New Roman" w:hAnsi="Times New Roman" w:cs="Times New Roman"/>
          <w:sz w:val="20"/>
          <w:szCs w:val="20"/>
        </w:rPr>
        <w:t xml:space="preserve"> Med 1990; 31: 519-522</w:t>
      </w:r>
    </w:p>
    <w:p w14:paraId="0FD339D8" w14:textId="77777777" w:rsidR="00C73FA1" w:rsidRPr="00C73FA1" w:rsidRDefault="00C73FA1" w:rsidP="00C73FA1">
      <w:pPr>
        <w:tabs>
          <w:tab w:val="left" w:pos="720"/>
          <w:tab w:val="left" w:pos="960"/>
          <w:tab w:val="left" w:pos="1320"/>
          <w:tab w:val="left" w:pos="2160"/>
        </w:tabs>
        <w:ind w:left="720"/>
        <w:jc w:val="both"/>
        <w:rPr>
          <w:rFonts w:ascii="Times New Roman" w:hAnsi="Times New Roman" w:cs="Times New Roman"/>
          <w:sz w:val="20"/>
          <w:szCs w:val="20"/>
        </w:rPr>
      </w:pPr>
      <w:r w:rsidRPr="00C73FA1">
        <w:rPr>
          <w:rFonts w:ascii="Times New Roman" w:hAnsi="Times New Roman" w:cs="Times New Roman"/>
          <w:b/>
          <w:bCs/>
          <w:sz w:val="20"/>
          <w:szCs w:val="20"/>
        </w:rPr>
        <w:t xml:space="preserve">2. </w:t>
      </w:r>
      <w:proofErr w:type="spellStart"/>
      <w:r w:rsidRPr="00C73FA1">
        <w:rPr>
          <w:rFonts w:ascii="Times New Roman" w:hAnsi="Times New Roman" w:cs="Times New Roman"/>
          <w:sz w:val="20"/>
          <w:szCs w:val="20"/>
        </w:rPr>
        <w:t>Clerc</w:t>
      </w:r>
      <w:proofErr w:type="spellEnd"/>
      <w:r w:rsidRPr="00C73FA1">
        <w:rPr>
          <w:rFonts w:ascii="Times New Roman" w:hAnsi="Times New Roman" w:cs="Times New Roman"/>
          <w:b/>
          <w:bCs/>
          <w:sz w:val="20"/>
          <w:szCs w:val="20"/>
        </w:rPr>
        <w:t xml:space="preserve"> </w:t>
      </w:r>
      <w:r w:rsidRPr="00C73FA1">
        <w:rPr>
          <w:rFonts w:ascii="Times New Roman" w:hAnsi="Times New Roman" w:cs="Times New Roman"/>
          <w:sz w:val="20"/>
          <w:szCs w:val="20"/>
        </w:rPr>
        <w:t>J,</w:t>
      </w:r>
      <w:r w:rsidRPr="00C73FA1">
        <w:rPr>
          <w:rFonts w:ascii="Times New Roman" w:hAnsi="Times New Roman" w:cs="Times New Roman"/>
          <w:b/>
          <w:bCs/>
          <w:sz w:val="20"/>
          <w:szCs w:val="20"/>
        </w:rPr>
        <w:t xml:space="preserve"> </w:t>
      </w:r>
      <w:proofErr w:type="spellStart"/>
      <w:r w:rsidRPr="00C73FA1">
        <w:rPr>
          <w:rFonts w:ascii="Times New Roman" w:hAnsi="Times New Roman" w:cs="Times New Roman"/>
          <w:sz w:val="20"/>
          <w:szCs w:val="20"/>
        </w:rPr>
        <w:t>Izembart</w:t>
      </w:r>
      <w:proofErr w:type="spellEnd"/>
      <w:r w:rsidRPr="00C73FA1">
        <w:rPr>
          <w:rFonts w:ascii="Times New Roman" w:hAnsi="Times New Roman" w:cs="Times New Roman"/>
          <w:sz w:val="20"/>
          <w:szCs w:val="20"/>
        </w:rPr>
        <w:t xml:space="preserve"> M, </w:t>
      </w:r>
      <w:proofErr w:type="spellStart"/>
      <w:r w:rsidRPr="00C73FA1">
        <w:rPr>
          <w:rFonts w:ascii="Times New Roman" w:hAnsi="Times New Roman" w:cs="Times New Roman"/>
          <w:sz w:val="20"/>
          <w:szCs w:val="20"/>
        </w:rPr>
        <w:t>Dagousset</w:t>
      </w:r>
      <w:proofErr w:type="spellEnd"/>
      <w:r w:rsidRPr="00C73FA1">
        <w:rPr>
          <w:rFonts w:ascii="Times New Roman" w:hAnsi="Times New Roman" w:cs="Times New Roman"/>
          <w:sz w:val="20"/>
          <w:szCs w:val="20"/>
        </w:rPr>
        <w:t xml:space="preserve"> F, </w:t>
      </w:r>
      <w:proofErr w:type="spellStart"/>
      <w:r w:rsidRPr="00C73FA1">
        <w:rPr>
          <w:rFonts w:ascii="Times New Roman" w:hAnsi="Times New Roman" w:cs="Times New Roman"/>
          <w:sz w:val="20"/>
          <w:szCs w:val="20"/>
        </w:rPr>
        <w:t>Heshmati</w:t>
      </w:r>
      <w:proofErr w:type="spellEnd"/>
      <w:r w:rsidRPr="00C73FA1">
        <w:rPr>
          <w:rFonts w:ascii="Times New Roman" w:hAnsi="Times New Roman" w:cs="Times New Roman"/>
          <w:sz w:val="20"/>
          <w:szCs w:val="20"/>
        </w:rPr>
        <w:t xml:space="preserve"> JH, Chevalier A, </w:t>
      </w:r>
      <w:proofErr w:type="spellStart"/>
      <w:r w:rsidRPr="00C73FA1">
        <w:rPr>
          <w:rFonts w:ascii="Times New Roman" w:hAnsi="Times New Roman" w:cs="Times New Roman"/>
          <w:sz w:val="20"/>
          <w:szCs w:val="20"/>
        </w:rPr>
        <w:t>Le´gar</w:t>
      </w:r>
      <w:proofErr w:type="spellEnd"/>
      <w:r w:rsidRPr="00C73FA1">
        <w:rPr>
          <w:rFonts w:ascii="Times New Roman" w:hAnsi="Times New Roman" w:cs="Times New Roman"/>
          <w:sz w:val="20"/>
          <w:szCs w:val="20"/>
        </w:rPr>
        <w:t xml:space="preserve"> AF, et al. Influence of dose selection on absorb dose profiles in radioiodine Treatment of diffuse toxic goiters in patients receiving or not receiving carbimazole. J </w:t>
      </w:r>
      <w:proofErr w:type="spellStart"/>
      <w:r w:rsidRPr="00C73FA1">
        <w:rPr>
          <w:rFonts w:ascii="Times New Roman" w:hAnsi="Times New Roman" w:cs="Times New Roman"/>
          <w:sz w:val="20"/>
          <w:szCs w:val="20"/>
        </w:rPr>
        <w:t>Nucl</w:t>
      </w:r>
      <w:proofErr w:type="spellEnd"/>
      <w:r w:rsidRPr="00C73FA1">
        <w:rPr>
          <w:rFonts w:ascii="Times New Roman" w:hAnsi="Times New Roman" w:cs="Times New Roman"/>
          <w:sz w:val="20"/>
          <w:szCs w:val="20"/>
        </w:rPr>
        <w:t xml:space="preserve"> Med 1993; 34: 387-93.  </w:t>
      </w:r>
    </w:p>
    <w:p w14:paraId="355ECAEB" w14:textId="77777777" w:rsidR="00C73FA1" w:rsidRPr="00C73FA1" w:rsidRDefault="00C73FA1" w:rsidP="00C73FA1">
      <w:pPr>
        <w:tabs>
          <w:tab w:val="left" w:pos="851"/>
        </w:tabs>
        <w:autoSpaceDE w:val="0"/>
        <w:autoSpaceDN w:val="0"/>
        <w:adjustRightInd w:val="0"/>
        <w:ind w:left="720"/>
        <w:rPr>
          <w:rFonts w:ascii="Times New Roman" w:hAnsi="Times New Roman" w:cs="Times New Roman"/>
          <w:b/>
          <w:bCs/>
          <w:sz w:val="20"/>
          <w:szCs w:val="20"/>
        </w:rPr>
      </w:pPr>
      <w:r w:rsidRPr="00C73FA1">
        <w:rPr>
          <w:rFonts w:ascii="Times New Roman" w:hAnsi="Times New Roman" w:cs="Times New Roman"/>
          <w:b/>
          <w:bCs/>
          <w:sz w:val="20"/>
          <w:szCs w:val="20"/>
        </w:rPr>
        <w:t xml:space="preserve">3. </w:t>
      </w:r>
      <w:r w:rsidRPr="00C73FA1">
        <w:rPr>
          <w:rFonts w:ascii="Times New Roman" w:hAnsi="Times New Roman" w:cs="Times New Roman"/>
          <w:sz w:val="20"/>
          <w:szCs w:val="20"/>
        </w:rPr>
        <w:t xml:space="preserve"> Hennessey JV, Berg LA, Ibrahim MA, </w:t>
      </w:r>
      <w:proofErr w:type="spellStart"/>
      <w:r w:rsidRPr="00C73FA1">
        <w:rPr>
          <w:rFonts w:ascii="Times New Roman" w:hAnsi="Times New Roman" w:cs="Times New Roman"/>
          <w:sz w:val="20"/>
          <w:szCs w:val="20"/>
        </w:rPr>
        <w:t>Markert</w:t>
      </w:r>
      <w:proofErr w:type="spellEnd"/>
      <w:r w:rsidRPr="00C73FA1">
        <w:rPr>
          <w:rFonts w:ascii="Times New Roman" w:hAnsi="Times New Roman" w:cs="Times New Roman"/>
          <w:sz w:val="20"/>
          <w:szCs w:val="20"/>
        </w:rPr>
        <w:t xml:space="preserve"> RJ. </w:t>
      </w:r>
      <w:proofErr w:type="gramStart"/>
      <w:r w:rsidRPr="00C73FA1">
        <w:rPr>
          <w:rFonts w:ascii="Times New Roman" w:hAnsi="Times New Roman" w:cs="Times New Roman"/>
          <w:sz w:val="20"/>
          <w:szCs w:val="20"/>
        </w:rPr>
        <w:t>Evaluation of early (5 to 6 hours) iodine 123 uptake for diagnosis and treatment planning in Graves' disease.</w:t>
      </w:r>
      <w:proofErr w:type="gramEnd"/>
      <w:r w:rsidRPr="00C73FA1">
        <w:rPr>
          <w:rFonts w:ascii="Times New Roman" w:hAnsi="Times New Roman" w:cs="Times New Roman"/>
          <w:sz w:val="20"/>
          <w:szCs w:val="20"/>
        </w:rPr>
        <w:t xml:space="preserve"> Arch Intern Med. 1995; 155(6): 621-624.</w:t>
      </w:r>
    </w:p>
    <w:p w14:paraId="109B5CBC" w14:textId="77777777" w:rsidR="00C73FA1" w:rsidRPr="00C73FA1" w:rsidRDefault="00C73FA1" w:rsidP="00C73FA1">
      <w:pPr>
        <w:tabs>
          <w:tab w:val="left" w:pos="851"/>
        </w:tabs>
        <w:autoSpaceDE w:val="0"/>
        <w:autoSpaceDN w:val="0"/>
        <w:adjustRightInd w:val="0"/>
        <w:ind w:left="720"/>
        <w:rPr>
          <w:rFonts w:ascii="Times New Roman" w:hAnsi="Times New Roman" w:cs="Times New Roman"/>
          <w:sz w:val="20"/>
          <w:szCs w:val="20"/>
        </w:rPr>
      </w:pPr>
      <w:r w:rsidRPr="00C73FA1">
        <w:rPr>
          <w:rFonts w:ascii="Times New Roman" w:hAnsi="Times New Roman" w:cs="Times New Roman"/>
          <w:b/>
          <w:bCs/>
          <w:sz w:val="20"/>
          <w:szCs w:val="20"/>
        </w:rPr>
        <w:t xml:space="preserve">4. </w:t>
      </w:r>
      <w:proofErr w:type="spellStart"/>
      <w:r w:rsidRPr="00C73FA1">
        <w:rPr>
          <w:rFonts w:ascii="Times New Roman" w:hAnsi="Times New Roman" w:cs="Times New Roman"/>
          <w:sz w:val="20"/>
          <w:szCs w:val="20"/>
        </w:rPr>
        <w:t>Vemulakonda</w:t>
      </w:r>
      <w:proofErr w:type="spellEnd"/>
      <w:r w:rsidRPr="00C73FA1">
        <w:rPr>
          <w:rFonts w:ascii="Times New Roman" w:hAnsi="Times New Roman" w:cs="Times New Roman"/>
          <w:sz w:val="20"/>
          <w:szCs w:val="20"/>
        </w:rPr>
        <w:t xml:space="preserve"> US, Atkins FB, </w:t>
      </w:r>
      <w:proofErr w:type="spellStart"/>
      <w:r w:rsidRPr="00C73FA1">
        <w:rPr>
          <w:rFonts w:ascii="Times New Roman" w:hAnsi="Times New Roman" w:cs="Times New Roman"/>
          <w:sz w:val="20"/>
          <w:szCs w:val="20"/>
        </w:rPr>
        <w:t>Ziessman</w:t>
      </w:r>
      <w:proofErr w:type="spellEnd"/>
      <w:r w:rsidRPr="00C73FA1">
        <w:rPr>
          <w:rFonts w:ascii="Times New Roman" w:hAnsi="Times New Roman" w:cs="Times New Roman"/>
          <w:sz w:val="20"/>
          <w:szCs w:val="20"/>
        </w:rPr>
        <w:t xml:space="preserve"> HA (1996) Therapy dose calculation in Graves’   disease using early I-123 uptake measurements. </w:t>
      </w:r>
      <w:proofErr w:type="spellStart"/>
      <w:r w:rsidRPr="00C73FA1">
        <w:rPr>
          <w:rFonts w:ascii="Times New Roman" w:hAnsi="Times New Roman" w:cs="Times New Roman"/>
          <w:sz w:val="20"/>
          <w:szCs w:val="20"/>
        </w:rPr>
        <w:t>Clin</w:t>
      </w:r>
      <w:proofErr w:type="spellEnd"/>
      <w:r w:rsidRPr="00C73FA1">
        <w:rPr>
          <w:rFonts w:ascii="Times New Roman" w:hAnsi="Times New Roman" w:cs="Times New Roman"/>
          <w:sz w:val="20"/>
          <w:szCs w:val="20"/>
        </w:rPr>
        <w:t xml:space="preserve"> </w:t>
      </w:r>
      <w:proofErr w:type="spellStart"/>
      <w:r w:rsidRPr="00C73FA1">
        <w:rPr>
          <w:rFonts w:ascii="Times New Roman" w:hAnsi="Times New Roman" w:cs="Times New Roman"/>
          <w:sz w:val="20"/>
          <w:szCs w:val="20"/>
        </w:rPr>
        <w:t>Nucl</w:t>
      </w:r>
      <w:proofErr w:type="spellEnd"/>
      <w:r w:rsidRPr="00C73FA1">
        <w:rPr>
          <w:rFonts w:ascii="Times New Roman" w:hAnsi="Times New Roman" w:cs="Times New Roman"/>
          <w:sz w:val="20"/>
          <w:szCs w:val="20"/>
        </w:rPr>
        <w:t xml:space="preserve"> Med 1995; 21: 102-105.</w:t>
      </w:r>
    </w:p>
    <w:p w14:paraId="33415716" w14:textId="77777777" w:rsidR="00C73FA1" w:rsidRPr="00C73FA1" w:rsidRDefault="00C73FA1" w:rsidP="00C73FA1">
      <w:pPr>
        <w:autoSpaceDE w:val="0"/>
        <w:autoSpaceDN w:val="0"/>
        <w:adjustRightInd w:val="0"/>
        <w:ind w:left="720" w:firstLine="105"/>
        <w:rPr>
          <w:rFonts w:ascii="Times New Roman" w:hAnsi="Times New Roman" w:cs="Times New Roman"/>
          <w:sz w:val="20"/>
          <w:szCs w:val="20"/>
        </w:rPr>
      </w:pPr>
      <w:r w:rsidRPr="00C73FA1">
        <w:rPr>
          <w:rFonts w:ascii="Times New Roman" w:hAnsi="Times New Roman" w:cs="Times New Roman"/>
          <w:b/>
          <w:bCs/>
          <w:sz w:val="20"/>
          <w:szCs w:val="20"/>
        </w:rPr>
        <w:t>5.</w:t>
      </w:r>
      <w:r w:rsidRPr="00C73FA1">
        <w:rPr>
          <w:rFonts w:ascii="Times New Roman" w:hAnsi="Times New Roman" w:cs="Times New Roman"/>
          <w:sz w:val="20"/>
          <w:szCs w:val="20"/>
        </w:rPr>
        <w:t xml:space="preserve"> Morris LF, Waxman AD, Braunstein GD Accuracy considerations when using early (four- or six hour) radioactive iodine uptake to predict twenty-four hour values for radioactive iodine dosage in the treatment of Graves’ disease. Thyroid 2000; 10: 779-787</w:t>
      </w:r>
    </w:p>
    <w:p w14:paraId="6CB6C912" w14:textId="77777777" w:rsidR="00C73FA1" w:rsidRPr="00C73FA1" w:rsidRDefault="00C73FA1" w:rsidP="00C73FA1">
      <w:pPr>
        <w:tabs>
          <w:tab w:val="left" w:pos="720"/>
          <w:tab w:val="left" w:pos="960"/>
          <w:tab w:val="left" w:pos="1320"/>
          <w:tab w:val="left" w:pos="2160"/>
        </w:tabs>
        <w:ind w:left="720"/>
        <w:jc w:val="both"/>
        <w:rPr>
          <w:rFonts w:ascii="Times New Roman" w:hAnsi="Times New Roman" w:cs="Times New Roman"/>
          <w:sz w:val="20"/>
          <w:szCs w:val="20"/>
        </w:rPr>
      </w:pPr>
      <w:r w:rsidRPr="00C73FA1">
        <w:rPr>
          <w:rFonts w:ascii="Times New Roman" w:hAnsi="Times New Roman" w:cs="Times New Roman"/>
          <w:sz w:val="20"/>
          <w:szCs w:val="20"/>
        </w:rPr>
        <w:t>6.</w:t>
      </w:r>
      <w:r w:rsidRPr="00C73FA1">
        <w:rPr>
          <w:rFonts w:ascii="Times New Roman" w:hAnsi="Times New Roman" w:cs="Times New Roman"/>
          <w:b/>
          <w:bCs/>
          <w:sz w:val="20"/>
          <w:szCs w:val="20"/>
        </w:rPr>
        <w:t xml:space="preserve"> </w:t>
      </w:r>
      <w:r w:rsidRPr="00C73FA1">
        <w:rPr>
          <w:rFonts w:ascii="Times New Roman" w:hAnsi="Times New Roman" w:cs="Times New Roman"/>
          <w:sz w:val="20"/>
          <w:szCs w:val="20"/>
        </w:rPr>
        <w:t xml:space="preserve">Osaki Y, Sakurai K, </w:t>
      </w:r>
      <w:proofErr w:type="spellStart"/>
      <w:r w:rsidRPr="00C73FA1">
        <w:rPr>
          <w:rFonts w:ascii="Times New Roman" w:hAnsi="Times New Roman" w:cs="Times New Roman"/>
          <w:sz w:val="20"/>
          <w:szCs w:val="20"/>
        </w:rPr>
        <w:t>Arihara</w:t>
      </w:r>
      <w:proofErr w:type="spellEnd"/>
      <w:r w:rsidRPr="00C73FA1">
        <w:rPr>
          <w:rFonts w:ascii="Times New Roman" w:hAnsi="Times New Roman" w:cs="Times New Roman"/>
          <w:sz w:val="20"/>
          <w:szCs w:val="20"/>
        </w:rPr>
        <w:t xml:space="preserve"> Z, </w:t>
      </w:r>
      <w:proofErr w:type="spellStart"/>
      <w:r w:rsidRPr="00C73FA1">
        <w:rPr>
          <w:rFonts w:ascii="Times New Roman" w:hAnsi="Times New Roman" w:cs="Times New Roman"/>
          <w:sz w:val="20"/>
          <w:szCs w:val="20"/>
        </w:rPr>
        <w:t>Hata</w:t>
      </w:r>
      <w:proofErr w:type="spellEnd"/>
      <w:r w:rsidRPr="00C73FA1">
        <w:rPr>
          <w:rFonts w:ascii="Times New Roman" w:hAnsi="Times New Roman" w:cs="Times New Roman"/>
          <w:sz w:val="20"/>
          <w:szCs w:val="20"/>
        </w:rPr>
        <w:t xml:space="preserve"> M, Fukazawa H. Prediction of late (24-hour) radioactive iodine uptake using early (3-hour) uptake values in Japanese patients with Graves' disease. </w:t>
      </w:r>
      <w:proofErr w:type="spellStart"/>
      <w:r w:rsidRPr="00C73FA1">
        <w:rPr>
          <w:rFonts w:ascii="Times New Roman" w:hAnsi="Times New Roman" w:cs="Times New Roman"/>
          <w:sz w:val="20"/>
          <w:szCs w:val="20"/>
        </w:rPr>
        <w:t>Endocr</w:t>
      </w:r>
      <w:proofErr w:type="spellEnd"/>
      <w:r w:rsidRPr="00C73FA1">
        <w:rPr>
          <w:rFonts w:ascii="Times New Roman" w:hAnsi="Times New Roman" w:cs="Times New Roman"/>
          <w:sz w:val="20"/>
          <w:szCs w:val="20"/>
        </w:rPr>
        <w:t xml:space="preserve"> J. 2012; 59(2):173-177. </w:t>
      </w:r>
    </w:p>
    <w:p w14:paraId="3B4CAED3" w14:textId="77777777" w:rsidR="00C73FA1" w:rsidRPr="00C73FA1" w:rsidRDefault="00C73FA1" w:rsidP="00C73FA1">
      <w:pPr>
        <w:tabs>
          <w:tab w:val="left" w:pos="720"/>
          <w:tab w:val="left" w:pos="960"/>
          <w:tab w:val="left" w:pos="1320"/>
          <w:tab w:val="left" w:pos="2160"/>
        </w:tabs>
        <w:ind w:left="720"/>
        <w:jc w:val="both"/>
        <w:rPr>
          <w:rFonts w:ascii="Times New Roman" w:hAnsi="Times New Roman" w:cs="Times New Roman"/>
          <w:sz w:val="20"/>
          <w:szCs w:val="20"/>
        </w:rPr>
      </w:pPr>
      <w:r w:rsidRPr="00C73FA1">
        <w:rPr>
          <w:rFonts w:ascii="Times New Roman" w:hAnsi="Times New Roman" w:cs="Times New Roman"/>
          <w:sz w:val="20"/>
          <w:szCs w:val="20"/>
        </w:rPr>
        <w:t xml:space="preserve">7. </w:t>
      </w:r>
      <w:proofErr w:type="spellStart"/>
      <w:r w:rsidRPr="00C73FA1">
        <w:rPr>
          <w:rFonts w:ascii="Times New Roman" w:hAnsi="Times New Roman" w:cs="Times New Roman"/>
          <w:sz w:val="20"/>
          <w:szCs w:val="20"/>
        </w:rPr>
        <w:t>Pinyowatanasilp</w:t>
      </w:r>
      <w:proofErr w:type="spellEnd"/>
      <w:r w:rsidRPr="00C73FA1">
        <w:rPr>
          <w:rFonts w:ascii="Times New Roman" w:hAnsi="Times New Roman" w:cs="Times New Roman"/>
          <w:sz w:val="20"/>
          <w:szCs w:val="20"/>
        </w:rPr>
        <w:t xml:space="preserve"> P, </w:t>
      </w:r>
      <w:proofErr w:type="spellStart"/>
      <w:r w:rsidRPr="00C73FA1">
        <w:rPr>
          <w:rFonts w:ascii="Times New Roman" w:hAnsi="Times New Roman" w:cs="Times New Roman"/>
          <w:sz w:val="20"/>
          <w:szCs w:val="20"/>
        </w:rPr>
        <w:t>Uaratanawong</w:t>
      </w:r>
      <w:proofErr w:type="spellEnd"/>
      <w:r w:rsidRPr="00C73FA1">
        <w:rPr>
          <w:rFonts w:ascii="Times New Roman" w:hAnsi="Times New Roman" w:cs="Times New Roman"/>
          <w:sz w:val="20"/>
          <w:szCs w:val="20"/>
        </w:rPr>
        <w:t xml:space="preserve"> S. Therapy dose calculation in hyperthyroidism using 3-hour early I-131 uptake Measurement. </w:t>
      </w:r>
      <w:proofErr w:type="spellStart"/>
      <w:r w:rsidRPr="00C73FA1">
        <w:rPr>
          <w:rFonts w:ascii="Times New Roman" w:hAnsi="Times New Roman" w:cs="Times New Roman"/>
          <w:sz w:val="20"/>
          <w:szCs w:val="20"/>
        </w:rPr>
        <w:t>Vajira</w:t>
      </w:r>
      <w:proofErr w:type="spellEnd"/>
      <w:r w:rsidRPr="00C73FA1">
        <w:rPr>
          <w:rFonts w:ascii="Times New Roman" w:hAnsi="Times New Roman" w:cs="Times New Roman"/>
          <w:sz w:val="20"/>
          <w:szCs w:val="20"/>
        </w:rPr>
        <w:t xml:space="preserve"> Medical Journal 2005; 49:147-52.</w:t>
      </w:r>
    </w:p>
    <w:p w14:paraId="3FFAF316" w14:textId="77777777" w:rsidR="00C73FA1" w:rsidRPr="00C73FA1" w:rsidRDefault="00C73FA1" w:rsidP="00E20128">
      <w:pPr>
        <w:spacing w:line="256" w:lineRule="auto"/>
        <w:rPr>
          <w:rFonts w:ascii="Times New Roman" w:eastAsia="Calibri" w:hAnsi="Times New Roman" w:cs="Times New Roman"/>
          <w:bCs/>
          <w:sz w:val="20"/>
          <w:szCs w:val="20"/>
        </w:rPr>
      </w:pPr>
    </w:p>
    <w:p w14:paraId="0EBEF1D7" w14:textId="4E508DEF" w:rsidR="006A61F2" w:rsidRDefault="006A61F2" w:rsidP="0069502A">
      <w:pPr>
        <w:spacing w:line="256" w:lineRule="auto"/>
        <w:rPr>
          <w:rFonts w:ascii="Angsana New" w:eastAsia="Calibri" w:hAnsi="Angsana New" w:cs="Angsana New"/>
          <w:sz w:val="32"/>
          <w:szCs w:val="32"/>
        </w:rPr>
      </w:pPr>
    </w:p>
    <w:p w14:paraId="0361F8F2" w14:textId="60981DB3" w:rsidR="006A61F2" w:rsidRDefault="006A61F2" w:rsidP="0069502A">
      <w:pPr>
        <w:spacing w:line="256" w:lineRule="auto"/>
        <w:rPr>
          <w:rFonts w:ascii="Angsana New" w:eastAsia="Calibri" w:hAnsi="Angsana New" w:cs="Angsana New"/>
          <w:sz w:val="32"/>
          <w:szCs w:val="32"/>
        </w:rPr>
      </w:pPr>
    </w:p>
    <w:p w14:paraId="4BE05EED" w14:textId="5A8D6AC0" w:rsidR="006A61F2" w:rsidRPr="0069502A" w:rsidRDefault="006A61F2" w:rsidP="0069502A">
      <w:pPr>
        <w:spacing w:line="256" w:lineRule="auto"/>
        <w:rPr>
          <w:rFonts w:ascii="Angsana New" w:eastAsia="Calibri" w:hAnsi="Angsana New" w:cs="Angsana New"/>
          <w:sz w:val="32"/>
          <w:szCs w:val="32"/>
        </w:rPr>
      </w:pPr>
    </w:p>
    <w:p w14:paraId="45B4B0F2" w14:textId="02A00412" w:rsidR="004B5BA0" w:rsidRDefault="004B5BA0"/>
    <w:p w14:paraId="4FC8CE1A" w14:textId="659791B0" w:rsidR="005F686F" w:rsidRDefault="005F686F"/>
    <w:tbl>
      <w:tblPr>
        <w:tblStyle w:val="TableGrid"/>
        <w:tblpPr w:leftFromText="180" w:rightFromText="180" w:vertAnchor="text" w:horzAnchor="margin" w:tblpY="-5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407CF" w14:paraId="2DD2B873" w14:textId="77777777" w:rsidTr="00092CA8">
        <w:tc>
          <w:tcPr>
            <w:tcW w:w="4675" w:type="dxa"/>
          </w:tcPr>
          <w:p w14:paraId="0BF56835" w14:textId="75359582" w:rsidR="001407CF" w:rsidRDefault="001407CF" w:rsidP="001407CF">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val="en-IN" w:eastAsia="en-IN" w:bidi="ar-SA"/>
              </w:rPr>
              <w:drawing>
                <wp:inline distT="0" distB="0" distL="0" distR="0" wp14:anchorId="07FAD7BE" wp14:editId="3D333DD5">
                  <wp:extent cx="981075" cy="1162050"/>
                  <wp:effectExtent l="0" t="0" r="9525" b="0"/>
                  <wp:docPr id="1" name="รูปภาพ 1" descr="รูปภาพประกอบด้วย เสื้อผ้า, บุคคล&#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รูปภาพ 1" descr="รูปภาพประกอบด้วย เสื้อผ้า, บุคคล&#10;&#10;คำอธิบายที่สร้างโดยอัตโนมัติ"/>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8567" cy="1170924"/>
                          </a:xfrm>
                          <a:prstGeom prst="rect">
                            <a:avLst/>
                          </a:prstGeom>
                        </pic:spPr>
                      </pic:pic>
                    </a:graphicData>
                  </a:graphic>
                </wp:inline>
              </w:drawing>
            </w:r>
            <w:r>
              <w:rPr>
                <w:rFonts w:ascii="Times New Roman" w:hAnsi="Times New Roman" w:cs="Times New Roman"/>
                <w:sz w:val="24"/>
                <w:szCs w:val="24"/>
              </w:rPr>
              <w:t xml:space="preserve"> </w:t>
            </w:r>
          </w:p>
        </w:tc>
        <w:tc>
          <w:tcPr>
            <w:tcW w:w="4675" w:type="dxa"/>
          </w:tcPr>
          <w:p w14:paraId="60AB7C77" w14:textId="57574DD1" w:rsidR="001407CF" w:rsidRDefault="00092CA8" w:rsidP="001407CF">
            <w:pPr>
              <w:rPr>
                <w:rFonts w:ascii="Times New Roman" w:hAnsi="Times New Roman" w:cs="Times New Roman"/>
                <w:sz w:val="24"/>
                <w:szCs w:val="24"/>
              </w:rPr>
            </w:pPr>
            <w:r>
              <w:rPr>
                <w:rFonts w:ascii="Times New Roman" w:hAnsi="Times New Roman" w:cs="Times New Roman"/>
                <w:noProof/>
                <w:sz w:val="24"/>
                <w:szCs w:val="24"/>
              </w:rPr>
              <w:t xml:space="preserve">                </w:t>
            </w:r>
            <w:r>
              <w:rPr>
                <w:rFonts w:ascii="Times New Roman" w:hAnsi="Times New Roman" w:cs="Times New Roman"/>
                <w:noProof/>
                <w:sz w:val="24"/>
                <w:szCs w:val="24"/>
                <w:lang w:val="en-IN" w:eastAsia="en-IN" w:bidi="ar-SA"/>
              </w:rPr>
              <w:drawing>
                <wp:inline distT="0" distB="0" distL="0" distR="0" wp14:anchorId="4F4362C2" wp14:editId="16B24E63">
                  <wp:extent cx="1152525" cy="1057471"/>
                  <wp:effectExtent l="0" t="0" r="0" b="9525"/>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รูปภาพ 2"/>
                          <pic:cNvPicPr/>
                        </pic:nvPicPr>
                        <pic:blipFill>
                          <a:blip r:embed="rId8">
                            <a:extLst>
                              <a:ext uri="{28A0092B-C50C-407E-A947-70E740481C1C}">
                                <a14:useLocalDpi xmlns:a14="http://schemas.microsoft.com/office/drawing/2010/main" val="0"/>
                              </a:ext>
                            </a:extLst>
                          </a:blip>
                          <a:stretch>
                            <a:fillRect/>
                          </a:stretch>
                        </pic:blipFill>
                        <pic:spPr>
                          <a:xfrm>
                            <a:off x="0" y="0"/>
                            <a:ext cx="1155714" cy="1060397"/>
                          </a:xfrm>
                          <a:prstGeom prst="rect">
                            <a:avLst/>
                          </a:prstGeom>
                        </pic:spPr>
                      </pic:pic>
                    </a:graphicData>
                  </a:graphic>
                </wp:inline>
              </w:drawing>
            </w:r>
          </w:p>
        </w:tc>
      </w:tr>
    </w:tbl>
    <w:p w14:paraId="3EE8BA2E" w14:textId="77777777" w:rsidR="001407CF" w:rsidRDefault="001407CF" w:rsidP="005F686F">
      <w:pPr>
        <w:rPr>
          <w:rFonts w:ascii="Times New Roman" w:hAnsi="Times New Roman" w:cs="Times New Roman"/>
          <w:sz w:val="24"/>
          <w:szCs w:val="24"/>
        </w:rPr>
      </w:pPr>
    </w:p>
    <w:p w14:paraId="1C524AC8" w14:textId="631265B0" w:rsidR="001A3756" w:rsidRPr="005F686F" w:rsidRDefault="005F686F" w:rsidP="005F686F">
      <w:pPr>
        <w:rPr>
          <w:rFonts w:ascii="Times New Roman" w:hAnsi="Times New Roman" w:cs="Times New Roman"/>
          <w:sz w:val="24"/>
          <w:szCs w:val="24"/>
        </w:rPr>
      </w:pPr>
      <w:r w:rsidRPr="005F686F">
        <w:rPr>
          <w:rFonts w:ascii="Times New Roman" w:hAnsi="Times New Roman" w:cs="Times New Roman"/>
          <w:sz w:val="24"/>
          <w:szCs w:val="24"/>
        </w:rPr>
        <w:t>BIOGRAPHY</w:t>
      </w:r>
    </w:p>
    <w:p w14:paraId="2018F8A9" w14:textId="77777777" w:rsidR="005F686F" w:rsidRPr="005F686F" w:rsidRDefault="005F686F" w:rsidP="005F686F">
      <w:pPr>
        <w:rPr>
          <w:rFonts w:ascii="Times New Roman" w:hAnsi="Times New Roman" w:cs="Times New Roman"/>
          <w:sz w:val="20"/>
          <w:szCs w:val="20"/>
        </w:rPr>
      </w:pPr>
      <w:r>
        <w:rPr>
          <w:rFonts w:ascii="Times New Roman" w:hAnsi="Times New Roman" w:cs="Times New Roman"/>
          <w:sz w:val="32"/>
          <w:szCs w:val="32"/>
        </w:rPr>
        <w:t xml:space="preserve"> </w:t>
      </w:r>
      <w:r>
        <w:rPr>
          <w:rFonts w:ascii="Times New Roman" w:hAnsi="Times New Roman" w:cs="Times New Roman"/>
          <w:sz w:val="32"/>
          <w:szCs w:val="32"/>
        </w:rPr>
        <w:tab/>
      </w:r>
      <w:proofErr w:type="spellStart"/>
      <w:r w:rsidRPr="005F686F">
        <w:rPr>
          <w:rFonts w:ascii="Times New Roman" w:hAnsi="Times New Roman" w:cs="Times New Roman"/>
          <w:sz w:val="20"/>
          <w:szCs w:val="20"/>
        </w:rPr>
        <w:t>Piyarat</w:t>
      </w:r>
      <w:proofErr w:type="spellEnd"/>
      <w:r w:rsidRPr="005F686F">
        <w:rPr>
          <w:rFonts w:ascii="Times New Roman" w:hAnsi="Times New Roman" w:cs="Times New Roman"/>
          <w:sz w:val="20"/>
          <w:szCs w:val="20"/>
        </w:rPr>
        <w:t xml:space="preserve"> </w:t>
      </w:r>
      <w:proofErr w:type="spellStart"/>
      <w:r w:rsidRPr="005F686F">
        <w:rPr>
          <w:rFonts w:ascii="Times New Roman" w:hAnsi="Times New Roman" w:cs="Times New Roman"/>
          <w:sz w:val="20"/>
          <w:szCs w:val="20"/>
        </w:rPr>
        <w:t>Parklug</w:t>
      </w:r>
      <w:proofErr w:type="spellEnd"/>
      <w:r w:rsidRPr="005F686F">
        <w:rPr>
          <w:rFonts w:ascii="Times New Roman" w:hAnsi="Times New Roman" w:cs="Times New Roman"/>
          <w:sz w:val="20"/>
          <w:szCs w:val="20"/>
        </w:rPr>
        <w:t xml:space="preserve"> is nuclear medicine radiologist at Faculty of Medicine, </w:t>
      </w:r>
      <w:proofErr w:type="spellStart"/>
      <w:r w:rsidRPr="005F686F">
        <w:rPr>
          <w:rFonts w:ascii="Times New Roman" w:hAnsi="Times New Roman" w:cs="Times New Roman"/>
          <w:sz w:val="20"/>
          <w:szCs w:val="20"/>
        </w:rPr>
        <w:t>Vajira</w:t>
      </w:r>
      <w:proofErr w:type="spellEnd"/>
      <w:r w:rsidRPr="005F686F">
        <w:rPr>
          <w:rFonts w:ascii="Times New Roman" w:hAnsi="Times New Roman" w:cs="Times New Roman"/>
          <w:sz w:val="20"/>
          <w:szCs w:val="20"/>
        </w:rPr>
        <w:t xml:space="preserve"> hospital, </w:t>
      </w:r>
      <w:proofErr w:type="spellStart"/>
      <w:r w:rsidRPr="005F686F">
        <w:rPr>
          <w:rFonts w:ascii="Times New Roman" w:hAnsi="Times New Roman" w:cs="Times New Roman"/>
          <w:sz w:val="20"/>
          <w:szCs w:val="20"/>
        </w:rPr>
        <w:t>Navamindradhiraj</w:t>
      </w:r>
      <w:proofErr w:type="spellEnd"/>
      <w:r w:rsidRPr="005F686F">
        <w:rPr>
          <w:rFonts w:ascii="Times New Roman" w:hAnsi="Times New Roman" w:cs="Times New Roman"/>
          <w:sz w:val="20"/>
          <w:szCs w:val="20"/>
        </w:rPr>
        <w:t xml:space="preserve"> </w:t>
      </w:r>
      <w:proofErr w:type="gramStart"/>
      <w:r w:rsidRPr="005F686F">
        <w:rPr>
          <w:rFonts w:ascii="Times New Roman" w:hAnsi="Times New Roman" w:cs="Times New Roman"/>
          <w:sz w:val="20"/>
          <w:szCs w:val="20"/>
        </w:rPr>
        <w:t>university</w:t>
      </w:r>
      <w:proofErr w:type="gramEnd"/>
      <w:r w:rsidRPr="005F686F">
        <w:rPr>
          <w:rFonts w:ascii="Times New Roman" w:hAnsi="Times New Roman" w:cs="Times New Roman"/>
          <w:sz w:val="20"/>
          <w:szCs w:val="20"/>
        </w:rPr>
        <w:t xml:space="preserve"> for over 20 years. She is the director and instructor of nuclear medicine department of the </w:t>
      </w:r>
      <w:proofErr w:type="spellStart"/>
      <w:r w:rsidRPr="005F686F">
        <w:rPr>
          <w:rFonts w:ascii="Times New Roman" w:hAnsi="Times New Roman" w:cs="Times New Roman"/>
          <w:sz w:val="20"/>
          <w:szCs w:val="20"/>
        </w:rPr>
        <w:t>Vajira</w:t>
      </w:r>
      <w:proofErr w:type="spellEnd"/>
      <w:r w:rsidRPr="005F686F">
        <w:rPr>
          <w:rFonts w:ascii="Times New Roman" w:hAnsi="Times New Roman" w:cs="Times New Roman"/>
          <w:sz w:val="20"/>
          <w:szCs w:val="20"/>
        </w:rPr>
        <w:t xml:space="preserve"> hospital for over 10 years. Her research </w:t>
      </w:r>
      <w:proofErr w:type="gramStart"/>
      <w:r w:rsidRPr="005F686F">
        <w:rPr>
          <w:rFonts w:ascii="Times New Roman" w:hAnsi="Times New Roman" w:cs="Times New Roman"/>
          <w:sz w:val="20"/>
          <w:szCs w:val="20"/>
        </w:rPr>
        <w:t>interest are</w:t>
      </w:r>
      <w:proofErr w:type="gramEnd"/>
      <w:r w:rsidRPr="005F686F">
        <w:rPr>
          <w:rFonts w:ascii="Times New Roman" w:hAnsi="Times New Roman" w:cs="Times New Roman"/>
          <w:sz w:val="20"/>
          <w:szCs w:val="20"/>
        </w:rPr>
        <w:t xml:space="preserve"> focused on radioactive iodine treatment of hyperthyroid and Bone mineral density. She is an advisor of the nuclear medicine research in </w:t>
      </w:r>
      <w:proofErr w:type="spellStart"/>
      <w:r w:rsidRPr="005F686F">
        <w:rPr>
          <w:rFonts w:ascii="Times New Roman" w:hAnsi="Times New Roman" w:cs="Times New Roman"/>
          <w:sz w:val="20"/>
          <w:szCs w:val="20"/>
        </w:rPr>
        <w:t>Navamindradhiraj</w:t>
      </w:r>
      <w:proofErr w:type="spellEnd"/>
      <w:r w:rsidRPr="005F686F">
        <w:rPr>
          <w:rFonts w:ascii="Times New Roman" w:hAnsi="Times New Roman" w:cs="Times New Roman"/>
          <w:sz w:val="20"/>
          <w:szCs w:val="20"/>
        </w:rPr>
        <w:t xml:space="preserve"> </w:t>
      </w:r>
      <w:proofErr w:type="gramStart"/>
      <w:r w:rsidRPr="005F686F">
        <w:rPr>
          <w:rFonts w:ascii="Times New Roman" w:hAnsi="Times New Roman" w:cs="Times New Roman"/>
          <w:sz w:val="20"/>
          <w:szCs w:val="20"/>
        </w:rPr>
        <w:t>university</w:t>
      </w:r>
      <w:proofErr w:type="gramEnd"/>
      <w:r w:rsidRPr="005F686F">
        <w:rPr>
          <w:rFonts w:ascii="Times New Roman" w:hAnsi="Times New Roman" w:cs="Times New Roman"/>
          <w:sz w:val="20"/>
          <w:szCs w:val="20"/>
        </w:rPr>
        <w:t xml:space="preserve">. She is the coordinator of drone in emergency medicine project.      </w:t>
      </w:r>
    </w:p>
    <w:p w14:paraId="79081DAB" w14:textId="77777777" w:rsidR="005F686F" w:rsidRPr="005F686F" w:rsidRDefault="005F686F" w:rsidP="005F686F">
      <w:pPr>
        <w:rPr>
          <w:rFonts w:ascii="Times New Roman" w:hAnsi="Times New Roman" w:cs="Times New Roman"/>
          <w:sz w:val="20"/>
          <w:szCs w:val="20"/>
        </w:rPr>
      </w:pPr>
    </w:p>
    <w:p w14:paraId="476724C1" w14:textId="77777777" w:rsidR="005F686F" w:rsidRPr="005F686F" w:rsidRDefault="005F686F" w:rsidP="005F686F">
      <w:pPr>
        <w:rPr>
          <w:rFonts w:ascii="Times New Roman" w:hAnsi="Times New Roman" w:cs="Times New Roman"/>
          <w:sz w:val="20"/>
          <w:szCs w:val="20"/>
        </w:rPr>
      </w:pPr>
      <w:r w:rsidRPr="005F686F">
        <w:rPr>
          <w:rFonts w:ascii="Times New Roman" w:hAnsi="Times New Roman" w:cs="Times New Roman"/>
          <w:sz w:val="20"/>
          <w:szCs w:val="20"/>
        </w:rPr>
        <w:tab/>
      </w:r>
      <w:r w:rsidRPr="005F686F">
        <w:rPr>
          <w:rFonts w:ascii="Times New Roman" w:hAnsi="Times New Roman" w:cs="Times New Roman"/>
          <w:sz w:val="20"/>
          <w:szCs w:val="20"/>
        </w:rPr>
        <w:tab/>
      </w:r>
      <w:r w:rsidRPr="005F686F">
        <w:rPr>
          <w:rFonts w:ascii="Times New Roman" w:hAnsi="Times New Roman" w:cs="Times New Roman"/>
          <w:sz w:val="20"/>
          <w:szCs w:val="20"/>
        </w:rPr>
        <w:tab/>
      </w:r>
      <w:r w:rsidRPr="005F686F">
        <w:rPr>
          <w:rFonts w:ascii="Times New Roman" w:hAnsi="Times New Roman" w:cs="Times New Roman"/>
          <w:sz w:val="20"/>
          <w:szCs w:val="20"/>
        </w:rPr>
        <w:tab/>
        <w:t>E-mail: yui.piyarat@gmail.com</w:t>
      </w:r>
    </w:p>
    <w:p w14:paraId="5AF9CEDD" w14:textId="77777777" w:rsidR="005F686F" w:rsidRDefault="005F686F" w:rsidP="005F686F">
      <w:pPr>
        <w:rPr>
          <w:rFonts w:ascii="Times New Roman" w:hAnsi="Times New Roman" w:cs="Times New Roman"/>
          <w:sz w:val="32"/>
          <w:szCs w:val="32"/>
        </w:rPr>
      </w:pPr>
    </w:p>
    <w:p w14:paraId="3C81CA74" w14:textId="77777777" w:rsidR="005F686F" w:rsidRPr="00400AD8" w:rsidRDefault="005F686F" w:rsidP="005F686F">
      <w:pPr>
        <w:rPr>
          <w:rFonts w:ascii="Times New Roman" w:hAnsi="Times New Roman" w:cs="Times New Roman"/>
          <w:sz w:val="32"/>
          <w:szCs w:val="32"/>
        </w:rPr>
      </w:pPr>
    </w:p>
    <w:p w14:paraId="5A4099A2" w14:textId="77777777" w:rsidR="005F686F" w:rsidRPr="005F68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b/>
          <w:sz w:val="24"/>
          <w:szCs w:val="24"/>
          <w:lang w:val="en-NZ"/>
        </w:rPr>
        <w:t>Presenting author details</w:t>
      </w:r>
      <w:r w:rsidRPr="008B76CD">
        <w:rPr>
          <w:rFonts w:ascii="Times New Roman" w:hAnsi="Times New Roman" w:cs="Times New Roman"/>
          <w:b/>
          <w:sz w:val="32"/>
          <w:szCs w:val="32"/>
          <w:lang w:val="en-NZ"/>
        </w:rPr>
        <w:t xml:space="preserve"> </w:t>
      </w:r>
      <w:r w:rsidRPr="008B76CD">
        <w:rPr>
          <w:rFonts w:ascii="Times New Roman" w:hAnsi="Times New Roman" w:cs="Times New Roman"/>
          <w:b/>
          <w:sz w:val="32"/>
          <w:szCs w:val="32"/>
          <w:lang w:val="en-NZ"/>
        </w:rPr>
        <w:br/>
      </w:r>
      <w:r w:rsidRPr="005F686F">
        <w:rPr>
          <w:rFonts w:ascii="Times New Roman" w:hAnsi="Times New Roman" w:cs="Times New Roman"/>
          <w:sz w:val="20"/>
          <w:szCs w:val="20"/>
          <w:lang w:val="en-NZ"/>
        </w:rPr>
        <w:t xml:space="preserve">Full name: Miss </w:t>
      </w:r>
      <w:proofErr w:type="spellStart"/>
      <w:r w:rsidRPr="005F686F">
        <w:rPr>
          <w:rFonts w:ascii="Times New Roman" w:hAnsi="Times New Roman" w:cs="Times New Roman"/>
          <w:sz w:val="20"/>
          <w:szCs w:val="20"/>
          <w:lang w:val="en-NZ"/>
        </w:rPr>
        <w:t>Piyarat</w:t>
      </w:r>
      <w:proofErr w:type="spellEnd"/>
      <w:r w:rsidRPr="005F686F">
        <w:rPr>
          <w:rFonts w:ascii="Times New Roman" w:hAnsi="Times New Roman" w:cs="Times New Roman"/>
          <w:sz w:val="20"/>
          <w:szCs w:val="20"/>
          <w:lang w:val="en-NZ"/>
        </w:rPr>
        <w:t xml:space="preserve"> </w:t>
      </w:r>
      <w:proofErr w:type="spellStart"/>
      <w:r w:rsidRPr="005F686F">
        <w:rPr>
          <w:rFonts w:ascii="Times New Roman" w:hAnsi="Times New Roman" w:cs="Times New Roman"/>
          <w:sz w:val="20"/>
          <w:szCs w:val="20"/>
          <w:lang w:val="en-NZ"/>
        </w:rPr>
        <w:t>Parklug</w:t>
      </w:r>
      <w:proofErr w:type="spellEnd"/>
      <w:r w:rsidRPr="005F686F">
        <w:rPr>
          <w:rFonts w:ascii="Times New Roman" w:hAnsi="Times New Roman" w:cs="Times New Roman"/>
          <w:sz w:val="20"/>
          <w:szCs w:val="20"/>
          <w:lang w:val="en-NZ"/>
        </w:rPr>
        <w:t xml:space="preserve"> M.D.</w:t>
      </w:r>
    </w:p>
    <w:p w14:paraId="7B52BF5A" w14:textId="77777777" w:rsidR="005F686F" w:rsidRPr="005F686F" w:rsidRDefault="005F686F" w:rsidP="005F686F">
      <w:pPr>
        <w:autoSpaceDE w:val="0"/>
        <w:autoSpaceDN w:val="0"/>
        <w:adjustRightInd w:val="0"/>
        <w:rPr>
          <w:rFonts w:ascii="Times New Roman" w:hAnsi="Times New Roman" w:cs="Times New Roman"/>
          <w:sz w:val="20"/>
          <w:szCs w:val="20"/>
        </w:rPr>
      </w:pPr>
      <w:r w:rsidRPr="005F686F">
        <w:rPr>
          <w:rFonts w:ascii="Times New Roman" w:hAnsi="Times New Roman" w:cs="Times New Roman"/>
          <w:sz w:val="20"/>
          <w:szCs w:val="20"/>
          <w:lang w:val="en-NZ"/>
        </w:rPr>
        <w:t xml:space="preserve">Address </w:t>
      </w:r>
      <w:r w:rsidRPr="005F686F">
        <w:rPr>
          <w:rFonts w:ascii="Times New Roman" w:hAnsi="Times New Roman" w:cs="Times New Roman"/>
          <w:sz w:val="20"/>
          <w:szCs w:val="20"/>
        </w:rPr>
        <w:t xml:space="preserve">and Affiliations: Department of Nuclear Medicine Radiology, Faculty of medicine, </w:t>
      </w:r>
      <w:proofErr w:type="spellStart"/>
      <w:r w:rsidRPr="005F686F">
        <w:rPr>
          <w:rFonts w:ascii="Times New Roman" w:hAnsi="Times New Roman" w:cs="Times New Roman"/>
          <w:sz w:val="20"/>
          <w:szCs w:val="20"/>
        </w:rPr>
        <w:t>Vajira</w:t>
      </w:r>
      <w:proofErr w:type="spellEnd"/>
      <w:r w:rsidRPr="005F686F">
        <w:rPr>
          <w:rFonts w:ascii="Times New Roman" w:hAnsi="Times New Roman" w:cs="Times New Roman"/>
          <w:sz w:val="20"/>
          <w:szCs w:val="20"/>
        </w:rPr>
        <w:t xml:space="preserve"> hospital, </w:t>
      </w:r>
      <w:proofErr w:type="spellStart"/>
      <w:r w:rsidRPr="005F686F">
        <w:rPr>
          <w:rFonts w:ascii="Times New Roman" w:hAnsi="Times New Roman" w:cs="Times New Roman"/>
          <w:sz w:val="20"/>
          <w:szCs w:val="20"/>
        </w:rPr>
        <w:t>Navamindradhiraj</w:t>
      </w:r>
      <w:proofErr w:type="spellEnd"/>
      <w:r w:rsidRPr="005F686F">
        <w:rPr>
          <w:rFonts w:ascii="Times New Roman" w:hAnsi="Times New Roman" w:cs="Times New Roman"/>
          <w:sz w:val="20"/>
          <w:szCs w:val="20"/>
        </w:rPr>
        <w:t xml:space="preserve"> University, </w:t>
      </w:r>
      <w:proofErr w:type="spellStart"/>
      <w:r w:rsidRPr="005F686F">
        <w:rPr>
          <w:rFonts w:ascii="Times New Roman" w:hAnsi="Times New Roman" w:cs="Times New Roman"/>
          <w:sz w:val="20"/>
          <w:szCs w:val="20"/>
        </w:rPr>
        <w:t>Samsen</w:t>
      </w:r>
      <w:proofErr w:type="spellEnd"/>
      <w:r w:rsidRPr="005F686F">
        <w:rPr>
          <w:rFonts w:ascii="Times New Roman" w:hAnsi="Times New Roman" w:cs="Times New Roman"/>
          <w:sz w:val="20"/>
          <w:szCs w:val="20"/>
        </w:rPr>
        <w:t xml:space="preserve"> Rd., Dusit district, Bangkok, Thailand, 10300   </w:t>
      </w:r>
    </w:p>
    <w:p w14:paraId="3083E84A" w14:textId="77777777" w:rsidR="005F686F" w:rsidRPr="005F68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sz w:val="20"/>
          <w:szCs w:val="20"/>
          <w:lang w:val="en-NZ"/>
        </w:rPr>
        <w:t xml:space="preserve">Contact number: +66865066694 </w:t>
      </w:r>
    </w:p>
    <w:p w14:paraId="4F733DD1" w14:textId="77777777" w:rsidR="005F686F" w:rsidRPr="005F686F" w:rsidRDefault="005F686F" w:rsidP="005F686F">
      <w:pPr>
        <w:autoSpaceDE w:val="0"/>
        <w:autoSpaceDN w:val="0"/>
        <w:adjustRightInd w:val="0"/>
        <w:rPr>
          <w:rFonts w:ascii="Times New Roman" w:hAnsi="Times New Roman" w:cs="Times New Roman"/>
          <w:b/>
          <w:sz w:val="20"/>
          <w:szCs w:val="20"/>
          <w:lang w:val="en-NZ"/>
        </w:rPr>
      </w:pPr>
      <w:r w:rsidRPr="005F686F">
        <w:rPr>
          <w:rFonts w:ascii="Times New Roman" w:hAnsi="Times New Roman" w:cs="Times New Roman"/>
          <w:sz w:val="20"/>
          <w:szCs w:val="20"/>
          <w:lang w:val="en-NZ"/>
        </w:rPr>
        <w:t>Line ID: yui31218</w:t>
      </w:r>
    </w:p>
    <w:p w14:paraId="13175A16" w14:textId="77777777" w:rsidR="005F686F" w:rsidRPr="005F686F" w:rsidRDefault="005F686F" w:rsidP="005F686F">
      <w:pPr>
        <w:autoSpaceDE w:val="0"/>
        <w:autoSpaceDN w:val="0"/>
        <w:adjustRightInd w:val="0"/>
        <w:rPr>
          <w:rFonts w:ascii="Times New Roman" w:hAnsi="Times New Roman" w:cs="Times New Roman"/>
          <w:sz w:val="20"/>
          <w:szCs w:val="20"/>
        </w:rPr>
      </w:pPr>
      <w:r w:rsidRPr="005F686F">
        <w:rPr>
          <w:rFonts w:ascii="Times New Roman" w:hAnsi="Times New Roman" w:cs="Times New Roman"/>
          <w:sz w:val="20"/>
          <w:szCs w:val="20"/>
          <w:lang w:val="en-NZ"/>
        </w:rPr>
        <w:t xml:space="preserve">Session name: </w:t>
      </w:r>
      <w:r w:rsidRPr="005F686F">
        <w:rPr>
          <w:rFonts w:ascii="Times New Roman" w:hAnsi="Times New Roman" w:cs="Times New Roman"/>
          <w:sz w:val="20"/>
          <w:szCs w:val="20"/>
        </w:rPr>
        <w:t>4</w:t>
      </w:r>
      <w:r w:rsidRPr="005F686F">
        <w:rPr>
          <w:rFonts w:ascii="Times New Roman" w:hAnsi="Times New Roman" w:cs="Times New Roman"/>
          <w:sz w:val="20"/>
          <w:szCs w:val="20"/>
          <w:vertAlign w:val="superscript"/>
        </w:rPr>
        <w:t>th</w:t>
      </w:r>
      <w:r w:rsidRPr="005F686F">
        <w:rPr>
          <w:rFonts w:ascii="Times New Roman" w:hAnsi="Times New Roman" w:cs="Times New Roman"/>
          <w:sz w:val="20"/>
          <w:szCs w:val="20"/>
        </w:rPr>
        <w:t xml:space="preserve"> Global summit on Diabetes and Endocrinology. </w:t>
      </w:r>
      <w:proofErr w:type="gramStart"/>
      <w:r w:rsidRPr="005F686F">
        <w:rPr>
          <w:rFonts w:ascii="Times New Roman" w:hAnsi="Times New Roman" w:cs="Times New Roman"/>
          <w:sz w:val="20"/>
          <w:szCs w:val="20"/>
        </w:rPr>
        <w:t>May 15-16, 2023 Madrid, Spain.</w:t>
      </w:r>
      <w:proofErr w:type="gramEnd"/>
      <w:r w:rsidRPr="005F686F">
        <w:rPr>
          <w:rFonts w:ascii="Times New Roman" w:hAnsi="Times New Roman" w:cs="Times New Roman"/>
          <w:sz w:val="20"/>
          <w:szCs w:val="20"/>
        </w:rPr>
        <w:t xml:space="preserve"> Recent Advancements and Developments in Diabetes and Endocrinology</w:t>
      </w:r>
    </w:p>
    <w:p w14:paraId="01E7CBB2" w14:textId="77777777" w:rsidR="005F686F" w:rsidRPr="005F686F" w:rsidRDefault="005F686F" w:rsidP="005F686F">
      <w:pPr>
        <w:autoSpaceDE w:val="0"/>
        <w:autoSpaceDN w:val="0"/>
        <w:adjustRightInd w:val="0"/>
        <w:rPr>
          <w:rFonts w:ascii="Times New Roman" w:hAnsi="Times New Roman" w:cs="Times New Roman"/>
          <w:sz w:val="20"/>
          <w:szCs w:val="20"/>
          <w:lang w:val="en-NZ"/>
        </w:rPr>
      </w:pPr>
      <w:r w:rsidRPr="005F686F">
        <w:rPr>
          <w:rFonts w:ascii="Times New Roman" w:hAnsi="Times New Roman" w:cs="Times New Roman"/>
          <w:sz w:val="20"/>
          <w:szCs w:val="20"/>
          <w:lang w:val="en-NZ"/>
        </w:rPr>
        <w:t>Category: Oral presentation</w:t>
      </w:r>
      <w:r w:rsidRPr="005F686F">
        <w:rPr>
          <w:rFonts w:ascii="Times New Roman" w:hAnsi="Times New Roman" w:cs="Times New Roman"/>
          <w:sz w:val="20"/>
          <w:szCs w:val="20"/>
          <w:lang w:val="en-NZ"/>
        </w:rPr>
        <w:br/>
      </w:r>
    </w:p>
    <w:p w14:paraId="347E2D01" w14:textId="77777777" w:rsidR="005F686F" w:rsidRPr="008B76CD" w:rsidRDefault="005F686F" w:rsidP="005F686F">
      <w:pPr>
        <w:rPr>
          <w:rFonts w:ascii="Times New Roman" w:hAnsi="Times New Roman" w:cs="Times New Roman"/>
          <w:sz w:val="32"/>
          <w:szCs w:val="32"/>
          <w:lang w:val="en-NZ"/>
        </w:rPr>
      </w:pPr>
    </w:p>
    <w:p w14:paraId="02BD0068" w14:textId="27C545BD" w:rsidR="005F686F" w:rsidRDefault="005F686F"/>
    <w:p w14:paraId="561120BA" w14:textId="77777777" w:rsidR="005F686F" w:rsidRDefault="005F686F"/>
    <w:sectPr w:rsidR="005F6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02A"/>
    <w:rsid w:val="00092CA8"/>
    <w:rsid w:val="001407CF"/>
    <w:rsid w:val="001A3756"/>
    <w:rsid w:val="002A6757"/>
    <w:rsid w:val="002B5B3B"/>
    <w:rsid w:val="004B5BA0"/>
    <w:rsid w:val="004C30F9"/>
    <w:rsid w:val="005F686F"/>
    <w:rsid w:val="0069502A"/>
    <w:rsid w:val="006A61F2"/>
    <w:rsid w:val="006F30DB"/>
    <w:rsid w:val="00857DDD"/>
    <w:rsid w:val="00A2790F"/>
    <w:rsid w:val="00AB2502"/>
    <w:rsid w:val="00C108DF"/>
    <w:rsid w:val="00C73FA1"/>
    <w:rsid w:val="00CE16E8"/>
    <w:rsid w:val="00DA1617"/>
    <w:rsid w:val="00E20128"/>
    <w:rsid w:val="00F67D3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58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C30F9"/>
    <w:rPr>
      <w:color w:val="0563C1" w:themeColor="hyperlink"/>
      <w:u w:val="single"/>
    </w:rPr>
  </w:style>
  <w:style w:type="character" w:customStyle="1" w:styleId="UnresolvedMention">
    <w:name w:val="Unresolved Mention"/>
    <w:basedOn w:val="DefaultParagraphFont"/>
    <w:uiPriority w:val="99"/>
    <w:semiHidden/>
    <w:unhideWhenUsed/>
    <w:rsid w:val="004C30F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37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C30F9"/>
    <w:rPr>
      <w:color w:val="0563C1" w:themeColor="hyperlink"/>
      <w:u w:val="single"/>
    </w:rPr>
  </w:style>
  <w:style w:type="character" w:customStyle="1" w:styleId="UnresolvedMention">
    <w:name w:val="Unresolved Mention"/>
    <w:basedOn w:val="DefaultParagraphFont"/>
    <w:uiPriority w:val="99"/>
    <w:semiHidden/>
    <w:unhideWhenUsed/>
    <w:rsid w:val="004C3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758761">
      <w:bodyDiv w:val="1"/>
      <w:marLeft w:val="0"/>
      <w:marRight w:val="0"/>
      <w:marTop w:val="0"/>
      <w:marBottom w:val="0"/>
      <w:divBdr>
        <w:top w:val="none" w:sz="0" w:space="0" w:color="auto"/>
        <w:left w:val="none" w:sz="0" w:space="0" w:color="auto"/>
        <w:bottom w:val="none" w:sz="0" w:space="0" w:color="auto"/>
        <w:right w:val="none" w:sz="0" w:space="0" w:color="auto"/>
      </w:divBdr>
    </w:div>
    <w:div w:id="176869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yui.piyarat@gmail.com" TargetMode="External"/><Relationship Id="rId5" Type="http://schemas.openxmlformats.org/officeDocument/2006/relationships/hyperlink" Target="mailto:busabasupa@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verapat2539@gmail.com</dc:creator>
  <cp:lastModifiedBy>Asia Pacific Gereatrics</cp:lastModifiedBy>
  <cp:revision>2</cp:revision>
  <dcterms:created xsi:type="dcterms:W3CDTF">2022-12-17T05:50:00Z</dcterms:created>
  <dcterms:modified xsi:type="dcterms:W3CDTF">2022-12-17T05:50:00Z</dcterms:modified>
</cp:coreProperties>
</file>