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380E3F" w:rsidP="000534A1">
      <w:pPr>
        <w:pStyle w:val="Heading1"/>
        <w:spacing w:before="170"/>
        <w:ind w:left="0"/>
        <w:jc w:val="both"/>
      </w:pPr>
      <w:r>
        <w:rPr>
          <w:color w:val="337AB7"/>
        </w:rPr>
        <w:t>Tips &amp; Tricks to Enhance your Dental Practice</w:t>
      </w:r>
    </w:p>
    <w:p w:rsidR="005973B9" w:rsidRDefault="00380E3F" w:rsidP="005973B9">
      <w:pPr>
        <w:pStyle w:val="BodyText"/>
        <w:spacing w:before="73" w:line="198" w:lineRule="exact"/>
        <w:ind w:left="100" w:right="5987"/>
        <w:rPr>
          <w:rFonts w:ascii="Arial"/>
        </w:rPr>
      </w:pPr>
      <w:r>
        <w:rPr>
          <w:rFonts w:ascii="Arial"/>
        </w:rPr>
        <w:t>Dr. Nishant Kumar Tewari, B.D.S., M.D.S.</w:t>
      </w:r>
    </w:p>
    <w:p w:rsidR="00380E3F" w:rsidRDefault="00380E3F" w:rsidP="005973B9">
      <w:pPr>
        <w:pStyle w:val="BodyText"/>
        <w:spacing w:before="73" w:line="198" w:lineRule="exact"/>
        <w:ind w:left="100" w:right="5987"/>
        <w:rPr>
          <w:rFonts w:ascii="Arial"/>
        </w:rPr>
      </w:pPr>
      <w:proofErr w:type="spellStart"/>
      <w:r>
        <w:rPr>
          <w:rFonts w:ascii="Arial"/>
        </w:rPr>
        <w:t>Kiran</w:t>
      </w:r>
      <w:proofErr w:type="spellEnd"/>
      <w:r>
        <w:rPr>
          <w:rFonts w:ascii="Arial"/>
        </w:rPr>
        <w:t xml:space="preserve"> Dental Clinic &amp; Maxillofacial Surgery Centre, Patna, Bihar, India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Heading3"/>
        <w:spacing w:before="147"/>
        <w:jc w:val="both"/>
        <w:rPr>
          <w:color w:val="BF5A14"/>
        </w:rPr>
      </w:pPr>
      <w:r>
        <w:rPr>
          <w:color w:val="BF5A14"/>
        </w:rPr>
        <w:lastRenderedPageBreak/>
        <w:t>Abstract</w:t>
      </w:r>
      <w:r w:rsidR="00404E5B">
        <w:rPr>
          <w:color w:val="BF5A14"/>
        </w:rPr>
        <w:t xml:space="preserve"> (300 word limit)</w:t>
      </w:r>
    </w:p>
    <w:p w:rsidR="00D36EF1" w:rsidRDefault="00D36EF1">
      <w:pPr>
        <w:pStyle w:val="Heading3"/>
        <w:spacing w:before="147"/>
        <w:jc w:val="both"/>
      </w:pPr>
    </w:p>
    <w:p w:rsidR="008F793E" w:rsidRPr="008F793E" w:rsidRDefault="008F793E" w:rsidP="008F793E">
      <w:pPr>
        <w:widowControl/>
        <w:spacing w:after="200" w:line="276" w:lineRule="auto"/>
        <w:jc w:val="both"/>
        <w:rPr>
          <w:rFonts w:ascii="Times New Roman" w:eastAsiaTheme="minorHAnsi" w:hAnsi="Times New Roman" w:cs="Times New Roman"/>
          <w:sz w:val="24"/>
          <w:szCs w:val="24"/>
        </w:rPr>
      </w:pPr>
      <w:r w:rsidRPr="008F793E">
        <w:rPr>
          <w:rFonts w:ascii="Times New Roman" w:eastAsiaTheme="minorHAnsi" w:hAnsi="Times New Roman" w:cs="Times New Roman"/>
          <w:sz w:val="24"/>
          <w:szCs w:val="24"/>
        </w:rPr>
        <w:t xml:space="preserve">In the present scenario, the dentist population in our country has grown many folds and there are very less job opportunities. So the present day dentist has to rely on private practice which is definitely not an easy task, </w:t>
      </w:r>
      <w:r w:rsidRPr="008F793E">
        <w:rPr>
          <w:rFonts w:ascii="Times New Roman" w:eastAsiaTheme="minorHAnsi" w:hAnsi="Times New Roman" w:cs="Times New Roman"/>
          <w:sz w:val="24"/>
          <w:szCs w:val="24"/>
        </w:rPr>
        <w:t>especially</w:t>
      </w:r>
      <w:r w:rsidRPr="008F793E">
        <w:rPr>
          <w:rFonts w:ascii="Times New Roman" w:eastAsiaTheme="minorHAnsi" w:hAnsi="Times New Roman" w:cs="Times New Roman"/>
          <w:sz w:val="24"/>
          <w:szCs w:val="24"/>
        </w:rPr>
        <w:t xml:space="preserve"> because of the mushrooming of ill equipped and low level dental colleges where education is being imparted to students only for the sake of money. The result is that the new crowd which is coming out is definitely not trained and in this competitive era, it’s difficult for them to survive in managing their private practice. This lecture will cover almost all fields of private practice and help a clinician to improve his skills both as a clinician and also as a private </w:t>
      </w:r>
      <w:proofErr w:type="spellStart"/>
      <w:r w:rsidRPr="008F793E">
        <w:rPr>
          <w:rFonts w:ascii="Times New Roman" w:eastAsiaTheme="minorHAnsi" w:hAnsi="Times New Roman" w:cs="Times New Roman"/>
          <w:sz w:val="24"/>
          <w:szCs w:val="24"/>
        </w:rPr>
        <w:t>practioner</w:t>
      </w:r>
      <w:proofErr w:type="spellEnd"/>
      <w:r w:rsidRPr="008F793E">
        <w:rPr>
          <w:rFonts w:ascii="Times New Roman" w:eastAsiaTheme="minorHAnsi" w:hAnsi="Times New Roman" w:cs="Times New Roman"/>
          <w:sz w:val="24"/>
          <w:szCs w:val="24"/>
        </w:rPr>
        <w:t xml:space="preserve"> and help him grow his practice, both in terms of quality and quantity. This lecture will touch almost all branches of dentistry and also help to improve the patient inflow and overall popularity and income of a dentist. We shall be discussing even small points like staff salary &amp; leave management and their retention. </w:t>
      </w:r>
    </w:p>
    <w:p w:rsidR="00AE3E37" w:rsidRDefault="00A9710C">
      <w:pPr>
        <w:pStyle w:val="Heading3"/>
        <w:spacing w:before="74"/>
      </w:pPr>
      <w:r>
        <w:rPr>
          <w:b w:val="0"/>
        </w:rPr>
        <w:br w:type="column"/>
      </w:r>
      <w:r>
        <w:rPr>
          <w:color w:val="BF5A14"/>
        </w:rPr>
        <w:lastRenderedPageBreak/>
        <w:t>Image</w:t>
      </w:r>
    </w:p>
    <w:p w:rsidR="00AE3E37" w:rsidRDefault="00D36EF1">
      <w:pPr>
        <w:pStyle w:val="BodyText"/>
        <w:spacing w:before="2"/>
        <w:rPr>
          <w:rFonts w:ascii="Arial"/>
          <w:b/>
          <w:sz w:val="16"/>
        </w:rPr>
      </w:pPr>
      <w:r>
        <w:rPr>
          <w:noProof/>
          <w:lang w:val="en-IN" w:eastAsia="en-IN"/>
        </w:rPr>
        <w:drawing>
          <wp:inline distT="0" distB="0" distL="0" distR="0" wp14:anchorId="06F9B0B0" wp14:editId="6715DFED">
            <wp:extent cx="2727014" cy="1943100"/>
            <wp:effectExtent l="0" t="0" r="0"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8"/>
                    <a:stretch>
                      <a:fillRect/>
                    </a:stretch>
                  </pic:blipFill>
                  <pic:spPr>
                    <a:xfrm>
                      <a:off x="0" y="0"/>
                      <a:ext cx="2734357" cy="1948332"/>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Pr="00D36EF1" w:rsidRDefault="00D36EF1" w:rsidP="005973B9">
      <w:pPr>
        <w:pStyle w:val="ListParagraph"/>
        <w:numPr>
          <w:ilvl w:val="0"/>
          <w:numId w:val="3"/>
        </w:numPr>
        <w:tabs>
          <w:tab w:val="left" w:pos="384"/>
        </w:tabs>
        <w:spacing w:before="103" w:line="216" w:lineRule="exact"/>
        <w:ind w:right="138" w:hanging="283"/>
        <w:rPr>
          <w:sz w:val="18"/>
          <w:szCs w:val="18"/>
        </w:rPr>
      </w:pPr>
      <w:r w:rsidRPr="00D36EF1">
        <w:rPr>
          <w:sz w:val="18"/>
          <w:szCs w:val="18"/>
        </w:rPr>
        <w:t>Tewari NK, Sinha A, Tiwari</w:t>
      </w:r>
      <w:r w:rsidR="008F793E">
        <w:rPr>
          <w:sz w:val="18"/>
          <w:szCs w:val="18"/>
        </w:rPr>
        <w:t xml:space="preserve"> S, </w:t>
      </w:r>
      <w:proofErr w:type="spellStart"/>
      <w:r w:rsidR="008F793E">
        <w:rPr>
          <w:sz w:val="18"/>
          <w:szCs w:val="18"/>
        </w:rPr>
        <w:t>Kusum</w:t>
      </w:r>
      <w:proofErr w:type="spellEnd"/>
      <w:r w:rsidR="008F793E">
        <w:rPr>
          <w:sz w:val="18"/>
          <w:szCs w:val="18"/>
        </w:rPr>
        <w:t xml:space="preserve"> CK</w:t>
      </w:r>
      <w:r w:rsidRPr="00D36EF1">
        <w:rPr>
          <w:sz w:val="18"/>
          <w:szCs w:val="18"/>
        </w:rPr>
        <w:t xml:space="preserve">. A Hospital Based Study </w:t>
      </w:r>
      <w:proofErr w:type="spellStart"/>
      <w:r w:rsidRPr="00D36EF1">
        <w:rPr>
          <w:sz w:val="18"/>
          <w:szCs w:val="18"/>
        </w:rPr>
        <w:t>Comapring</w:t>
      </w:r>
      <w:proofErr w:type="spellEnd"/>
      <w:r w:rsidRPr="00D36EF1">
        <w:rPr>
          <w:sz w:val="18"/>
          <w:szCs w:val="18"/>
        </w:rPr>
        <w:t xml:space="preserve"> The </w:t>
      </w:r>
      <w:proofErr w:type="spellStart"/>
      <w:r w:rsidRPr="00D36EF1">
        <w:rPr>
          <w:sz w:val="18"/>
          <w:szCs w:val="18"/>
        </w:rPr>
        <w:t>Anaesthetic</w:t>
      </w:r>
      <w:proofErr w:type="spellEnd"/>
      <w:r w:rsidRPr="00D36EF1">
        <w:rPr>
          <w:sz w:val="18"/>
          <w:szCs w:val="18"/>
        </w:rPr>
        <w:t xml:space="preserve"> Efficacy Of </w:t>
      </w:r>
      <w:proofErr w:type="spellStart"/>
      <w:r w:rsidRPr="00D36EF1">
        <w:rPr>
          <w:sz w:val="18"/>
          <w:szCs w:val="18"/>
        </w:rPr>
        <w:t>Lidocaine</w:t>
      </w:r>
      <w:proofErr w:type="spellEnd"/>
      <w:r w:rsidRPr="00D36EF1">
        <w:rPr>
          <w:sz w:val="18"/>
          <w:szCs w:val="18"/>
        </w:rPr>
        <w:t xml:space="preserve"> And </w:t>
      </w:r>
      <w:proofErr w:type="spellStart"/>
      <w:r w:rsidRPr="00D36EF1">
        <w:rPr>
          <w:sz w:val="18"/>
          <w:szCs w:val="18"/>
        </w:rPr>
        <w:t>Articaine</w:t>
      </w:r>
      <w:proofErr w:type="spellEnd"/>
      <w:r w:rsidRPr="00D36EF1">
        <w:rPr>
          <w:sz w:val="18"/>
          <w:szCs w:val="18"/>
        </w:rPr>
        <w:t xml:space="preserve"> In Third Molar Removal HECS </w:t>
      </w:r>
      <w:proofErr w:type="spellStart"/>
      <w:r w:rsidRPr="00D36EF1">
        <w:rPr>
          <w:sz w:val="18"/>
          <w:szCs w:val="18"/>
        </w:rPr>
        <w:t>Int</w:t>
      </w:r>
      <w:proofErr w:type="spellEnd"/>
      <w:r w:rsidRPr="00D36EF1">
        <w:rPr>
          <w:sz w:val="18"/>
          <w:szCs w:val="18"/>
        </w:rPr>
        <w:t xml:space="preserve"> J </w:t>
      </w:r>
      <w:proofErr w:type="spellStart"/>
      <w:r w:rsidRPr="00D36EF1">
        <w:rPr>
          <w:sz w:val="18"/>
          <w:szCs w:val="18"/>
        </w:rPr>
        <w:t>Comm</w:t>
      </w:r>
      <w:proofErr w:type="spellEnd"/>
      <w:r w:rsidRPr="00D36EF1">
        <w:rPr>
          <w:sz w:val="18"/>
          <w:szCs w:val="18"/>
        </w:rPr>
        <w:t xml:space="preserve"> Health Med Res 2020; 6(1):40-42</w:t>
      </w:r>
    </w:p>
    <w:p w:rsidR="00D36EF1" w:rsidRDefault="00D36EF1" w:rsidP="005973B9">
      <w:pPr>
        <w:pStyle w:val="ListParagraph"/>
        <w:numPr>
          <w:ilvl w:val="0"/>
          <w:numId w:val="3"/>
        </w:numPr>
        <w:tabs>
          <w:tab w:val="left" w:pos="384"/>
        </w:tabs>
        <w:spacing w:line="216" w:lineRule="exact"/>
        <w:ind w:right="138" w:hanging="283"/>
        <w:rPr>
          <w:sz w:val="18"/>
        </w:rPr>
      </w:pPr>
      <w:r w:rsidRPr="00D36EF1">
        <w:rPr>
          <w:sz w:val="18"/>
        </w:rPr>
        <w:t xml:space="preserve">Tewari NK, Tiwari S, Kumar P. Combined orthodontic and surgical approach in management of patients suffering from cleft lip and palate syndromes. J </w:t>
      </w:r>
      <w:proofErr w:type="spellStart"/>
      <w:r w:rsidRPr="00D36EF1">
        <w:rPr>
          <w:sz w:val="18"/>
        </w:rPr>
        <w:t>Adv</w:t>
      </w:r>
      <w:proofErr w:type="spellEnd"/>
      <w:r w:rsidRPr="00D36EF1">
        <w:rPr>
          <w:sz w:val="18"/>
        </w:rPr>
        <w:t xml:space="preserve"> Med Dent </w:t>
      </w:r>
      <w:proofErr w:type="spellStart"/>
      <w:r w:rsidRPr="00D36EF1">
        <w:rPr>
          <w:sz w:val="18"/>
        </w:rPr>
        <w:t>Scie</w:t>
      </w:r>
      <w:proofErr w:type="spellEnd"/>
      <w:r w:rsidRPr="00D36EF1">
        <w:rPr>
          <w:sz w:val="18"/>
        </w:rPr>
        <w:t xml:space="preserve"> Res 2020;8(4):112-114</w:t>
      </w:r>
    </w:p>
    <w:p w:rsidR="005973B9" w:rsidRDefault="00D36EF1" w:rsidP="005973B9">
      <w:pPr>
        <w:pStyle w:val="ListParagraph"/>
        <w:numPr>
          <w:ilvl w:val="0"/>
          <w:numId w:val="3"/>
        </w:numPr>
        <w:tabs>
          <w:tab w:val="left" w:pos="384"/>
        </w:tabs>
        <w:spacing w:line="216" w:lineRule="exact"/>
        <w:ind w:right="138" w:hanging="283"/>
        <w:rPr>
          <w:sz w:val="18"/>
        </w:rPr>
      </w:pPr>
      <w:r w:rsidRPr="00D36EF1">
        <w:rPr>
          <w:sz w:val="18"/>
        </w:rPr>
        <w:t xml:space="preserve">Tewari NK. To compare the bone loss of the immediate versus delayed loading of dental implants. J </w:t>
      </w:r>
      <w:proofErr w:type="spellStart"/>
      <w:r w:rsidRPr="00D36EF1">
        <w:rPr>
          <w:sz w:val="18"/>
        </w:rPr>
        <w:t>Adv</w:t>
      </w:r>
      <w:proofErr w:type="spellEnd"/>
      <w:r w:rsidRPr="00D36EF1">
        <w:rPr>
          <w:sz w:val="18"/>
        </w:rPr>
        <w:t xml:space="preserve"> Med Dent </w:t>
      </w:r>
      <w:proofErr w:type="spellStart"/>
      <w:r w:rsidRPr="00D36EF1">
        <w:rPr>
          <w:sz w:val="18"/>
        </w:rPr>
        <w:t>Scie</w:t>
      </w:r>
      <w:proofErr w:type="spellEnd"/>
      <w:r w:rsidRPr="00D36EF1">
        <w:rPr>
          <w:sz w:val="18"/>
        </w:rPr>
        <w:t xml:space="preserve"> Res 2020</w:t>
      </w:r>
      <w:proofErr w:type="gramStart"/>
      <w:r w:rsidRPr="00D36EF1">
        <w:rPr>
          <w:sz w:val="18"/>
        </w:rPr>
        <w:t>;8</w:t>
      </w:r>
      <w:proofErr w:type="gramEnd"/>
      <w:r w:rsidRPr="00D36EF1">
        <w:rPr>
          <w:sz w:val="18"/>
        </w:rPr>
        <w:t>(11):142-144</w:t>
      </w:r>
      <w:r w:rsidR="005973B9">
        <w:rPr>
          <w:sz w:val="18"/>
        </w:rPr>
        <w:t>.</w:t>
      </w:r>
    </w:p>
    <w:p w:rsidR="005973B9" w:rsidRPr="00D36EF1" w:rsidRDefault="00D36EF1" w:rsidP="00D36EF1">
      <w:pPr>
        <w:pStyle w:val="ListParagraph"/>
        <w:numPr>
          <w:ilvl w:val="0"/>
          <w:numId w:val="3"/>
        </w:numPr>
        <w:tabs>
          <w:tab w:val="left" w:pos="384"/>
        </w:tabs>
        <w:spacing w:before="92" w:line="218" w:lineRule="exact"/>
        <w:ind w:hanging="283"/>
        <w:rPr>
          <w:sz w:val="18"/>
          <w:szCs w:val="18"/>
        </w:rPr>
      </w:pPr>
      <w:r w:rsidRPr="00D36EF1">
        <w:rPr>
          <w:sz w:val="18"/>
          <w:szCs w:val="18"/>
        </w:rPr>
        <w:t>Tew</w:t>
      </w:r>
      <w:r w:rsidR="008F793E">
        <w:rPr>
          <w:sz w:val="18"/>
          <w:szCs w:val="18"/>
        </w:rPr>
        <w:t xml:space="preserve">ari NK, </w:t>
      </w:r>
      <w:proofErr w:type="spellStart"/>
      <w:r w:rsidR="008F793E">
        <w:rPr>
          <w:sz w:val="18"/>
          <w:szCs w:val="18"/>
        </w:rPr>
        <w:t>Kundan</w:t>
      </w:r>
      <w:proofErr w:type="spellEnd"/>
      <w:r w:rsidR="008F793E">
        <w:rPr>
          <w:sz w:val="18"/>
          <w:szCs w:val="18"/>
        </w:rPr>
        <w:t xml:space="preserve"> K</w:t>
      </w:r>
      <w:r w:rsidRPr="00D36EF1">
        <w:rPr>
          <w:sz w:val="18"/>
          <w:szCs w:val="18"/>
        </w:rPr>
        <w:t xml:space="preserve">, Tiwari S, Kumar H, Kumar M. Comparison between </w:t>
      </w:r>
      <w:proofErr w:type="spellStart"/>
      <w:r w:rsidRPr="00D36EF1">
        <w:rPr>
          <w:sz w:val="18"/>
          <w:szCs w:val="18"/>
        </w:rPr>
        <w:t>Neocone</w:t>
      </w:r>
      <w:proofErr w:type="spellEnd"/>
      <w:r w:rsidRPr="00D36EF1">
        <w:rPr>
          <w:sz w:val="18"/>
          <w:szCs w:val="18"/>
        </w:rPr>
        <w:t xml:space="preserve"> and Zinc Oxide </w:t>
      </w:r>
      <w:proofErr w:type="spellStart"/>
      <w:r w:rsidRPr="00D36EF1">
        <w:rPr>
          <w:sz w:val="18"/>
          <w:szCs w:val="18"/>
        </w:rPr>
        <w:t>Eugenol</w:t>
      </w:r>
      <w:proofErr w:type="spellEnd"/>
      <w:r w:rsidRPr="00D36EF1">
        <w:rPr>
          <w:sz w:val="18"/>
          <w:szCs w:val="18"/>
        </w:rPr>
        <w:t xml:space="preserve"> for Treatment of Dry Socket. J </w:t>
      </w:r>
      <w:proofErr w:type="spellStart"/>
      <w:r w:rsidRPr="00D36EF1">
        <w:rPr>
          <w:sz w:val="18"/>
          <w:szCs w:val="18"/>
        </w:rPr>
        <w:t>Adv</w:t>
      </w:r>
      <w:proofErr w:type="spellEnd"/>
      <w:r w:rsidRPr="00D36EF1">
        <w:rPr>
          <w:sz w:val="18"/>
          <w:szCs w:val="18"/>
        </w:rPr>
        <w:t xml:space="preserve"> Med Dent </w:t>
      </w:r>
      <w:proofErr w:type="spellStart"/>
      <w:r w:rsidRPr="00D36EF1">
        <w:rPr>
          <w:sz w:val="18"/>
          <w:szCs w:val="18"/>
        </w:rPr>
        <w:t>Scie</w:t>
      </w:r>
      <w:proofErr w:type="spellEnd"/>
      <w:r w:rsidRPr="00D36EF1">
        <w:rPr>
          <w:sz w:val="18"/>
          <w:szCs w:val="18"/>
        </w:rPr>
        <w:t xml:space="preserve"> Res 2019</w:t>
      </w:r>
      <w:proofErr w:type="gramStart"/>
      <w:r w:rsidRPr="00D36EF1">
        <w:rPr>
          <w:sz w:val="18"/>
          <w:szCs w:val="18"/>
        </w:rPr>
        <w:t>;7</w:t>
      </w:r>
      <w:proofErr w:type="gramEnd"/>
      <w:r w:rsidRPr="00D36EF1">
        <w:rPr>
          <w:sz w:val="18"/>
          <w:szCs w:val="18"/>
        </w:rPr>
        <w:t>(12):86-89</w:t>
      </w:r>
      <w:r w:rsidR="005973B9" w:rsidRPr="00D36EF1">
        <w:rPr>
          <w:sz w:val="18"/>
          <w:szCs w:val="18"/>
        </w:rPr>
        <w:t>.</w:t>
      </w:r>
    </w:p>
    <w:p w:rsidR="00AE3E37" w:rsidRPr="008756E6" w:rsidRDefault="008F793E" w:rsidP="0066458C">
      <w:pPr>
        <w:pStyle w:val="BodyText"/>
        <w:numPr>
          <w:ilvl w:val="0"/>
          <w:numId w:val="3"/>
        </w:numPr>
        <w:tabs>
          <w:tab w:val="left" w:pos="384"/>
        </w:tabs>
        <w:spacing w:before="85" w:line="216" w:lineRule="exact"/>
        <w:ind w:right="117"/>
        <w:jc w:val="both"/>
      </w:pPr>
      <w:r w:rsidRPr="00C33E03">
        <w:rPr>
          <w:rFonts w:ascii="Calibri" w:hAnsi="Calibri"/>
        </w:rPr>
        <w:t xml:space="preserve">Tewari NK, </w:t>
      </w:r>
      <w:proofErr w:type="spellStart"/>
      <w:r w:rsidRPr="00C33E03">
        <w:rPr>
          <w:rFonts w:ascii="Calibri" w:hAnsi="Calibri"/>
        </w:rPr>
        <w:t>Yadav</w:t>
      </w:r>
      <w:proofErr w:type="spellEnd"/>
      <w:r w:rsidRPr="00C33E03">
        <w:rPr>
          <w:rFonts w:ascii="Calibri" w:hAnsi="Calibri"/>
        </w:rPr>
        <w:t xml:space="preserve"> S. Assessment of C-reactive protein level in oral </w:t>
      </w:r>
      <w:proofErr w:type="spellStart"/>
      <w:r w:rsidRPr="00C33E03">
        <w:rPr>
          <w:rFonts w:ascii="Calibri" w:hAnsi="Calibri"/>
        </w:rPr>
        <w:t>submucous</w:t>
      </w:r>
      <w:proofErr w:type="spellEnd"/>
      <w:r w:rsidRPr="00C33E03">
        <w:rPr>
          <w:rFonts w:ascii="Calibri" w:hAnsi="Calibri"/>
        </w:rPr>
        <w:t xml:space="preserve"> fibrosis and oral squamous cell carcinoma patient. J Pharm </w:t>
      </w:r>
      <w:proofErr w:type="spellStart"/>
      <w:r w:rsidRPr="00C33E03">
        <w:rPr>
          <w:rFonts w:ascii="Calibri" w:hAnsi="Calibri"/>
        </w:rPr>
        <w:t>Bioall</w:t>
      </w:r>
      <w:proofErr w:type="spellEnd"/>
      <w:r w:rsidRPr="00C33E03">
        <w:rPr>
          <w:rFonts w:ascii="Calibri" w:hAnsi="Calibri"/>
        </w:rPr>
        <w:t xml:space="preserve"> </w:t>
      </w:r>
      <w:proofErr w:type="spellStart"/>
      <w:r w:rsidRPr="00C33E03">
        <w:rPr>
          <w:rFonts w:ascii="Calibri" w:hAnsi="Calibri"/>
        </w:rPr>
        <w:t>Sci</w:t>
      </w:r>
      <w:proofErr w:type="spellEnd"/>
      <w:r w:rsidRPr="00C33E03">
        <w:rPr>
          <w:rFonts w:ascii="Calibri" w:hAnsi="Calibri"/>
        </w:rPr>
        <w:t xml:space="preserve"> 2021;13:S748-50.</w:t>
      </w:r>
      <w:bookmarkStart w:id="0" w:name="_GoBack"/>
      <w:bookmarkEnd w:id="0"/>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6786FF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A6DCA3"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C33E03" w:rsidRPr="00C33E03">
        <w:rPr>
          <w:noProof/>
          <w:lang w:val="en-IN" w:eastAsia="en-IN"/>
        </w:rPr>
        <w:drawing>
          <wp:inline distT="0" distB="0" distL="0" distR="0">
            <wp:extent cx="617002" cy="704464"/>
            <wp:effectExtent l="0" t="0" r="0" b="635"/>
            <wp:docPr id="4" name="Picture 4" descr="C:\Old Desktop\nk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ld Desktop\nkt.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5534" cy="771293"/>
                    </a:xfrm>
                    <a:prstGeom prst="rect">
                      <a:avLst/>
                    </a:prstGeom>
                    <a:noFill/>
                    <a:ln>
                      <a:noFill/>
                    </a:ln>
                  </pic:spPr>
                </pic:pic>
              </a:graphicData>
            </a:graphic>
          </wp:inline>
        </w:drawing>
      </w:r>
      <w:r w:rsidR="008756E6">
        <w:rPr>
          <w:noProof/>
        </w:rPr>
        <w:t xml:space="preserve">       </w:t>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8F793E" w:rsidRPr="008F793E" w:rsidRDefault="008F793E" w:rsidP="008F793E">
      <w:pPr>
        <w:pStyle w:val="Normal1"/>
        <w:spacing w:line="276" w:lineRule="auto"/>
        <w:jc w:val="both"/>
        <w:rPr>
          <w:sz w:val="14"/>
        </w:rPr>
      </w:pPr>
      <w:r w:rsidRPr="008F793E">
        <w:rPr>
          <w:color w:val="000000"/>
          <w:sz w:val="14"/>
        </w:rPr>
        <w:t xml:space="preserve">Dr. Nishant Tewari is Oral &amp; Maxillofacial Surgeon and is currently the owner of </w:t>
      </w:r>
      <w:proofErr w:type="spellStart"/>
      <w:r w:rsidRPr="008F793E">
        <w:rPr>
          <w:color w:val="000000"/>
          <w:sz w:val="14"/>
        </w:rPr>
        <w:t>Kiran</w:t>
      </w:r>
      <w:proofErr w:type="spellEnd"/>
      <w:r w:rsidRPr="008F793E">
        <w:rPr>
          <w:color w:val="000000"/>
          <w:sz w:val="14"/>
        </w:rPr>
        <w:t xml:space="preserve"> Dental Clinic &amp; Maxil</w:t>
      </w:r>
      <w:r w:rsidRPr="008F793E">
        <w:rPr>
          <w:color w:val="000000"/>
          <w:sz w:val="14"/>
        </w:rPr>
        <w:t>lofacial Surgery Centre, Patna.</w:t>
      </w:r>
      <w:bookmarkStart w:id="1" w:name="_gjdgxs"/>
      <w:bookmarkEnd w:id="1"/>
      <w:r w:rsidRPr="008F793E">
        <w:rPr>
          <w:color w:val="000000"/>
          <w:sz w:val="14"/>
        </w:rPr>
        <w:t xml:space="preserve"> He </w:t>
      </w:r>
      <w:r w:rsidRPr="008F793E">
        <w:rPr>
          <w:sz w:val="14"/>
        </w:rPr>
        <w:t>recei</w:t>
      </w:r>
      <w:r w:rsidRPr="008F793E">
        <w:rPr>
          <w:sz w:val="14"/>
        </w:rPr>
        <w:t>ved his</w:t>
      </w:r>
      <w:r w:rsidRPr="008F793E">
        <w:rPr>
          <w:sz w:val="14"/>
        </w:rPr>
        <w:t xml:space="preserve"> BDS degree from the </w:t>
      </w:r>
      <w:proofErr w:type="spellStart"/>
      <w:r w:rsidRPr="008F793E">
        <w:rPr>
          <w:sz w:val="14"/>
        </w:rPr>
        <w:t>Manipal</w:t>
      </w:r>
      <w:proofErr w:type="spellEnd"/>
      <w:r w:rsidRPr="008F793E">
        <w:rPr>
          <w:sz w:val="14"/>
        </w:rPr>
        <w:t xml:space="preserve"> College of Dental Sciences, Mangalore and Completed his Masters in Oral &amp; Maxillofacial Surgery from Dr. </w:t>
      </w:r>
      <w:proofErr w:type="spellStart"/>
      <w:r w:rsidRPr="008F793E">
        <w:rPr>
          <w:sz w:val="14"/>
        </w:rPr>
        <w:t>Syamala</w:t>
      </w:r>
      <w:proofErr w:type="spellEnd"/>
      <w:r w:rsidRPr="008F793E">
        <w:rPr>
          <w:sz w:val="14"/>
        </w:rPr>
        <w:t xml:space="preserve"> Reddy Dental College Bangalore under the prestigious Rajiv Gandhi University of Health Sciences. He has worked for Government Organizations like </w:t>
      </w:r>
      <w:proofErr w:type="spellStart"/>
      <w:r w:rsidRPr="008F793E">
        <w:rPr>
          <w:sz w:val="14"/>
        </w:rPr>
        <w:t>Nalanda</w:t>
      </w:r>
      <w:proofErr w:type="spellEnd"/>
      <w:r w:rsidRPr="008F793E">
        <w:rPr>
          <w:sz w:val="14"/>
        </w:rPr>
        <w:t xml:space="preserve"> Medical College, Patna and also for ECHS (Military Hospital), </w:t>
      </w:r>
      <w:proofErr w:type="spellStart"/>
      <w:r w:rsidRPr="008F793E">
        <w:rPr>
          <w:sz w:val="14"/>
        </w:rPr>
        <w:t>Danapur</w:t>
      </w:r>
      <w:proofErr w:type="spellEnd"/>
      <w:r w:rsidRPr="008F793E">
        <w:rPr>
          <w:sz w:val="14"/>
        </w:rPr>
        <w:t xml:space="preserve">. He has delivered several guest lectures on various topics for the IDA and </w:t>
      </w:r>
      <w:proofErr w:type="spellStart"/>
      <w:r w:rsidRPr="008F793E">
        <w:rPr>
          <w:sz w:val="14"/>
        </w:rPr>
        <w:t>pharma</w:t>
      </w:r>
      <w:proofErr w:type="spellEnd"/>
      <w:r w:rsidRPr="008F793E">
        <w:rPr>
          <w:sz w:val="14"/>
        </w:rPr>
        <w:t xml:space="preserve"> companies like </w:t>
      </w:r>
      <w:proofErr w:type="spellStart"/>
      <w:r w:rsidRPr="008F793E">
        <w:rPr>
          <w:sz w:val="14"/>
        </w:rPr>
        <w:t>Cipla</w:t>
      </w:r>
      <w:proofErr w:type="spellEnd"/>
      <w:r w:rsidRPr="008F793E">
        <w:rPr>
          <w:sz w:val="14"/>
        </w:rPr>
        <w:t xml:space="preserve"> and Colgate. He has more than 15 national and international publications to his credit. He is one of the few Oral Surgeons who loves General Dentistry and is well versed with almost all aspects of Dental Practice. He has lectured for quite a few Dental </w:t>
      </w:r>
      <w:proofErr w:type="spellStart"/>
      <w:r w:rsidRPr="008F793E">
        <w:rPr>
          <w:sz w:val="14"/>
        </w:rPr>
        <w:t>youtube</w:t>
      </w:r>
      <w:proofErr w:type="spellEnd"/>
      <w:r w:rsidRPr="008F793E">
        <w:rPr>
          <w:sz w:val="14"/>
        </w:rPr>
        <w:t xml:space="preserve"> channels and is quite popular </w:t>
      </w:r>
      <w:proofErr w:type="spellStart"/>
      <w:r w:rsidRPr="008F793E">
        <w:rPr>
          <w:sz w:val="14"/>
        </w:rPr>
        <w:t>amogst</w:t>
      </w:r>
      <w:proofErr w:type="spellEnd"/>
      <w:r w:rsidRPr="008F793E">
        <w:rPr>
          <w:sz w:val="14"/>
        </w:rPr>
        <w:t xml:space="preserve"> youngsters.</w:t>
      </w:r>
      <w:r w:rsidRPr="008F793E">
        <w:rPr>
          <w:sz w:val="14"/>
        </w:rPr>
        <w:t xml:space="preserve"> He is also the key opinion leader for </w:t>
      </w:r>
      <w:proofErr w:type="spellStart"/>
      <w:r w:rsidRPr="008F793E">
        <w:rPr>
          <w:sz w:val="14"/>
        </w:rPr>
        <w:t>Prevest</w:t>
      </w:r>
      <w:proofErr w:type="spellEnd"/>
      <w:r w:rsidRPr="008F793E">
        <w:rPr>
          <w:sz w:val="14"/>
        </w:rPr>
        <w:t xml:space="preserve"> </w:t>
      </w:r>
      <w:proofErr w:type="spellStart"/>
      <w:r w:rsidRPr="008F793E">
        <w:rPr>
          <w:sz w:val="14"/>
        </w:rPr>
        <w:t>Denpro</w:t>
      </w:r>
      <w:proofErr w:type="spellEnd"/>
      <w:r w:rsidRPr="008F793E">
        <w:rPr>
          <w:sz w:val="14"/>
        </w:rPr>
        <w:t>. Ltd.</w:t>
      </w:r>
    </w:p>
    <w:p w:rsidR="00AE3E37" w:rsidRDefault="00A9710C" w:rsidP="008F793E">
      <w:pPr>
        <w:spacing w:before="62"/>
        <w:ind w:left="2880" w:right="4235" w:firstLine="720"/>
        <w:rPr>
          <w:rFonts w:ascii="Arial"/>
          <w:sz w:val="14"/>
        </w:rPr>
      </w:pPr>
      <w:r>
        <w:rPr>
          <w:rFonts w:ascii="Arial"/>
          <w:sz w:val="14"/>
        </w:rPr>
        <w:t xml:space="preserve">Email: </w:t>
      </w:r>
      <w:r w:rsidR="008F793E">
        <w:rPr>
          <w:rFonts w:ascii="Arial"/>
          <w:sz w:val="14"/>
        </w:rPr>
        <w:t>nishantkumar.tewari@gmail.com</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9EF3D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8F793E">
        <w:rPr>
          <w:sz w:val="20"/>
          <w:szCs w:val="20"/>
          <w:lang w:val="en-NZ"/>
        </w:rPr>
        <w:t>Dr. Nishant Kumar Tewari</w:t>
      </w:r>
      <w:r w:rsidRPr="00F35A62">
        <w:rPr>
          <w:sz w:val="20"/>
          <w:szCs w:val="20"/>
          <w:lang w:val="en-NZ"/>
        </w:rPr>
        <w:br/>
        <w:t>Contact number:</w:t>
      </w:r>
      <w:r w:rsidR="008F793E">
        <w:rPr>
          <w:sz w:val="20"/>
          <w:szCs w:val="20"/>
          <w:lang w:val="en-NZ"/>
        </w:rPr>
        <w:t xml:space="preserve"> +91 9430052186</w:t>
      </w:r>
      <w:r w:rsidRPr="00F35A62">
        <w:rPr>
          <w:sz w:val="20"/>
          <w:szCs w:val="20"/>
          <w:lang w:val="en-NZ"/>
        </w:rPr>
        <w:br/>
        <w:t>Twitter account</w:t>
      </w:r>
      <w:proofErr w:type="gramStart"/>
      <w:r w:rsidRPr="00F35A62">
        <w:rPr>
          <w:sz w:val="20"/>
          <w:szCs w:val="20"/>
          <w:lang w:val="en-NZ"/>
        </w:rPr>
        <w:t>:</w:t>
      </w:r>
      <w:proofErr w:type="gramEnd"/>
      <w:r w:rsidRPr="00F35A62">
        <w:rPr>
          <w:sz w:val="20"/>
          <w:szCs w:val="20"/>
          <w:lang w:val="en-NZ"/>
        </w:rPr>
        <w:br/>
        <w:t>Linked In account:</w:t>
      </w:r>
    </w:p>
    <w:p w:rsidR="00EA7D51" w:rsidRPr="000534A1" w:rsidRDefault="00EA7D51" w:rsidP="008F793E">
      <w:pPr>
        <w:autoSpaceDE w:val="0"/>
        <w:autoSpaceDN w:val="0"/>
        <w:adjustRightInd w:val="0"/>
        <w:rPr>
          <w:rFonts w:ascii="Minion Pro"/>
          <w:b/>
          <w:sz w:val="20"/>
        </w:rPr>
        <w:sectPr w:rsidR="00EA7D51" w:rsidRPr="000534A1"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w:t>
      </w:r>
      <w:r w:rsidR="008F793E">
        <w:rPr>
          <w:sz w:val="20"/>
          <w:szCs w:val="20"/>
          <w:lang w:val="en-NZ"/>
        </w:rPr>
        <w:t>esentation)</w:t>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6B6F" w:rsidRDefault="00E76B6F">
      <w:r>
        <w:separator/>
      </w:r>
    </w:p>
  </w:endnote>
  <w:endnote w:type="continuationSeparator" w:id="0">
    <w:p w:rsidR="00E76B6F" w:rsidRDefault="00E76B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6B6F" w:rsidRDefault="00E76B6F">
      <w:r>
        <w:separator/>
      </w:r>
    </w:p>
  </w:footnote>
  <w:footnote w:type="continuationSeparator" w:id="0">
    <w:p w:rsidR="00E76B6F" w:rsidRDefault="00E76B6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92ED9"/>
    <w:rsid w:val="00351D9B"/>
    <w:rsid w:val="00380299"/>
    <w:rsid w:val="00380E3F"/>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8F793E"/>
    <w:rsid w:val="009B2D44"/>
    <w:rsid w:val="009E6A3D"/>
    <w:rsid w:val="00A07E82"/>
    <w:rsid w:val="00A52075"/>
    <w:rsid w:val="00A9710C"/>
    <w:rsid w:val="00AE3E37"/>
    <w:rsid w:val="00B21A57"/>
    <w:rsid w:val="00BE6743"/>
    <w:rsid w:val="00C33602"/>
    <w:rsid w:val="00C33E03"/>
    <w:rsid w:val="00C56C74"/>
    <w:rsid w:val="00CD6F55"/>
    <w:rsid w:val="00D36EF1"/>
    <w:rsid w:val="00DE3104"/>
    <w:rsid w:val="00DE6170"/>
    <w:rsid w:val="00E30AAC"/>
    <w:rsid w:val="00E76B6F"/>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0F4FCDB-16B0-4630-9615-36142C920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Normal1">
    <w:name w:val="Normal1"/>
    <w:rsid w:val="008F793E"/>
    <w:pPr>
      <w:widowControl/>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506</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account</cp:lastModifiedBy>
  <cp:revision>5</cp:revision>
  <dcterms:created xsi:type="dcterms:W3CDTF">2021-11-26T09:13:00Z</dcterms:created>
  <dcterms:modified xsi:type="dcterms:W3CDTF">2022-11-26T19:37:00Z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