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18" w:lineRule="auto"/>
      </w:pPr>
      <w:r>
        <w:rPr/>
        <w:t>Microalgae: a promising tool for bioremediation and a feedstock for</w:t>
      </w:r>
      <w:r>
        <w:rPr>
          <w:spacing w:val="-79"/>
        </w:rPr>
        <w:t> </w:t>
      </w:r>
      <w:r>
        <w:rPr/>
        <w:t>recovering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high-value</w:t>
      </w:r>
      <w:r>
        <w:rPr>
          <w:spacing w:val="-3"/>
        </w:rPr>
        <w:t> </w:t>
      </w:r>
      <w:r>
        <w:rPr/>
        <w:t>compounds</w:t>
      </w:r>
      <w:r>
        <w:rPr>
          <w:spacing w:val="-3"/>
        </w:rPr>
        <w:t> </w:t>
      </w:r>
      <w:r>
        <w:rPr/>
        <w:t>under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biorefinery</w:t>
      </w:r>
      <w:r>
        <w:rPr>
          <w:spacing w:val="-4"/>
        </w:rPr>
        <w:t> </w:t>
      </w:r>
      <w:r>
        <w:rPr/>
        <w:t>approach</w:t>
      </w:r>
    </w:p>
    <w:p>
      <w:pPr>
        <w:spacing w:line="285" w:lineRule="exact" w:before="0"/>
        <w:ind w:left="220" w:right="0" w:firstLine="0"/>
        <w:jc w:val="left"/>
        <w:rPr>
          <w:sz w:val="24"/>
        </w:rPr>
      </w:pPr>
      <w:r>
        <w:rPr>
          <w:sz w:val="24"/>
        </w:rPr>
        <w:t>Serena</w:t>
      </w:r>
      <w:r>
        <w:rPr>
          <w:spacing w:val="-5"/>
          <w:sz w:val="24"/>
        </w:rPr>
        <w:t> </w:t>
      </w:r>
      <w:r>
        <w:rPr>
          <w:sz w:val="24"/>
        </w:rPr>
        <w:t>Lima,</w:t>
      </w:r>
      <w:r>
        <w:rPr>
          <w:spacing w:val="-4"/>
          <w:sz w:val="24"/>
        </w:rPr>
        <w:t> </w:t>
      </w:r>
      <w:r>
        <w:rPr>
          <w:sz w:val="24"/>
        </w:rPr>
        <w:t>PhD,</w:t>
      </w:r>
      <w:r>
        <w:rPr>
          <w:spacing w:val="-1"/>
          <w:sz w:val="24"/>
        </w:rPr>
        <w:t> </w:t>
      </w:r>
      <w:r>
        <w:rPr>
          <w:sz w:val="24"/>
        </w:rPr>
        <w:t>Engineering</w:t>
      </w:r>
      <w:r>
        <w:rPr>
          <w:spacing w:val="-4"/>
          <w:sz w:val="24"/>
        </w:rPr>
        <w:t> </w:t>
      </w:r>
      <w:r>
        <w:rPr>
          <w:sz w:val="24"/>
        </w:rPr>
        <w:t>Department,</w:t>
      </w:r>
      <w:r>
        <w:rPr>
          <w:spacing w:val="-2"/>
          <w:sz w:val="24"/>
        </w:rPr>
        <w:t> </w:t>
      </w:r>
      <w:r>
        <w:rPr>
          <w:sz w:val="24"/>
        </w:rPr>
        <w:t>University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3"/>
          <w:sz w:val="24"/>
        </w:rPr>
        <w:t> </w:t>
      </w:r>
      <w:r>
        <w:rPr>
          <w:sz w:val="24"/>
        </w:rPr>
        <w:t>Palermo,</w:t>
      </w:r>
      <w:r>
        <w:rPr>
          <w:spacing w:val="-4"/>
          <w:sz w:val="24"/>
        </w:rPr>
        <w:t> </w:t>
      </w:r>
      <w:r>
        <w:rPr>
          <w:sz w:val="24"/>
        </w:rPr>
        <w:t>Palermo,</w:t>
      </w:r>
      <w:r>
        <w:rPr>
          <w:spacing w:val="-2"/>
          <w:sz w:val="24"/>
        </w:rPr>
        <w:t> </w:t>
      </w:r>
      <w:r>
        <w:rPr>
          <w:sz w:val="24"/>
        </w:rPr>
        <w:t>Italy</w:t>
      </w:r>
    </w:p>
    <w:p>
      <w:pPr>
        <w:pStyle w:val="BodyText"/>
        <w:spacing w:before="4"/>
        <w:rPr>
          <w:sz w:val="10"/>
        </w:rPr>
      </w:pPr>
    </w:p>
    <w:p>
      <w:pPr>
        <w:spacing w:after="0"/>
        <w:rPr>
          <w:sz w:val="10"/>
        </w:rPr>
        <w:sectPr>
          <w:type w:val="continuous"/>
          <w:pgSz w:w="11920" w:h="16850"/>
          <w:pgMar w:top="1020" w:bottom="280" w:left="500" w:right="480"/>
        </w:sectPr>
      </w:pPr>
    </w:p>
    <w:p>
      <w:pPr>
        <w:spacing w:before="92"/>
        <w:ind w:left="220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Abstract</w:t>
      </w:r>
      <w:r>
        <w:rPr>
          <w:rFonts w:ascii="Arial"/>
          <w:b/>
          <w:spacing w:val="-2"/>
          <w:sz w:val="20"/>
        </w:rPr>
        <w:t> </w:t>
      </w:r>
      <w:r>
        <w:rPr>
          <w:rFonts w:ascii="Arial"/>
          <w:b/>
          <w:sz w:val="20"/>
        </w:rPr>
        <w:t>(300</w:t>
      </w:r>
      <w:r>
        <w:rPr>
          <w:rFonts w:ascii="Arial"/>
          <w:b/>
          <w:spacing w:val="-3"/>
          <w:sz w:val="20"/>
        </w:rPr>
        <w:t> </w:t>
      </w:r>
      <w:r>
        <w:rPr>
          <w:rFonts w:ascii="Arial"/>
          <w:b/>
          <w:sz w:val="20"/>
        </w:rPr>
        <w:t>word limit)</w:t>
      </w:r>
    </w:p>
    <w:p>
      <w:pPr>
        <w:pStyle w:val="BodyText"/>
        <w:spacing w:before="3"/>
        <w:ind w:left="119" w:right="48"/>
      </w:pPr>
      <w:r>
        <w:rPr/>
        <w:t>Microalgae</w:t>
      </w:r>
      <w:r>
        <w:rPr>
          <w:spacing w:val="-3"/>
        </w:rPr>
        <w:t> </w:t>
      </w:r>
      <w:r>
        <w:rPr/>
        <w:t>are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class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photosynthetic</w:t>
      </w:r>
      <w:r>
        <w:rPr>
          <w:spacing w:val="-2"/>
        </w:rPr>
        <w:t> </w:t>
      </w:r>
      <w:r>
        <w:rPr/>
        <w:t>microorganisms</w:t>
      </w:r>
      <w:r>
        <w:rPr>
          <w:spacing w:val="-3"/>
        </w:rPr>
        <w:t> </w:t>
      </w:r>
      <w:r>
        <w:rPr/>
        <w:t>that</w:t>
      </w:r>
      <w:r>
        <w:rPr>
          <w:spacing w:val="-1"/>
        </w:rPr>
        <w:t> </w:t>
      </w:r>
      <w:r>
        <w:rPr/>
        <w:t>aroused</w:t>
      </w:r>
      <w:r>
        <w:rPr>
          <w:spacing w:val="-38"/>
        </w:rPr>
        <w:t> </w:t>
      </w:r>
      <w:r>
        <w:rPr/>
        <w:t>interest in the scientific community over the last twenty years. They</w:t>
      </w:r>
      <w:r>
        <w:rPr>
          <w:spacing w:val="1"/>
        </w:rPr>
        <w:t> </w:t>
      </w:r>
      <w:r>
        <w:rPr/>
        <w:t>are characterized by a huge variety in terms of species and for this</w:t>
      </w:r>
      <w:r>
        <w:rPr>
          <w:spacing w:val="1"/>
        </w:rPr>
        <w:t> </w:t>
      </w:r>
      <w:r>
        <w:rPr/>
        <w:t>reason may be employed in several fields, accordingly to the</w:t>
      </w:r>
      <w:r>
        <w:rPr>
          <w:spacing w:val="1"/>
        </w:rPr>
        <w:t> </w:t>
      </w:r>
      <w:r>
        <w:rPr/>
        <w:t>characteristics of the produced biomass. Microalgae accumulate high</w:t>
      </w:r>
      <w:r>
        <w:rPr>
          <w:spacing w:val="1"/>
        </w:rPr>
        <w:t> </w:t>
      </w:r>
      <w:r>
        <w:rPr/>
        <w:t>levels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high-value</w:t>
      </w:r>
      <w:r>
        <w:rPr>
          <w:spacing w:val="-2"/>
        </w:rPr>
        <w:t> </w:t>
      </w:r>
      <w:r>
        <w:rPr/>
        <w:t>compounds,</w:t>
      </w:r>
      <w:r>
        <w:rPr>
          <w:spacing w:val="2"/>
        </w:rPr>
        <w:t> </w:t>
      </w:r>
      <w:r>
        <w:rPr/>
        <w:t>such</w:t>
      </w:r>
      <w:r>
        <w:rPr>
          <w:spacing w:val="-2"/>
        </w:rPr>
        <w:t> </w:t>
      </w:r>
      <w:r>
        <w:rPr/>
        <w:t>as</w:t>
      </w:r>
      <w:r>
        <w:rPr>
          <w:spacing w:val="-2"/>
        </w:rPr>
        <w:t> </w:t>
      </w:r>
      <w:r>
        <w:rPr/>
        <w:t>carotenoids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omega</w:t>
      </w:r>
      <w:r>
        <w:rPr>
          <w:spacing w:val="-2"/>
        </w:rPr>
        <w:t> </w:t>
      </w:r>
      <w:r>
        <w:rPr/>
        <w:t>3.</w:t>
      </w:r>
    </w:p>
    <w:p>
      <w:pPr>
        <w:pStyle w:val="BodyText"/>
        <w:ind w:left="119" w:right="-1"/>
      </w:pPr>
      <w:r>
        <w:rPr/>
        <w:t>These compounds find application in the nutraceutics, pharmaceutics</w:t>
      </w:r>
      <w:r>
        <w:rPr>
          <w:spacing w:val="1"/>
        </w:rPr>
        <w:t> </w:t>
      </w:r>
      <w:r>
        <w:rPr/>
        <w:t>and aquaculture fields and own an interesting commercial value. The</w:t>
      </w:r>
      <w:r>
        <w:rPr>
          <w:spacing w:val="1"/>
        </w:rPr>
        <w:t> </w:t>
      </w:r>
      <w:r>
        <w:rPr/>
        <w:t>remaining fractions of algal biomass are composed by lipids,</w:t>
      </w:r>
      <w:r>
        <w:rPr>
          <w:spacing w:val="1"/>
        </w:rPr>
        <w:t> </w:t>
      </w:r>
      <w:r>
        <w:rPr/>
        <w:t>carbohydrates and proteins and may be exploited as well in several</w:t>
      </w:r>
      <w:r>
        <w:rPr>
          <w:spacing w:val="1"/>
        </w:rPr>
        <w:t> </w:t>
      </w:r>
      <w:r>
        <w:rPr/>
        <w:t>other applications. As an example, the protein fraction may be</w:t>
      </w:r>
      <w:r>
        <w:rPr>
          <w:spacing w:val="1"/>
        </w:rPr>
        <w:t> </w:t>
      </w:r>
      <w:r>
        <w:rPr/>
        <w:t>employed</w:t>
      </w:r>
      <w:r>
        <w:rPr>
          <w:spacing w:val="-3"/>
        </w:rPr>
        <w:t> </w:t>
      </w:r>
      <w:r>
        <w:rPr/>
        <w:t>as</w:t>
      </w:r>
      <w:r>
        <w:rPr>
          <w:spacing w:val="-1"/>
        </w:rPr>
        <w:t> </w:t>
      </w:r>
      <w:r>
        <w:rPr/>
        <w:t>biostimulant,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carbohydrate</w:t>
      </w:r>
      <w:r>
        <w:rPr>
          <w:spacing w:val="-3"/>
        </w:rPr>
        <w:t> </w:t>
      </w:r>
      <w:r>
        <w:rPr/>
        <w:t>fraction</w:t>
      </w:r>
      <w:r>
        <w:rPr>
          <w:spacing w:val="-3"/>
        </w:rPr>
        <w:t> </w:t>
      </w:r>
      <w:r>
        <w:rPr/>
        <w:t>may</w:t>
      </w:r>
      <w:r>
        <w:rPr>
          <w:spacing w:val="-2"/>
        </w:rPr>
        <w:t> </w:t>
      </w:r>
      <w:r>
        <w:rPr/>
        <w:t>be</w:t>
      </w:r>
      <w:r>
        <w:rPr>
          <w:spacing w:val="-3"/>
        </w:rPr>
        <w:t> </w:t>
      </w:r>
      <w:r>
        <w:rPr/>
        <w:t>employed</w:t>
      </w:r>
      <w:r>
        <w:rPr>
          <w:spacing w:val="-37"/>
        </w:rPr>
        <w:t> </w:t>
      </w:r>
      <w:r>
        <w:rPr/>
        <w:t>as a source of fermentable sugars or of furfuralic compounds and the</w:t>
      </w:r>
      <w:r>
        <w:rPr>
          <w:spacing w:val="1"/>
        </w:rPr>
        <w:t> </w:t>
      </w:r>
      <w:r>
        <w:rPr/>
        <w:t>lipid fraction may be employed as a source of biodiesel or as feedstock</w:t>
      </w:r>
      <w:r>
        <w:rPr>
          <w:spacing w:val="1"/>
        </w:rPr>
        <w:t> </w:t>
      </w:r>
      <w:r>
        <w:rPr/>
        <w:t>for</w:t>
      </w:r>
      <w:r>
        <w:rPr>
          <w:spacing w:val="-1"/>
        </w:rPr>
        <w:t> </w:t>
      </w:r>
      <w:r>
        <w:rPr/>
        <w:t>biocatalytic processes.</w:t>
      </w:r>
    </w:p>
    <w:p>
      <w:pPr>
        <w:pStyle w:val="BodyText"/>
        <w:ind w:left="119" w:right="48"/>
      </w:pPr>
      <w:r>
        <w:rPr/>
        <w:t>Microalgae, furthermore, are able to use flue gasses CO2 as carbon</w:t>
      </w:r>
      <w:r>
        <w:rPr>
          <w:spacing w:val="1"/>
        </w:rPr>
        <w:t> </w:t>
      </w:r>
      <w:r>
        <w:rPr/>
        <w:t>source and to grow in wastewaters. For instance, they employ</w:t>
      </w:r>
      <w:r>
        <w:rPr>
          <w:spacing w:val="1"/>
        </w:rPr>
        <w:t> </w:t>
      </w:r>
      <w:r>
        <w:rPr/>
        <w:t>inorganic compounds such as nitrates and phosphates for their</w:t>
      </w:r>
      <w:r>
        <w:rPr>
          <w:spacing w:val="1"/>
        </w:rPr>
        <w:t> </w:t>
      </w:r>
      <w:r>
        <w:rPr/>
        <w:t>growth. For this reason, they may be employed in wastewater</w:t>
      </w:r>
      <w:r>
        <w:rPr>
          <w:spacing w:val="1"/>
        </w:rPr>
        <w:t> </w:t>
      </w:r>
      <w:r>
        <w:rPr/>
        <w:t>treatment with great results. They are also able to treat emerging</w:t>
      </w:r>
      <w:r>
        <w:rPr>
          <w:spacing w:val="1"/>
        </w:rPr>
        <w:t> </w:t>
      </w:r>
      <w:r>
        <w:rPr/>
        <w:t>contaminants and to decrease the metals from the waters in which</w:t>
      </w:r>
      <w:r>
        <w:rPr>
          <w:spacing w:val="1"/>
        </w:rPr>
        <w:t> </w:t>
      </w:r>
      <w:r>
        <w:rPr/>
        <w:t>they</w:t>
      </w:r>
      <w:r>
        <w:rPr>
          <w:spacing w:val="-3"/>
        </w:rPr>
        <w:t> </w:t>
      </w:r>
      <w:r>
        <w:rPr/>
        <w:t>grow.</w:t>
      </w:r>
      <w:r>
        <w:rPr>
          <w:spacing w:val="-2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1"/>
        </w:rPr>
        <w:t> </w:t>
      </w:r>
      <w:r>
        <w:rPr/>
        <w:t>last</w:t>
      </w:r>
      <w:r>
        <w:rPr>
          <w:spacing w:val="-2"/>
        </w:rPr>
        <w:t> </w:t>
      </w:r>
      <w:r>
        <w:rPr/>
        <w:t>years,</w:t>
      </w:r>
      <w:r>
        <w:rPr>
          <w:spacing w:val="-3"/>
        </w:rPr>
        <w:t> </w:t>
      </w:r>
      <w:r>
        <w:rPr/>
        <w:t>scientific</w:t>
      </w:r>
      <w:r>
        <w:rPr>
          <w:spacing w:val="-3"/>
        </w:rPr>
        <w:t> </w:t>
      </w:r>
      <w:r>
        <w:rPr/>
        <w:t>community</w:t>
      </w:r>
      <w:r>
        <w:rPr>
          <w:spacing w:val="-2"/>
        </w:rPr>
        <w:t> </w:t>
      </w:r>
      <w:r>
        <w:rPr/>
        <w:t>defined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concept</w:t>
      </w:r>
      <w:r>
        <w:rPr>
          <w:spacing w:val="-38"/>
        </w:rPr>
        <w:t> </w:t>
      </w:r>
      <w:r>
        <w:rPr/>
        <w:t>of biorefinery applied to microalgal biomass. In fact, the processes of</w:t>
      </w:r>
      <w:r>
        <w:rPr>
          <w:spacing w:val="1"/>
        </w:rPr>
        <w:t> </w:t>
      </w:r>
      <w:r>
        <w:rPr/>
        <w:t>cultivation, harvesting and downstream treatment of the biomass</w:t>
      </w:r>
      <w:r>
        <w:rPr>
          <w:spacing w:val="1"/>
        </w:rPr>
        <w:t> </w:t>
      </w:r>
      <w:r>
        <w:rPr/>
        <w:t>require a significant energetic expense. It is therefore necessary to</w:t>
      </w:r>
      <w:r>
        <w:rPr>
          <w:spacing w:val="1"/>
        </w:rPr>
        <w:t> </w:t>
      </w:r>
      <w:r>
        <w:rPr/>
        <w:t>exploit every fraction of the obtained biomass in order to make the</w:t>
      </w:r>
      <w:r>
        <w:rPr>
          <w:spacing w:val="1"/>
        </w:rPr>
        <w:t> </w:t>
      </w:r>
      <w:r>
        <w:rPr/>
        <w:t>entire</w:t>
      </w:r>
      <w:r>
        <w:rPr>
          <w:spacing w:val="-3"/>
        </w:rPr>
        <w:t> </w:t>
      </w:r>
      <w:r>
        <w:rPr/>
        <w:t>process</w:t>
      </w:r>
      <w:r>
        <w:rPr>
          <w:spacing w:val="-1"/>
        </w:rPr>
        <w:t> </w:t>
      </w:r>
      <w:r>
        <w:rPr/>
        <w:t>economically</w:t>
      </w:r>
      <w:r>
        <w:rPr>
          <w:spacing w:val="-1"/>
        </w:rPr>
        <w:t> </w:t>
      </w:r>
      <w:r>
        <w:rPr/>
        <w:t>feasible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fulfill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circular</w:t>
      </w:r>
      <w:r>
        <w:rPr>
          <w:spacing w:val="-2"/>
        </w:rPr>
        <w:t> </w:t>
      </w:r>
      <w:r>
        <w:rPr/>
        <w:t>process.</w:t>
      </w:r>
    </w:p>
    <w:p>
      <w:pPr>
        <w:pStyle w:val="BodyText"/>
        <w:spacing w:before="94"/>
        <w:ind w:left="109"/>
      </w:pPr>
      <w:r>
        <w:rPr/>
        <w:br w:type="column"/>
      </w:r>
      <w:r>
        <w:rPr>
          <w:color w:val="BE5A13"/>
        </w:rPr>
        <w:t>Image</w:t>
      </w:r>
    </w:p>
    <w:p>
      <w:pPr>
        <w:pStyle w:val="BodyText"/>
        <w:spacing w:before="8"/>
        <w:rPr>
          <w:sz w:val="3"/>
        </w:rPr>
      </w:pPr>
    </w:p>
    <w:p>
      <w:pPr>
        <w:pStyle w:val="BodyText"/>
        <w:ind w:left="108"/>
        <w:rPr>
          <w:sz w:val="20"/>
        </w:rPr>
      </w:pPr>
      <w:r>
        <w:rPr>
          <w:sz w:val="20"/>
        </w:rPr>
        <w:drawing>
          <wp:inline distT="0" distB="0" distL="0" distR="0">
            <wp:extent cx="3340248" cy="1540002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0248" cy="1540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7"/>
        <w:rPr>
          <w:sz w:val="26"/>
        </w:rPr>
      </w:pPr>
    </w:p>
    <w:p>
      <w:pPr>
        <w:pStyle w:val="BodyText"/>
        <w:spacing w:before="1"/>
        <w:ind w:left="109"/>
        <w:jc w:val="both"/>
      </w:pPr>
      <w:r>
        <w:rPr/>
        <w:t>Recent</w:t>
      </w:r>
      <w:r>
        <w:rPr>
          <w:spacing w:val="-3"/>
        </w:rPr>
        <w:t> </w:t>
      </w:r>
      <w:r>
        <w:rPr/>
        <w:t>Publications</w:t>
      </w:r>
      <w:r>
        <w:rPr>
          <w:spacing w:val="-2"/>
        </w:rPr>
        <w:t> </w:t>
      </w:r>
      <w:r>
        <w:rPr/>
        <w:t>(minimum</w:t>
      </w:r>
      <w:r>
        <w:rPr>
          <w:spacing w:val="-3"/>
        </w:rPr>
        <w:t> </w:t>
      </w:r>
      <w:r>
        <w:rPr/>
        <w:t>5)</w:t>
      </w:r>
    </w:p>
    <w:p>
      <w:pPr>
        <w:pStyle w:val="ListParagraph"/>
        <w:numPr>
          <w:ilvl w:val="0"/>
          <w:numId w:val="1"/>
        </w:numPr>
        <w:tabs>
          <w:tab w:pos="494" w:val="left" w:leader="none"/>
        </w:tabs>
        <w:spacing w:line="218" w:lineRule="auto" w:before="93" w:after="0"/>
        <w:ind w:left="493" w:right="119" w:hanging="286"/>
        <w:jc w:val="both"/>
        <w:rPr>
          <w:sz w:val="18"/>
        </w:rPr>
      </w:pPr>
      <w:r>
        <w:rPr>
          <w:sz w:val="18"/>
        </w:rPr>
        <w:t>S. Lima, A. Brucato, G. Caputo, L. Schembri, F. Scargiali, Modelling</w:t>
      </w:r>
      <w:r>
        <w:rPr>
          <w:spacing w:val="1"/>
          <w:sz w:val="18"/>
        </w:rPr>
        <w:t> </w:t>
      </w:r>
      <w:r>
        <w:rPr>
          <w:sz w:val="18"/>
        </w:rPr>
        <w:t>Nannochloropsis</w:t>
      </w:r>
      <w:r>
        <w:rPr>
          <w:spacing w:val="1"/>
          <w:sz w:val="18"/>
        </w:rPr>
        <w:t> </w:t>
      </w:r>
      <w:r>
        <w:rPr>
          <w:sz w:val="18"/>
        </w:rPr>
        <w:t>gaditana</w:t>
      </w:r>
      <w:r>
        <w:rPr>
          <w:spacing w:val="1"/>
          <w:sz w:val="18"/>
        </w:rPr>
        <w:t> </w:t>
      </w:r>
      <w:r>
        <w:rPr>
          <w:sz w:val="18"/>
        </w:rPr>
        <w:t>Growth</w:t>
      </w:r>
      <w:r>
        <w:rPr>
          <w:spacing w:val="1"/>
          <w:sz w:val="18"/>
        </w:rPr>
        <w:t> </w:t>
      </w:r>
      <w:r>
        <w:rPr>
          <w:sz w:val="18"/>
        </w:rPr>
        <w:t>in</w:t>
      </w:r>
      <w:r>
        <w:rPr>
          <w:spacing w:val="1"/>
          <w:sz w:val="18"/>
        </w:rPr>
        <w:t> </w:t>
      </w:r>
      <w:r>
        <w:rPr>
          <w:sz w:val="18"/>
        </w:rPr>
        <w:t>Reactors</w:t>
      </w:r>
      <w:r>
        <w:rPr>
          <w:spacing w:val="1"/>
          <w:sz w:val="18"/>
        </w:rPr>
        <w:t> </w:t>
      </w:r>
      <w:r>
        <w:rPr>
          <w:sz w:val="18"/>
        </w:rPr>
        <w:t>with</w:t>
      </w:r>
      <w:r>
        <w:rPr>
          <w:spacing w:val="1"/>
          <w:sz w:val="18"/>
        </w:rPr>
        <w:t> </w:t>
      </w:r>
      <w:r>
        <w:rPr>
          <w:sz w:val="18"/>
        </w:rPr>
        <w:t>Different</w:t>
      </w:r>
      <w:r>
        <w:rPr>
          <w:spacing w:val="1"/>
          <w:sz w:val="18"/>
        </w:rPr>
        <w:t> </w:t>
      </w:r>
      <w:r>
        <w:rPr>
          <w:sz w:val="18"/>
        </w:rPr>
        <w:t>Geometries, Determination of Kinetic Parameters and Biochemical</w:t>
      </w:r>
      <w:r>
        <w:rPr>
          <w:spacing w:val="1"/>
          <w:sz w:val="18"/>
        </w:rPr>
        <w:t> </w:t>
      </w:r>
      <w:r>
        <w:rPr>
          <w:sz w:val="18"/>
        </w:rPr>
        <w:t>Analysis in Response to Light Intensity, Appl. Sci. 12 (2022) 5776.</w:t>
      </w:r>
      <w:r>
        <w:rPr>
          <w:color w:val="0000FF"/>
          <w:spacing w:val="1"/>
          <w:sz w:val="18"/>
        </w:rPr>
        <w:t> </w:t>
      </w:r>
      <w:hyperlink r:id="rId6">
        <w:r>
          <w:rPr>
            <w:color w:val="0000FF"/>
            <w:sz w:val="18"/>
            <w:u w:val="single" w:color="0000FF"/>
          </w:rPr>
          <w:t>https://doi.org/10.3390/app12125776</w:t>
        </w:r>
        <w:r>
          <w:rPr>
            <w:sz w:val="18"/>
          </w:rPr>
          <w:t>.</w:t>
        </w:r>
      </w:hyperlink>
    </w:p>
    <w:p>
      <w:pPr>
        <w:pStyle w:val="ListParagraph"/>
        <w:numPr>
          <w:ilvl w:val="0"/>
          <w:numId w:val="1"/>
        </w:numPr>
        <w:tabs>
          <w:tab w:pos="494" w:val="left" w:leader="none"/>
        </w:tabs>
        <w:spacing w:line="218" w:lineRule="auto" w:before="90" w:after="0"/>
        <w:ind w:left="493" w:right="116" w:hanging="286"/>
        <w:jc w:val="both"/>
        <w:rPr>
          <w:sz w:val="18"/>
        </w:rPr>
      </w:pPr>
      <w:r>
        <w:rPr>
          <w:sz w:val="18"/>
        </w:rPr>
        <w:t>S. Lima, A. Brucato, G. Caputo, F. Grisafi, F. Scargiali, Inoculum of</w:t>
      </w:r>
      <w:r>
        <w:rPr>
          <w:spacing w:val="1"/>
          <w:sz w:val="18"/>
        </w:rPr>
        <w:t> </w:t>
      </w:r>
      <w:r>
        <w:rPr>
          <w:sz w:val="18"/>
        </w:rPr>
        <w:t>indigenous microalgae / activated sludge for optimal treatment of</w:t>
      </w:r>
      <w:r>
        <w:rPr>
          <w:spacing w:val="1"/>
          <w:sz w:val="18"/>
        </w:rPr>
        <w:t> </w:t>
      </w:r>
      <w:r>
        <w:rPr>
          <w:sz w:val="18"/>
        </w:rPr>
        <w:t>municipal</w:t>
      </w:r>
      <w:r>
        <w:rPr>
          <w:spacing w:val="1"/>
          <w:sz w:val="18"/>
        </w:rPr>
        <w:t> </w:t>
      </w:r>
      <w:r>
        <w:rPr>
          <w:sz w:val="18"/>
        </w:rPr>
        <w:t>wastewaters</w:t>
      </w:r>
      <w:r>
        <w:rPr>
          <w:spacing w:val="1"/>
          <w:sz w:val="18"/>
        </w:rPr>
        <w:t> </w:t>
      </w:r>
      <w:r>
        <w:rPr>
          <w:sz w:val="18"/>
        </w:rPr>
        <w:t>and</w:t>
      </w:r>
      <w:r>
        <w:rPr>
          <w:spacing w:val="1"/>
          <w:sz w:val="18"/>
        </w:rPr>
        <w:t> </w:t>
      </w:r>
      <w:r>
        <w:rPr>
          <w:sz w:val="18"/>
        </w:rPr>
        <w:t>biochemical</w:t>
      </w:r>
      <w:r>
        <w:rPr>
          <w:spacing w:val="1"/>
          <w:sz w:val="18"/>
        </w:rPr>
        <w:t> </w:t>
      </w:r>
      <w:r>
        <w:rPr>
          <w:sz w:val="18"/>
        </w:rPr>
        <w:t>composition</w:t>
      </w:r>
      <w:r>
        <w:rPr>
          <w:spacing w:val="1"/>
          <w:sz w:val="18"/>
        </w:rPr>
        <w:t> </w:t>
      </w:r>
      <w:r>
        <w:rPr>
          <w:sz w:val="18"/>
        </w:rPr>
        <w:t>of</w:t>
      </w:r>
      <w:r>
        <w:rPr>
          <w:spacing w:val="1"/>
          <w:sz w:val="18"/>
        </w:rPr>
        <w:t> </w:t>
      </w:r>
      <w:r>
        <w:rPr>
          <w:sz w:val="18"/>
        </w:rPr>
        <w:t>residual</w:t>
      </w:r>
      <w:r>
        <w:rPr>
          <w:spacing w:val="-38"/>
          <w:sz w:val="18"/>
        </w:rPr>
        <w:t> </w:t>
      </w:r>
      <w:r>
        <w:rPr>
          <w:sz w:val="18"/>
        </w:rPr>
        <w:t>biomass for potential applications, J. Water Process Eng. 49 (2022)</w:t>
      </w:r>
      <w:r>
        <w:rPr>
          <w:spacing w:val="1"/>
          <w:sz w:val="18"/>
        </w:rPr>
        <w:t> </w:t>
      </w:r>
      <w:r>
        <w:rPr>
          <w:sz w:val="18"/>
        </w:rPr>
        <w:t>103142.</w:t>
      </w:r>
      <w:r>
        <w:rPr>
          <w:color w:val="0000FF"/>
          <w:spacing w:val="-3"/>
          <w:sz w:val="18"/>
        </w:rPr>
        <w:t> </w:t>
      </w:r>
      <w:hyperlink r:id="rId7">
        <w:r>
          <w:rPr>
            <w:color w:val="0000FF"/>
            <w:sz w:val="18"/>
            <w:u w:val="single" w:color="0000FF"/>
          </w:rPr>
          <w:t>https://doi.org/10.1016/j.jwpe.2022.103142</w:t>
        </w:r>
        <w:r>
          <w:rPr>
            <w:sz w:val="18"/>
          </w:rPr>
          <w:t>.</w:t>
        </w:r>
      </w:hyperlink>
    </w:p>
    <w:p>
      <w:pPr>
        <w:pStyle w:val="ListParagraph"/>
        <w:numPr>
          <w:ilvl w:val="0"/>
          <w:numId w:val="1"/>
        </w:numPr>
        <w:tabs>
          <w:tab w:pos="494" w:val="left" w:leader="none"/>
        </w:tabs>
        <w:spacing w:line="211" w:lineRule="exact" w:before="74" w:after="0"/>
        <w:ind w:left="493" w:right="0" w:hanging="287"/>
        <w:jc w:val="both"/>
        <w:rPr>
          <w:sz w:val="18"/>
        </w:rPr>
      </w:pPr>
      <w:r>
        <w:rPr>
          <w:sz w:val="18"/>
        </w:rPr>
        <w:t>R.</w:t>
      </w:r>
      <w:r>
        <w:rPr>
          <w:spacing w:val="6"/>
          <w:sz w:val="18"/>
        </w:rPr>
        <w:t> </w:t>
      </w:r>
      <w:r>
        <w:rPr>
          <w:sz w:val="18"/>
        </w:rPr>
        <w:t>Arena,</w:t>
      </w:r>
      <w:r>
        <w:rPr>
          <w:spacing w:val="8"/>
          <w:sz w:val="18"/>
        </w:rPr>
        <w:t> </w:t>
      </w:r>
      <w:r>
        <w:rPr>
          <w:sz w:val="18"/>
        </w:rPr>
        <w:t>S.</w:t>
      </w:r>
      <w:r>
        <w:rPr>
          <w:spacing w:val="7"/>
          <w:sz w:val="18"/>
        </w:rPr>
        <w:t> </w:t>
      </w:r>
      <w:r>
        <w:rPr>
          <w:sz w:val="18"/>
        </w:rPr>
        <w:t>Lima,</w:t>
      </w:r>
      <w:r>
        <w:rPr>
          <w:spacing w:val="8"/>
          <w:sz w:val="18"/>
        </w:rPr>
        <w:t> </w:t>
      </w:r>
      <w:r>
        <w:rPr>
          <w:sz w:val="18"/>
        </w:rPr>
        <w:t>V.</w:t>
      </w:r>
      <w:r>
        <w:rPr>
          <w:spacing w:val="7"/>
          <w:sz w:val="18"/>
        </w:rPr>
        <w:t> </w:t>
      </w:r>
      <w:r>
        <w:rPr>
          <w:sz w:val="18"/>
        </w:rPr>
        <w:t>Villanova,</w:t>
      </w:r>
      <w:r>
        <w:rPr>
          <w:spacing w:val="8"/>
          <w:sz w:val="18"/>
        </w:rPr>
        <w:t> </w:t>
      </w:r>
      <w:r>
        <w:rPr>
          <w:sz w:val="18"/>
        </w:rPr>
        <w:t>N.</w:t>
      </w:r>
      <w:r>
        <w:rPr>
          <w:spacing w:val="7"/>
          <w:sz w:val="18"/>
        </w:rPr>
        <w:t> </w:t>
      </w:r>
      <w:r>
        <w:rPr>
          <w:sz w:val="18"/>
        </w:rPr>
        <w:t>Moukri,</w:t>
      </w:r>
      <w:r>
        <w:rPr>
          <w:spacing w:val="6"/>
          <w:sz w:val="18"/>
        </w:rPr>
        <w:t> </w:t>
      </w:r>
      <w:r>
        <w:rPr>
          <w:sz w:val="18"/>
        </w:rPr>
        <w:t>E.</w:t>
      </w:r>
      <w:r>
        <w:rPr>
          <w:spacing w:val="7"/>
          <w:sz w:val="18"/>
        </w:rPr>
        <w:t> </w:t>
      </w:r>
      <w:r>
        <w:rPr>
          <w:sz w:val="18"/>
        </w:rPr>
        <w:t>Curcuraci,</w:t>
      </w:r>
      <w:r>
        <w:rPr>
          <w:spacing w:val="8"/>
          <w:sz w:val="18"/>
        </w:rPr>
        <w:t> </w:t>
      </w:r>
      <w:r>
        <w:rPr>
          <w:sz w:val="18"/>
        </w:rPr>
        <w:t>C.</w:t>
      </w:r>
      <w:r>
        <w:rPr>
          <w:spacing w:val="7"/>
          <w:sz w:val="18"/>
        </w:rPr>
        <w:t> </w:t>
      </w:r>
      <w:r>
        <w:rPr>
          <w:sz w:val="18"/>
        </w:rPr>
        <w:t>Messina,</w:t>
      </w:r>
    </w:p>
    <w:p>
      <w:pPr>
        <w:pStyle w:val="BodyText"/>
        <w:tabs>
          <w:tab w:pos="1745" w:val="left" w:leader="none"/>
          <w:tab w:pos="2551" w:val="left" w:leader="none"/>
          <w:tab w:pos="3301" w:val="left" w:leader="none"/>
          <w:tab w:pos="3930" w:val="left" w:leader="none"/>
        </w:tabs>
        <w:spacing w:line="218" w:lineRule="auto" w:before="6"/>
        <w:ind w:left="493" w:right="118"/>
        <w:jc w:val="both"/>
      </w:pPr>
      <w:r>
        <w:rPr/>
        <w:t>A. Santulli, F. Scargiali, Cultivation and biochemical characterization</w:t>
      </w:r>
      <w:r>
        <w:rPr>
          <w:spacing w:val="-38"/>
        </w:rPr>
        <w:t> </w:t>
      </w:r>
      <w:r>
        <w:rPr/>
        <w:t>of isolated Sicilian microalgal species in salt and temperature stress</w:t>
      </w:r>
      <w:r>
        <w:rPr>
          <w:spacing w:val="1"/>
        </w:rPr>
        <w:t> </w:t>
      </w:r>
      <w:r>
        <w:rPr/>
        <w:t>conditions,</w:t>
        <w:tab/>
        <w:t>Algal</w:t>
        <w:tab/>
        <w:t>Res.</w:t>
        <w:tab/>
        <w:t>59</w:t>
        <w:tab/>
        <w:t>(2021)</w:t>
      </w:r>
      <w:r>
        <w:rPr>
          <w:spacing w:val="27"/>
        </w:rPr>
        <w:t> </w:t>
      </w:r>
      <w:r>
        <w:rPr/>
        <w:t>102430.</w:t>
      </w:r>
    </w:p>
    <w:p>
      <w:pPr>
        <w:pStyle w:val="BodyText"/>
        <w:spacing w:line="205" w:lineRule="exact"/>
        <w:ind w:left="493"/>
      </w:pPr>
      <w:hyperlink r:id="rId8">
        <w:r>
          <w:rPr>
            <w:color w:val="0000FF"/>
            <w:u w:val="single" w:color="0000FF"/>
          </w:rPr>
          <w:t>https://doi.org/10.1016/j.algal.2021.102430</w:t>
        </w:r>
        <w:r>
          <w:rPr/>
          <w:t>.</w:t>
        </w:r>
      </w:hyperlink>
    </w:p>
    <w:p>
      <w:pPr>
        <w:pStyle w:val="ListParagraph"/>
        <w:numPr>
          <w:ilvl w:val="0"/>
          <w:numId w:val="1"/>
        </w:numPr>
        <w:tabs>
          <w:tab w:pos="494" w:val="left" w:leader="none"/>
        </w:tabs>
        <w:spacing w:line="218" w:lineRule="auto" w:before="84" w:after="0"/>
        <w:ind w:left="493" w:right="118" w:hanging="286"/>
        <w:jc w:val="both"/>
        <w:rPr>
          <w:sz w:val="18"/>
        </w:rPr>
      </w:pPr>
      <w:r>
        <w:rPr>
          <w:sz w:val="18"/>
        </w:rPr>
        <w:t>V.</w:t>
      </w:r>
      <w:r>
        <w:rPr>
          <w:spacing w:val="1"/>
          <w:sz w:val="18"/>
        </w:rPr>
        <w:t> </w:t>
      </w:r>
      <w:r>
        <w:rPr>
          <w:sz w:val="18"/>
        </w:rPr>
        <w:t>Villanova,</w:t>
      </w:r>
      <w:r>
        <w:rPr>
          <w:spacing w:val="1"/>
          <w:sz w:val="18"/>
        </w:rPr>
        <w:t> </w:t>
      </w:r>
      <w:r>
        <w:rPr>
          <w:sz w:val="18"/>
        </w:rPr>
        <w:t>C.</w:t>
      </w:r>
      <w:r>
        <w:rPr>
          <w:spacing w:val="1"/>
          <w:sz w:val="18"/>
        </w:rPr>
        <w:t> </w:t>
      </w:r>
      <w:r>
        <w:rPr>
          <w:sz w:val="18"/>
        </w:rPr>
        <w:t>Galasso,</w:t>
      </w:r>
      <w:r>
        <w:rPr>
          <w:spacing w:val="1"/>
          <w:sz w:val="18"/>
        </w:rPr>
        <w:t> </w:t>
      </w:r>
      <w:r>
        <w:rPr>
          <w:sz w:val="18"/>
        </w:rPr>
        <w:t>F.</w:t>
      </w:r>
      <w:r>
        <w:rPr>
          <w:spacing w:val="1"/>
          <w:sz w:val="18"/>
        </w:rPr>
        <w:t> </w:t>
      </w:r>
      <w:r>
        <w:rPr>
          <w:sz w:val="18"/>
        </w:rPr>
        <w:t>Fiorini,</w:t>
      </w:r>
      <w:r>
        <w:rPr>
          <w:spacing w:val="1"/>
          <w:sz w:val="18"/>
        </w:rPr>
        <w:t> </w:t>
      </w:r>
      <w:r>
        <w:rPr>
          <w:sz w:val="18"/>
        </w:rPr>
        <w:t>S.</w:t>
      </w:r>
      <w:r>
        <w:rPr>
          <w:spacing w:val="1"/>
          <w:sz w:val="18"/>
        </w:rPr>
        <w:t> </w:t>
      </w:r>
      <w:r>
        <w:rPr>
          <w:sz w:val="18"/>
        </w:rPr>
        <w:t>Lima,</w:t>
      </w:r>
      <w:r>
        <w:rPr>
          <w:spacing w:val="1"/>
          <w:sz w:val="18"/>
        </w:rPr>
        <w:t> </w:t>
      </w:r>
      <w:r>
        <w:rPr>
          <w:sz w:val="18"/>
        </w:rPr>
        <w:t>M.</w:t>
      </w:r>
      <w:r>
        <w:rPr>
          <w:spacing w:val="1"/>
          <w:sz w:val="18"/>
        </w:rPr>
        <w:t> </w:t>
      </w:r>
      <w:r>
        <w:rPr>
          <w:sz w:val="18"/>
        </w:rPr>
        <w:t>Brönstrup,</w:t>
      </w:r>
      <w:r>
        <w:rPr>
          <w:spacing w:val="40"/>
          <w:sz w:val="18"/>
        </w:rPr>
        <w:t> </w:t>
      </w:r>
      <w:r>
        <w:rPr>
          <w:sz w:val="18"/>
        </w:rPr>
        <w:t>C.</w:t>
      </w:r>
      <w:r>
        <w:rPr>
          <w:spacing w:val="1"/>
          <w:sz w:val="18"/>
        </w:rPr>
        <w:t> </w:t>
      </w:r>
      <w:r>
        <w:rPr>
          <w:sz w:val="18"/>
        </w:rPr>
        <w:t>Sansone, C. Brunet, A. Brucato, F. Scargiali, Biological and chemical</w:t>
      </w:r>
      <w:r>
        <w:rPr>
          <w:spacing w:val="1"/>
          <w:sz w:val="18"/>
        </w:rPr>
        <w:t> </w:t>
      </w:r>
      <w:r>
        <w:rPr>
          <w:sz w:val="18"/>
        </w:rPr>
        <w:t>characterization</w:t>
      </w:r>
      <w:r>
        <w:rPr>
          <w:spacing w:val="1"/>
          <w:sz w:val="18"/>
        </w:rPr>
        <w:t> </w:t>
      </w:r>
      <w:r>
        <w:rPr>
          <w:sz w:val="18"/>
        </w:rPr>
        <w:t>of</w:t>
      </w:r>
      <w:r>
        <w:rPr>
          <w:spacing w:val="1"/>
          <w:sz w:val="18"/>
        </w:rPr>
        <w:t> </w:t>
      </w:r>
      <w:r>
        <w:rPr>
          <w:sz w:val="18"/>
        </w:rPr>
        <w:t>new</w:t>
      </w:r>
      <w:r>
        <w:rPr>
          <w:spacing w:val="1"/>
          <w:sz w:val="18"/>
        </w:rPr>
        <w:t> </w:t>
      </w:r>
      <w:r>
        <w:rPr>
          <w:sz w:val="18"/>
        </w:rPr>
        <w:t>isolated</w:t>
      </w:r>
      <w:r>
        <w:rPr>
          <w:spacing w:val="1"/>
          <w:sz w:val="18"/>
        </w:rPr>
        <w:t> </w:t>
      </w:r>
      <w:r>
        <w:rPr>
          <w:sz w:val="18"/>
        </w:rPr>
        <w:t>halophilic</w:t>
      </w:r>
      <w:r>
        <w:rPr>
          <w:spacing w:val="1"/>
          <w:sz w:val="18"/>
        </w:rPr>
        <w:t> </w:t>
      </w:r>
      <w:r>
        <w:rPr>
          <w:sz w:val="18"/>
        </w:rPr>
        <w:t>microorganisms</w:t>
      </w:r>
      <w:r>
        <w:rPr>
          <w:spacing w:val="1"/>
          <w:sz w:val="18"/>
        </w:rPr>
        <w:t> </w:t>
      </w:r>
      <w:r>
        <w:rPr>
          <w:sz w:val="18"/>
        </w:rPr>
        <w:t>from</w:t>
      </w:r>
      <w:r>
        <w:rPr>
          <w:spacing w:val="-38"/>
          <w:sz w:val="18"/>
        </w:rPr>
        <w:t> </w:t>
      </w:r>
      <w:r>
        <w:rPr>
          <w:sz w:val="18"/>
        </w:rPr>
        <w:t>saltern</w:t>
      </w:r>
      <w:r>
        <w:rPr>
          <w:spacing w:val="1"/>
          <w:sz w:val="18"/>
        </w:rPr>
        <w:t> </w:t>
      </w:r>
      <w:r>
        <w:rPr>
          <w:sz w:val="18"/>
        </w:rPr>
        <w:t>ponds</w:t>
      </w:r>
      <w:r>
        <w:rPr>
          <w:spacing w:val="1"/>
          <w:sz w:val="18"/>
        </w:rPr>
        <w:t> </w:t>
      </w:r>
      <w:r>
        <w:rPr>
          <w:sz w:val="18"/>
        </w:rPr>
        <w:t>of</w:t>
      </w:r>
      <w:r>
        <w:rPr>
          <w:spacing w:val="1"/>
          <w:sz w:val="18"/>
        </w:rPr>
        <w:t> </w:t>
      </w:r>
      <w:r>
        <w:rPr>
          <w:sz w:val="18"/>
        </w:rPr>
        <w:t>Trapani,</w:t>
      </w:r>
      <w:r>
        <w:rPr>
          <w:spacing w:val="1"/>
          <w:sz w:val="18"/>
        </w:rPr>
        <w:t> </w:t>
      </w:r>
      <w:r>
        <w:rPr>
          <w:sz w:val="18"/>
        </w:rPr>
        <w:t>Sicily,</w:t>
      </w:r>
      <w:r>
        <w:rPr>
          <w:spacing w:val="1"/>
          <w:sz w:val="18"/>
        </w:rPr>
        <w:t> </w:t>
      </w:r>
      <w:r>
        <w:rPr>
          <w:sz w:val="18"/>
        </w:rPr>
        <w:t>Algal</w:t>
      </w:r>
      <w:r>
        <w:rPr>
          <w:spacing w:val="1"/>
          <w:sz w:val="18"/>
        </w:rPr>
        <w:t> </w:t>
      </w:r>
      <w:r>
        <w:rPr>
          <w:sz w:val="18"/>
        </w:rPr>
        <w:t>Res.</w:t>
      </w:r>
      <w:r>
        <w:rPr>
          <w:spacing w:val="1"/>
          <w:sz w:val="18"/>
        </w:rPr>
        <w:t> </w:t>
      </w:r>
      <w:r>
        <w:rPr>
          <w:sz w:val="18"/>
        </w:rPr>
        <w:t>54</w:t>
      </w:r>
      <w:r>
        <w:rPr>
          <w:spacing w:val="1"/>
          <w:sz w:val="18"/>
        </w:rPr>
        <w:t> </w:t>
      </w:r>
      <w:r>
        <w:rPr>
          <w:sz w:val="18"/>
        </w:rPr>
        <w:t>(2021)</w:t>
      </w:r>
      <w:r>
        <w:rPr>
          <w:spacing w:val="1"/>
          <w:sz w:val="18"/>
        </w:rPr>
        <w:t> </w:t>
      </w:r>
      <w:r>
        <w:rPr>
          <w:sz w:val="18"/>
        </w:rPr>
        <w:t>102192.</w:t>
      </w:r>
      <w:r>
        <w:rPr>
          <w:color w:val="0000FF"/>
          <w:spacing w:val="1"/>
          <w:sz w:val="18"/>
        </w:rPr>
        <w:t> </w:t>
      </w:r>
      <w:hyperlink r:id="rId9">
        <w:r>
          <w:rPr>
            <w:color w:val="0000FF"/>
            <w:sz w:val="18"/>
            <w:u w:val="single" w:color="0000FF"/>
          </w:rPr>
          <w:t>https://doi.org/10.1016/j.algal.2021.102192</w:t>
        </w:r>
        <w:r>
          <w:rPr>
            <w:sz w:val="18"/>
          </w:rPr>
          <w:t>.</w:t>
        </w:r>
      </w:hyperlink>
    </w:p>
    <w:p>
      <w:pPr>
        <w:pStyle w:val="ListParagraph"/>
        <w:numPr>
          <w:ilvl w:val="0"/>
          <w:numId w:val="1"/>
        </w:numPr>
        <w:tabs>
          <w:tab w:pos="494" w:val="left" w:leader="none"/>
        </w:tabs>
        <w:spacing w:line="218" w:lineRule="auto" w:before="90" w:after="0"/>
        <w:ind w:left="493" w:right="115" w:hanging="286"/>
        <w:jc w:val="both"/>
        <w:rPr>
          <w:sz w:val="18"/>
        </w:rPr>
      </w:pPr>
      <w:r>
        <w:rPr>
          <w:sz w:val="18"/>
        </w:rPr>
        <w:t>S. Lima, P.S.C. Schulze, L.M. Schüler, R. Rautenberger, D. Morales-</w:t>
      </w:r>
      <w:r>
        <w:rPr>
          <w:spacing w:val="1"/>
          <w:sz w:val="18"/>
        </w:rPr>
        <w:t> </w:t>
      </w:r>
      <w:r>
        <w:rPr>
          <w:sz w:val="18"/>
        </w:rPr>
        <w:t>Sánchez,</w:t>
      </w:r>
      <w:r>
        <w:rPr>
          <w:spacing w:val="1"/>
          <w:sz w:val="18"/>
        </w:rPr>
        <w:t> </w:t>
      </w:r>
      <w:r>
        <w:rPr>
          <w:sz w:val="18"/>
        </w:rPr>
        <w:t>T.F.</w:t>
      </w:r>
      <w:r>
        <w:rPr>
          <w:spacing w:val="1"/>
          <w:sz w:val="18"/>
        </w:rPr>
        <w:t> </w:t>
      </w:r>
      <w:r>
        <w:rPr>
          <w:sz w:val="18"/>
        </w:rPr>
        <w:t>Santos,</w:t>
      </w:r>
      <w:r>
        <w:rPr>
          <w:spacing w:val="1"/>
          <w:sz w:val="18"/>
        </w:rPr>
        <w:t> </w:t>
      </w:r>
      <w:r>
        <w:rPr>
          <w:sz w:val="18"/>
        </w:rPr>
        <w:t>H.</w:t>
      </w:r>
      <w:r>
        <w:rPr>
          <w:spacing w:val="1"/>
          <w:sz w:val="18"/>
        </w:rPr>
        <w:t> </w:t>
      </w:r>
      <w:r>
        <w:rPr>
          <w:sz w:val="18"/>
        </w:rPr>
        <w:t>Pereira,</w:t>
      </w:r>
      <w:r>
        <w:rPr>
          <w:spacing w:val="1"/>
          <w:sz w:val="18"/>
        </w:rPr>
        <w:t> </w:t>
      </w:r>
      <w:r>
        <w:rPr>
          <w:sz w:val="18"/>
        </w:rPr>
        <w:t>J.C.S.</w:t>
      </w:r>
      <w:r>
        <w:rPr>
          <w:spacing w:val="1"/>
          <w:sz w:val="18"/>
        </w:rPr>
        <w:t> </w:t>
      </w:r>
      <w:r>
        <w:rPr>
          <w:sz w:val="18"/>
        </w:rPr>
        <w:t>Varela,</w:t>
      </w:r>
      <w:r>
        <w:rPr>
          <w:spacing w:val="1"/>
          <w:sz w:val="18"/>
        </w:rPr>
        <w:t> </w:t>
      </w:r>
      <w:r>
        <w:rPr>
          <w:sz w:val="18"/>
        </w:rPr>
        <w:t>F.</w:t>
      </w:r>
      <w:r>
        <w:rPr>
          <w:spacing w:val="1"/>
          <w:sz w:val="18"/>
        </w:rPr>
        <w:t> </w:t>
      </w:r>
      <w:r>
        <w:rPr>
          <w:sz w:val="18"/>
        </w:rPr>
        <w:t>Scargiali,</w:t>
      </w:r>
      <w:r>
        <w:rPr>
          <w:spacing w:val="1"/>
          <w:sz w:val="18"/>
        </w:rPr>
        <w:t> </w:t>
      </w:r>
      <w:r>
        <w:rPr>
          <w:sz w:val="18"/>
        </w:rPr>
        <w:t>R.H.</w:t>
      </w:r>
      <w:r>
        <w:rPr>
          <w:spacing w:val="1"/>
          <w:sz w:val="18"/>
        </w:rPr>
        <w:t> </w:t>
      </w:r>
      <w:r>
        <w:rPr>
          <w:sz w:val="18"/>
        </w:rPr>
        <w:t>Wijffels,</w:t>
      </w:r>
      <w:r>
        <w:rPr>
          <w:spacing w:val="1"/>
          <w:sz w:val="18"/>
        </w:rPr>
        <w:t> </w:t>
      </w:r>
      <w:r>
        <w:rPr>
          <w:sz w:val="18"/>
        </w:rPr>
        <w:t>V.</w:t>
      </w:r>
      <w:r>
        <w:rPr>
          <w:spacing w:val="1"/>
          <w:sz w:val="18"/>
        </w:rPr>
        <w:t> </w:t>
      </w:r>
      <w:r>
        <w:rPr>
          <w:sz w:val="18"/>
        </w:rPr>
        <w:t>Kiron,</w:t>
      </w:r>
      <w:r>
        <w:rPr>
          <w:spacing w:val="1"/>
          <w:sz w:val="18"/>
        </w:rPr>
        <w:t> </w:t>
      </w:r>
      <w:r>
        <w:rPr>
          <w:sz w:val="18"/>
        </w:rPr>
        <w:t>Flashing</w:t>
      </w:r>
      <w:r>
        <w:rPr>
          <w:spacing w:val="1"/>
          <w:sz w:val="18"/>
        </w:rPr>
        <w:t> </w:t>
      </w:r>
      <w:r>
        <w:rPr>
          <w:sz w:val="18"/>
        </w:rPr>
        <w:t>light</w:t>
      </w:r>
      <w:r>
        <w:rPr>
          <w:spacing w:val="1"/>
          <w:sz w:val="18"/>
        </w:rPr>
        <w:t> </w:t>
      </w:r>
      <w:r>
        <w:rPr>
          <w:sz w:val="18"/>
        </w:rPr>
        <w:t>emitting</w:t>
      </w:r>
      <w:r>
        <w:rPr>
          <w:spacing w:val="1"/>
          <w:sz w:val="18"/>
        </w:rPr>
        <w:t> </w:t>
      </w:r>
      <w:r>
        <w:rPr>
          <w:sz w:val="18"/>
        </w:rPr>
        <w:t>diodes</w:t>
      </w:r>
      <w:r>
        <w:rPr>
          <w:spacing w:val="1"/>
          <w:sz w:val="18"/>
        </w:rPr>
        <w:t> </w:t>
      </w:r>
      <w:r>
        <w:rPr>
          <w:sz w:val="18"/>
        </w:rPr>
        <w:t>(LEDs)</w:t>
      </w:r>
      <w:r>
        <w:rPr>
          <w:spacing w:val="1"/>
          <w:sz w:val="18"/>
        </w:rPr>
        <w:t> </w:t>
      </w:r>
      <w:r>
        <w:rPr>
          <w:sz w:val="18"/>
        </w:rPr>
        <w:t>induce</w:t>
      </w:r>
      <w:r>
        <w:rPr>
          <w:spacing w:val="1"/>
          <w:sz w:val="18"/>
        </w:rPr>
        <w:t> </w:t>
      </w:r>
      <w:r>
        <w:rPr>
          <w:sz w:val="18"/>
        </w:rPr>
        <w:t>proteins,</w:t>
      </w:r>
      <w:r>
        <w:rPr>
          <w:spacing w:val="1"/>
          <w:sz w:val="18"/>
        </w:rPr>
        <w:t> </w:t>
      </w:r>
      <w:r>
        <w:rPr>
          <w:sz w:val="18"/>
        </w:rPr>
        <w:t>polyunsaturated</w:t>
      </w:r>
      <w:r>
        <w:rPr>
          <w:spacing w:val="1"/>
          <w:sz w:val="18"/>
        </w:rPr>
        <w:t> </w:t>
      </w:r>
      <w:r>
        <w:rPr>
          <w:sz w:val="18"/>
        </w:rPr>
        <w:t>fatty</w:t>
      </w:r>
      <w:r>
        <w:rPr>
          <w:spacing w:val="1"/>
          <w:sz w:val="18"/>
        </w:rPr>
        <w:t> </w:t>
      </w:r>
      <w:r>
        <w:rPr>
          <w:sz w:val="18"/>
        </w:rPr>
        <w:t>acids</w:t>
      </w:r>
      <w:r>
        <w:rPr>
          <w:spacing w:val="1"/>
          <w:sz w:val="18"/>
        </w:rPr>
        <w:t> </w:t>
      </w:r>
      <w:r>
        <w:rPr>
          <w:sz w:val="18"/>
        </w:rPr>
        <w:t>and</w:t>
      </w:r>
      <w:r>
        <w:rPr>
          <w:spacing w:val="1"/>
          <w:sz w:val="18"/>
        </w:rPr>
        <w:t> </w:t>
      </w:r>
      <w:r>
        <w:rPr>
          <w:sz w:val="18"/>
        </w:rPr>
        <w:t>pigments</w:t>
      </w:r>
      <w:r>
        <w:rPr>
          <w:spacing w:val="1"/>
          <w:sz w:val="18"/>
        </w:rPr>
        <w:t> </w:t>
      </w:r>
      <w:r>
        <w:rPr>
          <w:sz w:val="18"/>
        </w:rPr>
        <w:t>in</w:t>
      </w:r>
      <w:r>
        <w:rPr>
          <w:spacing w:val="1"/>
          <w:sz w:val="18"/>
        </w:rPr>
        <w:t> </w:t>
      </w:r>
      <w:r>
        <w:rPr>
          <w:sz w:val="18"/>
        </w:rPr>
        <w:t>three</w:t>
      </w:r>
      <w:r>
        <w:rPr>
          <w:spacing w:val="1"/>
          <w:sz w:val="18"/>
        </w:rPr>
        <w:t> </w:t>
      </w:r>
      <w:r>
        <w:rPr>
          <w:sz w:val="18"/>
        </w:rPr>
        <w:t>microalgae,</w:t>
      </w:r>
      <w:r>
        <w:rPr>
          <w:spacing w:val="1"/>
          <w:sz w:val="18"/>
        </w:rPr>
        <w:t> </w:t>
      </w:r>
      <w:r>
        <w:rPr>
          <w:sz w:val="18"/>
        </w:rPr>
        <w:t>J.</w:t>
      </w:r>
      <w:r>
        <w:rPr>
          <w:spacing w:val="1"/>
          <w:sz w:val="18"/>
        </w:rPr>
        <w:t> </w:t>
      </w:r>
      <w:r>
        <w:rPr>
          <w:sz w:val="18"/>
        </w:rPr>
        <w:t>Biotechnol.</w:t>
      </w:r>
      <w:r>
        <w:rPr>
          <w:spacing w:val="1"/>
          <w:sz w:val="18"/>
        </w:rPr>
        <w:t> </w:t>
      </w:r>
      <w:r>
        <w:rPr>
          <w:sz w:val="18"/>
        </w:rPr>
        <w:t>325</w:t>
      </w:r>
      <w:r>
        <w:rPr>
          <w:spacing w:val="1"/>
          <w:sz w:val="18"/>
        </w:rPr>
        <w:t> </w:t>
      </w:r>
      <w:r>
        <w:rPr>
          <w:sz w:val="18"/>
        </w:rPr>
        <w:t>(2021)</w:t>
      </w:r>
      <w:r>
        <w:rPr>
          <w:spacing w:val="1"/>
          <w:sz w:val="18"/>
        </w:rPr>
        <w:t> </w:t>
      </w:r>
      <w:r>
        <w:rPr>
          <w:sz w:val="18"/>
        </w:rPr>
        <w:t>15–24.</w:t>
      </w:r>
      <w:r>
        <w:rPr>
          <w:spacing w:val="1"/>
          <w:sz w:val="18"/>
        </w:rPr>
        <w:t> </w:t>
      </w:r>
      <w:r>
        <w:rPr>
          <w:sz w:val="18"/>
        </w:rPr>
        <w:t>https://doi.org/10.1016/j.jbiotec.2020.11.019.</w:t>
      </w:r>
    </w:p>
    <w:p>
      <w:pPr>
        <w:pStyle w:val="ListParagraph"/>
        <w:numPr>
          <w:ilvl w:val="0"/>
          <w:numId w:val="1"/>
        </w:numPr>
        <w:tabs>
          <w:tab w:pos="494" w:val="left" w:leader="none"/>
        </w:tabs>
        <w:spacing w:line="240" w:lineRule="auto" w:before="0" w:after="0"/>
        <w:ind w:left="493" w:right="325" w:hanging="286"/>
        <w:jc w:val="left"/>
        <w:rPr>
          <w:sz w:val="18"/>
        </w:rPr>
      </w:pPr>
      <w:r>
        <w:rPr>
          <w:sz w:val="18"/>
        </w:rPr>
        <w:t>S. Lima, V. Villanova, F. Grisafi, G. Caputo, A. Brucato, F. Scargiali,</w:t>
      </w:r>
      <w:r>
        <w:rPr>
          <w:spacing w:val="-38"/>
          <w:sz w:val="18"/>
        </w:rPr>
        <w:t> </w:t>
      </w:r>
      <w:r>
        <w:rPr>
          <w:sz w:val="18"/>
        </w:rPr>
        <w:t>Autochthonous microalgae grown in municipal wastewaters as a</w:t>
      </w:r>
      <w:r>
        <w:rPr>
          <w:spacing w:val="1"/>
          <w:sz w:val="18"/>
        </w:rPr>
        <w:t> </w:t>
      </w:r>
      <w:r>
        <w:rPr>
          <w:sz w:val="18"/>
        </w:rPr>
        <w:t>tool for effectively removing nitrogen and phosphorous, J. Water</w:t>
      </w:r>
      <w:r>
        <w:rPr>
          <w:spacing w:val="-38"/>
          <w:sz w:val="18"/>
        </w:rPr>
        <w:t> </w:t>
      </w:r>
      <w:r>
        <w:rPr>
          <w:sz w:val="18"/>
        </w:rPr>
        <w:t>Process Eng. 38 (2020) 101647.</w:t>
      </w:r>
      <w:r>
        <w:rPr>
          <w:spacing w:val="1"/>
          <w:sz w:val="18"/>
        </w:rPr>
        <w:t> </w:t>
      </w:r>
      <w:r>
        <w:rPr>
          <w:sz w:val="18"/>
        </w:rPr>
        <w:t>https://doi.org/10.1016/j.jwpe.2020.101647.5.</w:t>
      </w:r>
    </w:p>
    <w:p>
      <w:pPr>
        <w:pStyle w:val="ListParagraph"/>
        <w:numPr>
          <w:ilvl w:val="0"/>
          <w:numId w:val="1"/>
        </w:numPr>
        <w:tabs>
          <w:tab w:pos="494" w:val="left" w:leader="none"/>
        </w:tabs>
        <w:spacing w:line="240" w:lineRule="auto" w:before="0" w:after="0"/>
        <w:ind w:left="493" w:right="351" w:hanging="286"/>
        <w:jc w:val="left"/>
        <w:rPr>
          <w:sz w:val="18"/>
        </w:rPr>
      </w:pPr>
      <w:r>
        <w:rPr>
          <w:sz w:val="18"/>
        </w:rPr>
        <w:t>S. Lima, V. Villanova, F. Grisafi, A. Brucato, F. Scargiali, Combined</w:t>
      </w:r>
      <w:r>
        <w:rPr>
          <w:spacing w:val="-38"/>
          <w:sz w:val="18"/>
        </w:rPr>
        <w:t> </w:t>
      </w:r>
      <w:r>
        <w:rPr>
          <w:sz w:val="18"/>
        </w:rPr>
        <w:t>effect of nutrient and flashing light frequency for a biochemical</w:t>
      </w:r>
      <w:r>
        <w:rPr>
          <w:spacing w:val="1"/>
          <w:sz w:val="18"/>
        </w:rPr>
        <w:t> </w:t>
      </w:r>
      <w:r>
        <w:rPr>
          <w:sz w:val="18"/>
        </w:rPr>
        <w:t>composition shift in Nannochloropsis gaditana grown in a quasi‐</w:t>
      </w:r>
      <w:r>
        <w:rPr>
          <w:spacing w:val="1"/>
          <w:sz w:val="18"/>
        </w:rPr>
        <w:t> </w:t>
      </w:r>
      <w:r>
        <w:rPr>
          <w:sz w:val="18"/>
        </w:rPr>
        <w:t>isoactinic reactor, Can. J. Chem. Eng. 98 (2020) 1944–1954.</w:t>
      </w:r>
      <w:r>
        <w:rPr>
          <w:spacing w:val="1"/>
          <w:sz w:val="18"/>
        </w:rPr>
        <w:t> </w:t>
      </w:r>
      <w:r>
        <w:rPr>
          <w:sz w:val="18"/>
        </w:rPr>
        <w:t>https://doi.org/10.1002/cjce.23776.</w:t>
      </w:r>
    </w:p>
    <w:p>
      <w:pPr>
        <w:pStyle w:val="ListParagraph"/>
        <w:numPr>
          <w:ilvl w:val="0"/>
          <w:numId w:val="1"/>
        </w:numPr>
        <w:tabs>
          <w:tab w:pos="494" w:val="left" w:leader="none"/>
          <w:tab w:pos="1797" w:val="left" w:leader="none"/>
          <w:tab w:pos="2779" w:val="left" w:leader="none"/>
          <w:tab w:pos="3764" w:val="left" w:leader="none"/>
          <w:tab w:pos="4299" w:val="left" w:leader="none"/>
        </w:tabs>
        <w:spacing w:line="220" w:lineRule="auto" w:before="89" w:after="0"/>
        <w:ind w:left="493" w:right="116" w:hanging="286"/>
        <w:jc w:val="both"/>
        <w:rPr>
          <w:sz w:val="18"/>
        </w:rPr>
      </w:pPr>
      <w:r>
        <w:rPr>
          <w:sz w:val="18"/>
        </w:rPr>
        <w:t>S. Lima, C. Webb, E. Deery, C. Robinson, J. Zedler, Human Intrinsic</w:t>
      </w:r>
      <w:r>
        <w:rPr>
          <w:spacing w:val="1"/>
          <w:sz w:val="18"/>
        </w:rPr>
        <w:t> </w:t>
      </w:r>
      <w:r>
        <w:rPr>
          <w:sz w:val="18"/>
        </w:rPr>
        <w:t>Factor</w:t>
      </w:r>
      <w:r>
        <w:rPr>
          <w:spacing w:val="1"/>
          <w:sz w:val="18"/>
        </w:rPr>
        <w:t> </w:t>
      </w:r>
      <w:r>
        <w:rPr>
          <w:sz w:val="18"/>
        </w:rPr>
        <w:t>Expression</w:t>
      </w:r>
      <w:r>
        <w:rPr>
          <w:spacing w:val="1"/>
          <w:sz w:val="18"/>
        </w:rPr>
        <w:t> </w:t>
      </w:r>
      <w:r>
        <w:rPr>
          <w:sz w:val="18"/>
        </w:rPr>
        <w:t>for</w:t>
      </w:r>
      <w:r>
        <w:rPr>
          <w:spacing w:val="1"/>
          <w:sz w:val="18"/>
        </w:rPr>
        <w:t> </w:t>
      </w:r>
      <w:r>
        <w:rPr>
          <w:sz w:val="18"/>
        </w:rPr>
        <w:t>Bioavailable</w:t>
      </w:r>
      <w:r>
        <w:rPr>
          <w:spacing w:val="1"/>
          <w:sz w:val="18"/>
        </w:rPr>
        <w:t> </w:t>
      </w:r>
      <w:r>
        <w:rPr>
          <w:sz w:val="18"/>
        </w:rPr>
        <w:t>Vitamin</w:t>
      </w:r>
      <w:r>
        <w:rPr>
          <w:spacing w:val="1"/>
          <w:sz w:val="18"/>
        </w:rPr>
        <w:t> </w:t>
      </w:r>
      <w:r>
        <w:rPr>
          <w:sz w:val="18"/>
        </w:rPr>
        <w:t>B12</w:t>
      </w:r>
      <w:r>
        <w:rPr>
          <w:spacing w:val="1"/>
          <w:sz w:val="18"/>
        </w:rPr>
        <w:t> </w:t>
      </w:r>
      <w:r>
        <w:rPr>
          <w:sz w:val="18"/>
        </w:rPr>
        <w:t>Enrichment</w:t>
      </w:r>
      <w:r>
        <w:rPr>
          <w:spacing w:val="1"/>
          <w:sz w:val="18"/>
        </w:rPr>
        <w:t> </w:t>
      </w:r>
      <w:r>
        <w:rPr>
          <w:sz w:val="18"/>
        </w:rPr>
        <w:t>in</w:t>
      </w:r>
      <w:r>
        <w:rPr>
          <w:spacing w:val="1"/>
          <w:sz w:val="18"/>
        </w:rPr>
        <w:t> </w:t>
      </w:r>
      <w:r>
        <w:rPr>
          <w:sz w:val="18"/>
        </w:rPr>
        <w:t>Microalgae,</w:t>
        <w:tab/>
        <w:t>Biology</w:t>
        <w:tab/>
        <w:t>(Basel).</w:t>
        <w:tab/>
        <w:t>7</w:t>
        <w:tab/>
        <w:t>(2018)</w:t>
      </w:r>
      <w:r>
        <w:rPr>
          <w:spacing w:val="25"/>
          <w:sz w:val="18"/>
        </w:rPr>
        <w:t> </w:t>
      </w:r>
      <w:r>
        <w:rPr>
          <w:sz w:val="18"/>
        </w:rPr>
        <w:t>19.</w:t>
      </w:r>
    </w:p>
    <w:p>
      <w:pPr>
        <w:pStyle w:val="BodyText"/>
        <w:spacing w:line="202" w:lineRule="exact"/>
        <w:ind w:left="493"/>
      </w:pPr>
      <w:r>
        <w:rPr/>
        <w:t>https://doi.org/10.3390/biology7010019.</w:t>
      </w:r>
    </w:p>
    <w:p>
      <w:pPr>
        <w:spacing w:after="0" w:line="202" w:lineRule="exact"/>
        <w:sectPr>
          <w:type w:val="continuous"/>
          <w:pgSz w:w="11920" w:h="16850"/>
          <w:pgMar w:top="1020" w:bottom="280" w:left="500" w:right="480"/>
          <w:cols w:num="2" w:equalWidth="0">
            <w:col w:w="5324" w:space="40"/>
            <w:col w:w="5576"/>
          </w:cols>
        </w:sectPr>
      </w:pPr>
    </w:p>
    <w:p>
      <w:pPr>
        <w:pStyle w:val="BodyText"/>
        <w:spacing w:line="40" w:lineRule="exact"/>
        <w:ind w:left="122"/>
        <w:rPr>
          <w:sz w:val="4"/>
        </w:rPr>
      </w:pPr>
      <w:r>
        <w:rPr>
          <w:position w:val="0"/>
          <w:sz w:val="4"/>
        </w:rPr>
        <w:pict>
          <v:group style="width:311.05pt;height:2pt;mso-position-horizontal-relative:char;mso-position-vertical-relative:line" coordorigin="0,0" coordsize="6221,40">
            <v:line style="position:absolute" from="0,20" to="6221,20" stroked="true" strokeweight="2pt" strokecolor="#004080">
              <v:stroke dashstyle="solid"/>
            </v:line>
          </v:group>
        </w:pict>
      </w:r>
      <w:r>
        <w:rPr>
          <w:position w:val="0"/>
          <w:sz w:val="4"/>
        </w:rPr>
      </w:r>
    </w:p>
    <w:p>
      <w:pPr>
        <w:pStyle w:val="BodyText"/>
        <w:spacing w:before="4"/>
        <w:rPr>
          <w:sz w:val="6"/>
        </w:rPr>
      </w:pPr>
    </w:p>
    <w:p>
      <w:pPr>
        <w:tabs>
          <w:tab w:pos="9002" w:val="left" w:leader="none"/>
        </w:tabs>
        <w:spacing w:line="240" w:lineRule="auto"/>
        <w:ind w:left="1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7814" cy="884301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814" cy="884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47"/>
          <w:sz w:val="20"/>
        </w:rPr>
        <w:pict>
          <v:group style="width:82.2pt;height:47.4pt;mso-position-horizontal-relative:char;mso-position-vertical-relative:line" coordorigin="0,0" coordsize="1644,948">
            <v:shape style="position:absolute;left:25;top:25;width:1594;height:898" coordorigin="25,25" coordsize="1594,898" path="m25,175l37,116,69,69,116,37,175,25,1469,25,1528,37,1575,69,1607,116,1619,175,1619,773,1607,832,1575,879,1528,911,1469,923,175,923,116,911,69,879,37,832,25,773,25,175xe" filled="false" stroked="true" strokeweight="2.5pt" strokecolor="#9bba58">
              <v:path arrowok="t"/>
              <v:stroke dashstyle="solid"/>
            </v:shape>
            <v:shape style="position:absolute;left:238;top:166;width:1168;height:471" type="#_x0000_t75" stroked="false">
              <v:imagedata r:id="rId11" o:title=""/>
            </v:shape>
          </v:group>
        </w:pict>
      </w:r>
      <w:r>
        <w:rPr>
          <w:position w:val="47"/>
          <w:sz w:val="20"/>
        </w:rPr>
      </w:r>
    </w:p>
    <w:p>
      <w:pPr>
        <w:pStyle w:val="BodyText"/>
        <w:spacing w:line="218" w:lineRule="exact" w:before="36"/>
        <w:ind w:left="119"/>
        <w:jc w:val="both"/>
      </w:pPr>
      <w:r>
        <w:rPr/>
        <w:t>Biography</w:t>
      </w:r>
      <w:r>
        <w:rPr>
          <w:spacing w:val="-2"/>
        </w:rPr>
        <w:t> </w:t>
      </w:r>
      <w:r>
        <w:rPr/>
        <w:t>(150</w:t>
      </w:r>
      <w:r>
        <w:rPr>
          <w:spacing w:val="-1"/>
        </w:rPr>
        <w:t> </w:t>
      </w:r>
      <w:r>
        <w:rPr/>
        <w:t>word</w:t>
      </w:r>
      <w:r>
        <w:rPr>
          <w:spacing w:val="-3"/>
        </w:rPr>
        <w:t> </w:t>
      </w:r>
      <w:r>
        <w:rPr/>
        <w:t>limit)</w:t>
      </w:r>
    </w:p>
    <w:p>
      <w:pPr>
        <w:spacing w:before="0"/>
        <w:ind w:left="119" w:right="115" w:firstLine="0"/>
        <w:jc w:val="both"/>
        <w:rPr>
          <w:rFonts w:ascii="Cambria"/>
          <w:i/>
          <w:sz w:val="18"/>
        </w:rPr>
      </w:pPr>
      <w:r>
        <w:rPr>
          <w:rFonts w:ascii="Cambria"/>
          <w:i/>
          <w:sz w:val="18"/>
        </w:rPr>
        <w:t>Serena Lima started working in the microalgal field in 2014. She has a master degree in Industrial Biotechnology and a PhD in Chemical</w:t>
      </w:r>
      <w:r>
        <w:rPr>
          <w:rFonts w:ascii="Cambria"/>
          <w:i/>
          <w:spacing w:val="1"/>
          <w:sz w:val="18"/>
        </w:rPr>
        <w:t> </w:t>
      </w:r>
      <w:r>
        <w:rPr>
          <w:rFonts w:ascii="Cambria"/>
          <w:i/>
          <w:sz w:val="18"/>
        </w:rPr>
        <w:t>Engineering. Currently she is Assistant Professor at the University of Palermo, Italy. Several topic were addressed by her research such as in situ</w:t>
      </w:r>
      <w:r>
        <w:rPr>
          <w:rFonts w:ascii="Cambria"/>
          <w:i/>
          <w:spacing w:val="-37"/>
          <w:sz w:val="18"/>
        </w:rPr>
        <w:t> </w:t>
      </w:r>
      <w:r>
        <w:rPr>
          <w:rFonts w:ascii="Cambria"/>
          <w:i/>
          <w:sz w:val="18"/>
        </w:rPr>
        <w:t>biodiesel production, production of transgenic proteins, pilot plant design and set up, isolation of authochtonous strains of industrial interest,</w:t>
      </w:r>
      <w:r>
        <w:rPr>
          <w:rFonts w:ascii="Cambria"/>
          <w:i/>
          <w:spacing w:val="1"/>
          <w:sz w:val="18"/>
        </w:rPr>
        <w:t> </w:t>
      </w:r>
      <w:r>
        <w:rPr>
          <w:rFonts w:ascii="Cambria"/>
          <w:i/>
          <w:sz w:val="18"/>
        </w:rPr>
        <w:t>employment of flashing light for triggering high value compound production. More recently, she worked on employment of microalgae for</w:t>
      </w:r>
      <w:r>
        <w:rPr>
          <w:rFonts w:ascii="Cambria"/>
          <w:i/>
          <w:spacing w:val="1"/>
          <w:sz w:val="18"/>
        </w:rPr>
        <w:t> </w:t>
      </w:r>
      <w:r>
        <w:rPr>
          <w:rFonts w:ascii="Cambria"/>
          <w:i/>
          <w:sz w:val="18"/>
        </w:rPr>
        <w:t>wastewater remediation and</w:t>
      </w:r>
      <w:r>
        <w:rPr>
          <w:rFonts w:ascii="Cambria"/>
          <w:i/>
          <w:spacing w:val="-2"/>
          <w:sz w:val="18"/>
        </w:rPr>
        <w:t> </w:t>
      </w:r>
      <w:r>
        <w:rPr>
          <w:rFonts w:ascii="Cambria"/>
          <w:i/>
          <w:sz w:val="18"/>
        </w:rPr>
        <w:t>valorisation of the</w:t>
      </w:r>
      <w:r>
        <w:rPr>
          <w:rFonts w:ascii="Cambria"/>
          <w:i/>
          <w:spacing w:val="-3"/>
          <w:sz w:val="18"/>
        </w:rPr>
        <w:t> </w:t>
      </w:r>
      <w:r>
        <w:rPr>
          <w:rFonts w:ascii="Cambria"/>
          <w:i/>
          <w:sz w:val="18"/>
        </w:rPr>
        <w:t>residual</w:t>
      </w:r>
      <w:r>
        <w:rPr>
          <w:rFonts w:ascii="Cambria"/>
          <w:i/>
          <w:spacing w:val="1"/>
          <w:sz w:val="18"/>
        </w:rPr>
        <w:t> </w:t>
      </w:r>
      <w:r>
        <w:rPr>
          <w:rFonts w:ascii="Cambria"/>
          <w:i/>
          <w:sz w:val="18"/>
        </w:rPr>
        <w:t>biomass through</w:t>
      </w:r>
      <w:r>
        <w:rPr>
          <w:rFonts w:ascii="Cambria"/>
          <w:i/>
          <w:spacing w:val="-1"/>
          <w:sz w:val="18"/>
        </w:rPr>
        <w:t> </w:t>
      </w:r>
      <w:r>
        <w:rPr>
          <w:rFonts w:ascii="Cambria"/>
          <w:i/>
          <w:sz w:val="18"/>
        </w:rPr>
        <w:t>various</w:t>
      </w:r>
      <w:r>
        <w:rPr>
          <w:rFonts w:ascii="Cambria"/>
          <w:i/>
          <w:spacing w:val="-2"/>
          <w:sz w:val="18"/>
        </w:rPr>
        <w:t> </w:t>
      </w:r>
      <w:r>
        <w:rPr>
          <w:rFonts w:ascii="Cambria"/>
          <w:i/>
          <w:sz w:val="18"/>
        </w:rPr>
        <w:t>procedures.</w:t>
      </w:r>
    </w:p>
    <w:p>
      <w:pPr>
        <w:spacing w:before="1"/>
        <w:ind w:left="119" w:right="0" w:firstLine="0"/>
        <w:jc w:val="both"/>
        <w:rPr>
          <w:rFonts w:ascii="Arial MT"/>
          <w:sz w:val="14"/>
        </w:rPr>
      </w:pPr>
      <w:r>
        <w:rPr>
          <w:rFonts w:ascii="Arial MT"/>
          <w:sz w:val="14"/>
        </w:rPr>
        <w:t>Email:</w:t>
      </w:r>
      <w:r>
        <w:rPr>
          <w:rFonts w:ascii="Arial MT"/>
          <w:spacing w:val="-6"/>
          <w:sz w:val="14"/>
        </w:rPr>
        <w:t> </w:t>
      </w:r>
      <w:hyperlink r:id="rId12">
        <w:r>
          <w:rPr>
            <w:rFonts w:ascii="Arial MT"/>
            <w:color w:val="0000FF"/>
            <w:sz w:val="14"/>
            <w:u w:val="single" w:color="0000FF"/>
          </w:rPr>
          <w:t>serena.lima@unipa.it</w:t>
        </w:r>
      </w:hyperlink>
    </w:p>
    <w:p>
      <w:pPr>
        <w:pStyle w:val="BodyText"/>
        <w:spacing w:before="2"/>
        <w:rPr>
          <w:rFonts w:ascii="Arial MT"/>
          <w:sz w:val="19"/>
        </w:rPr>
      </w:pPr>
      <w:r>
        <w:rPr/>
        <w:pict>
          <v:shape style="position:absolute;margin-left:162.100006pt;margin-top:13.240279pt;width:271.05pt;height:.1pt;mso-position-horizontal-relative:page;mso-position-vertical-relative:paragraph;z-index:-15727616;mso-wrap-distance-left:0;mso-wrap-distance-right:0" coordorigin="3242,265" coordsize="5421,0" path="m3242,265l8663,265e" filled="false" stroked="true" strokeweight=".5pt" strokecolor="#00408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spacing w:before="1"/>
        <w:rPr>
          <w:rFonts w:ascii="Arial MT"/>
          <w:sz w:val="16"/>
        </w:rPr>
      </w:pPr>
    </w:p>
    <w:p>
      <w:pPr>
        <w:pStyle w:val="BodyText"/>
        <w:ind w:left="119"/>
      </w:pPr>
      <w:r>
        <w:rPr/>
        <w:t>Notes/Comments:</w:t>
      </w:r>
    </w:p>
    <w:p>
      <w:pPr>
        <w:pStyle w:val="BodyText"/>
      </w:pPr>
    </w:p>
    <w:p>
      <w:pPr>
        <w:pStyle w:val="BodyText"/>
        <w:spacing w:before="1"/>
      </w:pPr>
    </w:p>
    <w:p>
      <w:pPr>
        <w:spacing w:line="219" w:lineRule="exact" w:before="0"/>
        <w:ind w:left="119" w:right="0" w:firstLine="0"/>
        <w:jc w:val="left"/>
        <w:rPr>
          <w:b/>
          <w:sz w:val="18"/>
        </w:rPr>
      </w:pPr>
      <w:r>
        <w:rPr>
          <w:b/>
          <w:sz w:val="18"/>
        </w:rPr>
        <w:t>Presenting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author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details</w:t>
      </w:r>
    </w:p>
    <w:p>
      <w:pPr>
        <w:pStyle w:val="BodyText"/>
        <w:spacing w:line="219" w:lineRule="exact"/>
        <w:ind w:left="119"/>
      </w:pPr>
      <w:r>
        <w:rPr/>
        <w:t>Full</w:t>
      </w:r>
      <w:r>
        <w:rPr>
          <w:spacing w:val="-1"/>
        </w:rPr>
        <w:t> </w:t>
      </w:r>
      <w:r>
        <w:rPr/>
        <w:t>name:</w:t>
      </w:r>
      <w:r>
        <w:rPr>
          <w:spacing w:val="-1"/>
        </w:rPr>
        <w:t> </w:t>
      </w:r>
      <w:r>
        <w:rPr/>
        <w:t>Serena</w:t>
      </w:r>
      <w:r>
        <w:rPr>
          <w:spacing w:val="-3"/>
        </w:rPr>
        <w:t> </w:t>
      </w:r>
      <w:r>
        <w:rPr/>
        <w:t>Lima</w:t>
      </w:r>
    </w:p>
    <w:p>
      <w:pPr>
        <w:pStyle w:val="BodyText"/>
        <w:spacing w:before="1"/>
        <w:ind w:left="119" w:right="8338"/>
      </w:pPr>
      <w:r>
        <w:rPr/>
        <w:t>Contact number: +393804614556</w:t>
      </w:r>
      <w:r>
        <w:rPr>
          <w:spacing w:val="-38"/>
        </w:rPr>
        <w:t> </w:t>
      </w:r>
      <w:r>
        <w:rPr/>
        <w:t>Twitter</w:t>
      </w:r>
      <w:r>
        <w:rPr>
          <w:spacing w:val="-1"/>
        </w:rPr>
        <w:t> </w:t>
      </w:r>
      <w:r>
        <w:rPr/>
        <w:t>account:</w:t>
      </w:r>
    </w:p>
    <w:p>
      <w:pPr>
        <w:pStyle w:val="BodyText"/>
        <w:spacing w:line="219" w:lineRule="exact"/>
        <w:ind w:left="119"/>
      </w:pPr>
      <w:r>
        <w:rPr/>
        <w:t>Linked</w:t>
      </w:r>
      <w:r>
        <w:rPr>
          <w:spacing w:val="-3"/>
        </w:rPr>
        <w:t> </w:t>
      </w:r>
      <w:r>
        <w:rPr/>
        <w:t>In</w:t>
      </w:r>
      <w:r>
        <w:rPr>
          <w:spacing w:val="-2"/>
        </w:rPr>
        <w:t> </w:t>
      </w:r>
      <w:r>
        <w:rPr/>
        <w:t>account:</w:t>
      </w:r>
    </w:p>
    <w:p>
      <w:pPr>
        <w:pStyle w:val="BodyText"/>
        <w:spacing w:line="219" w:lineRule="exact"/>
        <w:ind w:left="119"/>
      </w:pPr>
      <w:r>
        <w:rPr/>
        <w:t>Session</w:t>
      </w:r>
      <w:r>
        <w:rPr>
          <w:spacing w:val="-3"/>
        </w:rPr>
        <w:t> </w:t>
      </w:r>
      <w:r>
        <w:rPr/>
        <w:t>name/</w:t>
      </w:r>
      <w:r>
        <w:rPr>
          <w:spacing w:val="-2"/>
        </w:rPr>
        <w:t> </w:t>
      </w:r>
      <w:r>
        <w:rPr/>
        <w:t>number:</w:t>
      </w:r>
    </w:p>
    <w:p>
      <w:pPr>
        <w:pStyle w:val="BodyText"/>
        <w:spacing w:line="480" w:lineRule="auto" w:before="1"/>
        <w:ind w:left="119" w:right="7097"/>
      </w:pPr>
      <w:r>
        <w:rPr/>
        <w:t>Category: (Oral presentation/ Poster presentation)</w:t>
      </w:r>
      <w:r>
        <w:rPr>
          <w:spacing w:val="-38"/>
        </w:rPr>
        <w:t> </w:t>
      </w:r>
      <w:r>
        <w:rPr/>
        <w:t>Keynote</w:t>
      </w:r>
    </w:p>
    <w:p>
      <w:pPr>
        <w:spacing w:after="0" w:line="480" w:lineRule="auto"/>
        <w:sectPr>
          <w:pgSz w:w="11920" w:h="16850"/>
          <w:pgMar w:top="1160" w:bottom="280" w:left="500" w:right="480"/>
        </w:sectPr>
      </w:pPr>
    </w:p>
    <w:p>
      <w:pPr>
        <w:pStyle w:val="BodyText"/>
        <w:spacing w:before="4"/>
        <w:rPr>
          <w:sz w:val="16"/>
        </w:rPr>
      </w:pPr>
    </w:p>
    <w:sectPr>
      <w:pgSz w:w="12240" w:h="15840"/>
      <w:pgMar w:top="1500" w:bottom="280" w:left="1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93" w:hanging="286"/>
        <w:jc w:val="left"/>
      </w:pPr>
      <w:rPr>
        <w:rFonts w:hint="default" w:ascii="Calibri" w:hAnsi="Calibri" w:eastAsia="Calibri" w:cs="Calibri"/>
        <w:spacing w:val="-17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06" w:hanging="28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13" w:hanging="28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20" w:hanging="28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27" w:hanging="28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34" w:hanging="28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40" w:hanging="28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47" w:hanging="28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54" w:hanging="286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8"/>
      <w:szCs w:val="1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30"/>
      <w:ind w:left="220" w:right="542"/>
    </w:pPr>
    <w:rPr>
      <w:rFonts w:ascii="Calibri" w:hAnsi="Calibri" w:eastAsia="Calibri" w:cs="Calibri"/>
      <w:b/>
      <w:bCs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93" w:right="116" w:hanging="286"/>
      <w:jc w:val="both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doi.org/10.3390/app12125776" TargetMode="External"/><Relationship Id="rId7" Type="http://schemas.openxmlformats.org/officeDocument/2006/relationships/hyperlink" Target="https://doi.org/10.1016/j.jwpe.2022.103142" TargetMode="External"/><Relationship Id="rId8" Type="http://schemas.openxmlformats.org/officeDocument/2006/relationships/hyperlink" Target="https://doi.org/10.1016/j.algal.2021.102430" TargetMode="External"/><Relationship Id="rId9" Type="http://schemas.openxmlformats.org/officeDocument/2006/relationships/hyperlink" Target="https://doi.org/10.1016/j.algal.2021.102192" TargetMode="External"/><Relationship Id="rId10" Type="http://schemas.openxmlformats.org/officeDocument/2006/relationships/image" Target="media/image2.jpeg"/><Relationship Id="rId11" Type="http://schemas.openxmlformats.org/officeDocument/2006/relationships/image" Target="media/image3.png"/><Relationship Id="rId12" Type="http://schemas.openxmlformats.org/officeDocument/2006/relationships/hyperlink" Target="mailto:serena.lima@unipa.it" TargetMode="External"/><Relationship Id="rId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dcterms:created xsi:type="dcterms:W3CDTF">2022-12-17T05:26:42Z</dcterms:created>
  <dcterms:modified xsi:type="dcterms:W3CDTF">2022-12-17T05:26:42Z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2022-11-06T00:00:00Z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2022-12-17T00:00:00Z</vt:filetime>
  </property>
</Properties>
</file>