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5A72" w:rsidRPr="006C5A72" w:rsidRDefault="006C5A72" w:rsidP="006C5A72">
      <w:pPr>
        <w:pStyle w:val="Header"/>
        <w:rPr>
          <w:rFonts w:ascii="Times New Roman" w:eastAsia="Times New Roman" w:hAnsi="Times New Roman" w:cs="Times New Roman"/>
          <w:b/>
          <w:bCs/>
          <w:sz w:val="36"/>
          <w:szCs w:val="24"/>
        </w:rPr>
      </w:pPr>
      <w:proofErr w:type="spellStart"/>
      <w:r w:rsidRPr="006C5A72">
        <w:rPr>
          <w:rFonts w:ascii="Times New Roman" w:eastAsia="Times New Roman" w:hAnsi="Times New Roman" w:cs="Times New Roman"/>
          <w:b/>
          <w:bCs/>
          <w:sz w:val="36"/>
          <w:szCs w:val="24"/>
        </w:rPr>
        <w:t>Holoprosencephaly</w:t>
      </w:r>
      <w:proofErr w:type="spellEnd"/>
      <w:r w:rsidRPr="006C5A72">
        <w:rPr>
          <w:rFonts w:ascii="Times New Roman" w:eastAsia="Times New Roman" w:hAnsi="Times New Roman" w:cs="Times New Roman"/>
          <w:b/>
          <w:bCs/>
          <w:sz w:val="36"/>
          <w:szCs w:val="24"/>
        </w:rPr>
        <w:t xml:space="preserve"> is a</w:t>
      </w:r>
      <w:r w:rsidRPr="006C5A72">
        <w:rPr>
          <w:rFonts w:ascii="Times New Roman" w:eastAsia="Times New Roman" w:hAnsi="Times New Roman" w:cs="Times New Roman"/>
          <w:b/>
          <w:bCs/>
          <w:sz w:val="36"/>
          <w:szCs w:val="24"/>
        </w:rPr>
        <w:t xml:space="preserve"> Rare S</w:t>
      </w:r>
      <w:r w:rsidRPr="006C5A72">
        <w:rPr>
          <w:rFonts w:ascii="Times New Roman" w:eastAsia="Times New Roman" w:hAnsi="Times New Roman" w:cs="Times New Roman"/>
          <w:b/>
          <w:bCs/>
          <w:sz w:val="36"/>
          <w:szCs w:val="24"/>
        </w:rPr>
        <w:t>pectrum of</w:t>
      </w:r>
      <w:r w:rsidRPr="006C5A72">
        <w:rPr>
          <w:rFonts w:ascii="Times New Roman" w:eastAsia="Times New Roman" w:hAnsi="Times New Roman" w:cs="Times New Roman"/>
          <w:b/>
          <w:bCs/>
          <w:sz w:val="36"/>
          <w:szCs w:val="24"/>
        </w:rPr>
        <w:t xml:space="preserve"> Congenital M</w:t>
      </w:r>
      <w:r w:rsidRPr="006C5A72">
        <w:rPr>
          <w:rFonts w:ascii="Times New Roman" w:eastAsia="Times New Roman" w:hAnsi="Times New Roman" w:cs="Times New Roman"/>
          <w:b/>
          <w:bCs/>
          <w:sz w:val="36"/>
          <w:szCs w:val="24"/>
        </w:rPr>
        <w:t>alformation</w:t>
      </w:r>
      <w:r w:rsidRPr="006C5A72">
        <w:rPr>
          <w:rFonts w:ascii="Times New Roman" w:eastAsia="Times New Roman" w:hAnsi="Times New Roman" w:cs="Times New Roman"/>
          <w:b/>
          <w:bCs/>
          <w:sz w:val="36"/>
          <w:szCs w:val="24"/>
        </w:rPr>
        <w:br/>
      </w:r>
      <w:r w:rsidRPr="006C5A72">
        <w:rPr>
          <w:rFonts w:ascii="Times New Roman" w:eastAsia="Times New Roman" w:hAnsi="Times New Roman" w:cs="Times New Roman"/>
          <w:b/>
          <w:bCs/>
          <w:sz w:val="36"/>
          <w:szCs w:val="24"/>
        </w:rPr>
        <w:br/>
      </w:r>
      <w:bookmarkStart w:id="0" w:name="_GoBack"/>
      <w:proofErr w:type="spellStart"/>
      <w:r w:rsidRPr="006C5A72">
        <w:rPr>
          <w:rFonts w:ascii="Times New Roman" w:hAnsi="Times New Roman" w:cs="Times New Roman"/>
          <w:b/>
          <w:color w:val="000000"/>
          <w:sz w:val="36"/>
          <w:szCs w:val="24"/>
          <w:shd w:val="clear" w:color="auto" w:fill="FFFFFF"/>
        </w:rPr>
        <w:t>Manifa</w:t>
      </w:r>
      <w:proofErr w:type="spellEnd"/>
      <w:r w:rsidRPr="006C5A72">
        <w:rPr>
          <w:rFonts w:ascii="Times New Roman" w:hAnsi="Times New Roman" w:cs="Times New Roman"/>
          <w:b/>
          <w:color w:val="000000"/>
          <w:sz w:val="36"/>
          <w:szCs w:val="24"/>
          <w:shd w:val="clear" w:color="auto" w:fill="FFFFFF"/>
        </w:rPr>
        <w:t xml:space="preserve"> Afrin</w:t>
      </w:r>
    </w:p>
    <w:bookmarkEnd w:id="0"/>
    <w:p w:rsidR="006C5A72" w:rsidRPr="006C5A72" w:rsidRDefault="006C5A72" w:rsidP="006C5A72">
      <w:pPr>
        <w:pStyle w:val="Heading1"/>
        <w:rPr>
          <w:rFonts w:ascii="Times New Roman" w:hAnsi="Times New Roman" w:cs="Times New Roman"/>
          <w:sz w:val="36"/>
          <w:szCs w:val="24"/>
        </w:rPr>
      </w:pPr>
      <w:r w:rsidRPr="006C5A72">
        <w:rPr>
          <w:rFonts w:ascii="Times New Roman" w:hAnsi="Times New Roman" w:cs="Times New Roman"/>
          <w:color w:val="000000"/>
          <w:sz w:val="36"/>
          <w:szCs w:val="24"/>
          <w:shd w:val="clear" w:color="auto" w:fill="FFFFFF"/>
        </w:rPr>
        <w:t>Dhaka University</w:t>
      </w:r>
      <w:r w:rsidRPr="006C5A72">
        <w:rPr>
          <w:rFonts w:ascii="Times New Roman" w:hAnsi="Times New Roman" w:cs="Times New Roman"/>
          <w:color w:val="000000"/>
          <w:sz w:val="36"/>
          <w:szCs w:val="24"/>
          <w:shd w:val="clear" w:color="auto" w:fill="FFFFFF"/>
        </w:rPr>
        <w:br/>
      </w:r>
      <w:r w:rsidRPr="006C5A72">
        <w:rPr>
          <w:rFonts w:ascii="Times New Roman" w:hAnsi="Times New Roman" w:cs="Times New Roman"/>
          <w:sz w:val="36"/>
          <w:szCs w:val="24"/>
        </w:rPr>
        <w:br/>
      </w:r>
      <w:r w:rsidRPr="006C5A72">
        <w:rPr>
          <w:rFonts w:ascii="Times New Roman" w:hAnsi="Times New Roman" w:cs="Times New Roman"/>
          <w:sz w:val="36"/>
          <w:szCs w:val="24"/>
        </w:rPr>
        <w:t xml:space="preserve">Abstract </w:t>
      </w:r>
    </w:p>
    <w:p w:rsidR="006C5A72" w:rsidRPr="006C5A72" w:rsidRDefault="006C5A72" w:rsidP="006C5A72">
      <w:pPr>
        <w:jc w:val="both"/>
        <w:rPr>
          <w:rFonts w:ascii="Times New Roman" w:hAnsi="Times New Roman" w:cs="Times New Roman"/>
          <w:b/>
          <w:sz w:val="24"/>
          <w:szCs w:val="24"/>
        </w:rPr>
      </w:pPr>
      <w:proofErr w:type="spellStart"/>
      <w:r w:rsidRPr="006C5A72">
        <w:rPr>
          <w:rFonts w:ascii="Times New Roman" w:eastAsia="Times New Roman" w:hAnsi="Times New Roman" w:cs="Times New Roman"/>
          <w:sz w:val="24"/>
          <w:szCs w:val="24"/>
        </w:rPr>
        <w:t>Holoprosencephaly</w:t>
      </w:r>
      <w:proofErr w:type="spellEnd"/>
      <w:r w:rsidRPr="006C5A72">
        <w:rPr>
          <w:rFonts w:ascii="Times New Roman" w:eastAsia="Times New Roman" w:hAnsi="Times New Roman" w:cs="Times New Roman"/>
          <w:sz w:val="24"/>
          <w:szCs w:val="24"/>
        </w:rPr>
        <w:t xml:space="preserve"> (HPE) is an uncommon congenital developmental defect of the forebrain structures during embryogenesis and occurs at the 4</w:t>
      </w:r>
      <w:r w:rsidRPr="006C5A72">
        <w:rPr>
          <w:rFonts w:ascii="Times New Roman" w:eastAsia="Times New Roman" w:hAnsi="Times New Roman" w:cs="Times New Roman"/>
          <w:sz w:val="24"/>
          <w:szCs w:val="24"/>
          <w:vertAlign w:val="superscript"/>
        </w:rPr>
        <w:t>th</w:t>
      </w:r>
      <w:r w:rsidRPr="006C5A72">
        <w:rPr>
          <w:rFonts w:ascii="Times New Roman" w:eastAsia="Times New Roman" w:hAnsi="Times New Roman" w:cs="Times New Roman"/>
          <w:sz w:val="24"/>
          <w:szCs w:val="24"/>
        </w:rPr>
        <w:t xml:space="preserve"> to 8</w:t>
      </w:r>
      <w:r w:rsidRPr="006C5A72">
        <w:rPr>
          <w:rFonts w:ascii="Times New Roman" w:eastAsia="Times New Roman" w:hAnsi="Times New Roman" w:cs="Times New Roman"/>
          <w:sz w:val="24"/>
          <w:szCs w:val="24"/>
          <w:vertAlign w:val="superscript"/>
        </w:rPr>
        <w:t>th</w:t>
      </w:r>
      <w:r w:rsidRPr="006C5A72">
        <w:rPr>
          <w:rFonts w:ascii="Times New Roman" w:eastAsia="Times New Roman" w:hAnsi="Times New Roman" w:cs="Times New Roman"/>
          <w:sz w:val="24"/>
          <w:szCs w:val="24"/>
        </w:rPr>
        <w:t xml:space="preserve"> week of gestational age. Sequence occurs due to failure or incomplete </w:t>
      </w:r>
      <w:proofErr w:type="spellStart"/>
      <w:r w:rsidRPr="006C5A72">
        <w:rPr>
          <w:rFonts w:ascii="Times New Roman" w:eastAsia="Times New Roman" w:hAnsi="Times New Roman" w:cs="Times New Roman"/>
          <w:sz w:val="24"/>
          <w:szCs w:val="24"/>
        </w:rPr>
        <w:t>diverticulation</w:t>
      </w:r>
      <w:proofErr w:type="spellEnd"/>
      <w:r w:rsidRPr="006C5A72">
        <w:rPr>
          <w:rFonts w:ascii="Times New Roman" w:eastAsia="Times New Roman" w:hAnsi="Times New Roman" w:cs="Times New Roman"/>
          <w:sz w:val="24"/>
          <w:szCs w:val="24"/>
        </w:rPr>
        <w:t xml:space="preserve"> and cleavage of primitive </w:t>
      </w:r>
      <w:proofErr w:type="spellStart"/>
      <w:r w:rsidRPr="006C5A72">
        <w:rPr>
          <w:rFonts w:ascii="Times New Roman" w:eastAsia="Times New Roman" w:hAnsi="Times New Roman" w:cs="Times New Roman"/>
          <w:sz w:val="24"/>
          <w:szCs w:val="24"/>
        </w:rPr>
        <w:t>prosencephalon</w:t>
      </w:r>
      <w:proofErr w:type="spellEnd"/>
      <w:r w:rsidRPr="006C5A72">
        <w:rPr>
          <w:rFonts w:ascii="Times New Roman" w:eastAsia="Times New Roman" w:hAnsi="Times New Roman" w:cs="Times New Roman"/>
          <w:sz w:val="24"/>
          <w:szCs w:val="24"/>
        </w:rPr>
        <w:t xml:space="preserve"> into separate hemispheres and ventricles. The undifferentiated primitive </w:t>
      </w:r>
      <w:proofErr w:type="spellStart"/>
      <w:r w:rsidRPr="006C5A72">
        <w:rPr>
          <w:rFonts w:ascii="Times New Roman" w:eastAsia="Times New Roman" w:hAnsi="Times New Roman" w:cs="Times New Roman"/>
          <w:sz w:val="24"/>
          <w:szCs w:val="24"/>
        </w:rPr>
        <w:t>prosenchephalon</w:t>
      </w:r>
      <w:proofErr w:type="spellEnd"/>
      <w:r w:rsidRPr="006C5A72">
        <w:rPr>
          <w:rFonts w:ascii="Times New Roman" w:eastAsia="Times New Roman" w:hAnsi="Times New Roman" w:cs="Times New Roman"/>
          <w:sz w:val="24"/>
          <w:szCs w:val="24"/>
        </w:rPr>
        <w:t xml:space="preserve"> vesicle remains </w:t>
      </w:r>
      <w:r w:rsidRPr="006C5A72">
        <w:rPr>
          <w:rFonts w:ascii="Times New Roman" w:eastAsia="Times New Roman" w:hAnsi="Times New Roman" w:cs="Times New Roman"/>
          <w:sz w:val="24"/>
          <w:szCs w:val="24"/>
        </w:rPr>
        <w:t>a</w:t>
      </w:r>
      <w:r w:rsidRPr="006C5A72">
        <w:rPr>
          <w:rFonts w:ascii="Times New Roman" w:eastAsia="Times New Roman" w:hAnsi="Times New Roman" w:cs="Times New Roman"/>
          <w:sz w:val="24"/>
          <w:szCs w:val="24"/>
        </w:rPr>
        <w:t xml:space="preserve"> </w:t>
      </w:r>
      <w:proofErr w:type="spellStart"/>
      <w:r w:rsidRPr="006C5A72">
        <w:rPr>
          <w:rFonts w:ascii="Times New Roman" w:eastAsia="Times New Roman" w:hAnsi="Times New Roman" w:cs="Times New Roman"/>
          <w:sz w:val="24"/>
          <w:szCs w:val="24"/>
        </w:rPr>
        <w:t>unilobar</w:t>
      </w:r>
      <w:proofErr w:type="spellEnd"/>
      <w:r w:rsidRPr="006C5A72">
        <w:rPr>
          <w:rFonts w:ascii="Times New Roman" w:eastAsia="Times New Roman" w:hAnsi="Times New Roman" w:cs="Times New Roman"/>
          <w:sz w:val="24"/>
          <w:szCs w:val="24"/>
        </w:rPr>
        <w:t xml:space="preserve"> pocket and gives only </w:t>
      </w:r>
      <w:proofErr w:type="gramStart"/>
      <w:r w:rsidRPr="006C5A72">
        <w:rPr>
          <w:rFonts w:ascii="Times New Roman" w:eastAsia="Times New Roman" w:hAnsi="Times New Roman" w:cs="Times New Roman"/>
          <w:sz w:val="24"/>
          <w:szCs w:val="24"/>
        </w:rPr>
        <w:t>an</w:t>
      </w:r>
      <w:proofErr w:type="gramEnd"/>
      <w:r w:rsidRPr="006C5A72">
        <w:rPr>
          <w:rFonts w:ascii="Times New Roman" w:eastAsia="Times New Roman" w:hAnsi="Times New Roman" w:cs="Times New Roman"/>
          <w:sz w:val="24"/>
          <w:szCs w:val="24"/>
        </w:rPr>
        <w:t xml:space="preserve"> unique cerebral mass which is called </w:t>
      </w:r>
      <w:proofErr w:type="spellStart"/>
      <w:r w:rsidRPr="006C5A72">
        <w:rPr>
          <w:rFonts w:ascii="Times New Roman" w:eastAsia="Times New Roman" w:hAnsi="Times New Roman" w:cs="Times New Roman"/>
          <w:sz w:val="24"/>
          <w:szCs w:val="24"/>
        </w:rPr>
        <w:t>holoprosencephaly</w:t>
      </w:r>
      <w:proofErr w:type="spellEnd"/>
      <w:r w:rsidRPr="006C5A72">
        <w:rPr>
          <w:rFonts w:ascii="Times New Roman" w:eastAsia="Times New Roman" w:hAnsi="Times New Roman" w:cs="Times New Roman"/>
          <w:sz w:val="24"/>
          <w:szCs w:val="24"/>
        </w:rPr>
        <w:t>.</w:t>
      </w:r>
      <w:r w:rsidRPr="006C5A72">
        <w:rPr>
          <w:rFonts w:ascii="Times New Roman" w:hAnsi="Times New Roman" w:cs="Times New Roman"/>
          <w:sz w:val="24"/>
          <w:szCs w:val="24"/>
        </w:rPr>
        <w:t xml:space="preserve"> These babies are</w:t>
      </w:r>
      <w:r w:rsidRPr="006C5A72">
        <w:rPr>
          <w:rFonts w:ascii="Times New Roman" w:eastAsia="Times New Roman" w:hAnsi="Times New Roman" w:cs="Times New Roman"/>
          <w:sz w:val="24"/>
          <w:szCs w:val="24"/>
        </w:rPr>
        <w:t xml:space="preserve"> usually associated with multiple midline facial anomalies like cleft lip &amp; cleft palate, which is similar to trisomy of chromosome 13,</w:t>
      </w:r>
      <w:r w:rsidRPr="006C5A72">
        <w:rPr>
          <w:rFonts w:ascii="Times New Roman" w:hAnsi="Times New Roman" w:cs="Times New Roman"/>
          <w:sz w:val="24"/>
          <w:szCs w:val="24"/>
        </w:rPr>
        <w:t xml:space="preserve"> </w:t>
      </w:r>
      <w:proofErr w:type="spellStart"/>
      <w:r w:rsidRPr="006C5A72">
        <w:rPr>
          <w:rFonts w:ascii="Times New Roman" w:eastAsia="Times New Roman" w:hAnsi="Times New Roman" w:cs="Times New Roman"/>
          <w:sz w:val="24"/>
          <w:szCs w:val="24"/>
        </w:rPr>
        <w:t>Patau’s</w:t>
      </w:r>
      <w:proofErr w:type="spellEnd"/>
      <w:r w:rsidRPr="006C5A72">
        <w:rPr>
          <w:rFonts w:ascii="Times New Roman" w:eastAsia="Times New Roman" w:hAnsi="Times New Roman" w:cs="Times New Roman"/>
          <w:sz w:val="24"/>
          <w:szCs w:val="24"/>
        </w:rPr>
        <w:t xml:space="preserve"> Syndrome. We described a case of </w:t>
      </w:r>
      <w:proofErr w:type="spellStart"/>
      <w:r w:rsidRPr="006C5A72">
        <w:rPr>
          <w:rFonts w:ascii="Times New Roman" w:eastAsia="Times New Roman" w:hAnsi="Times New Roman" w:cs="Times New Roman"/>
          <w:sz w:val="24"/>
          <w:szCs w:val="24"/>
        </w:rPr>
        <w:t>holoprosencephaly</w:t>
      </w:r>
      <w:proofErr w:type="spellEnd"/>
      <w:r w:rsidRPr="006C5A72">
        <w:rPr>
          <w:rFonts w:ascii="Times New Roman" w:eastAsia="Times New Roman" w:hAnsi="Times New Roman" w:cs="Times New Roman"/>
          <w:sz w:val="24"/>
          <w:szCs w:val="24"/>
        </w:rPr>
        <w:t xml:space="preserve"> neonate with 34weeks gestational age and antenatal ultrasonography diagnosed as congenital defects in the central nervous system, asymmetric growth of head. After birth the infant was presented with multiple congenital anomalies (cleft lip, cleft palate, </w:t>
      </w:r>
      <w:proofErr w:type="spellStart"/>
      <w:r w:rsidRPr="006C5A72">
        <w:rPr>
          <w:rFonts w:ascii="Times New Roman" w:eastAsia="Times New Roman" w:hAnsi="Times New Roman" w:cs="Times New Roman"/>
          <w:sz w:val="24"/>
          <w:szCs w:val="24"/>
        </w:rPr>
        <w:t>microphthalmia</w:t>
      </w:r>
      <w:proofErr w:type="spellEnd"/>
      <w:r w:rsidRPr="006C5A72">
        <w:rPr>
          <w:rFonts w:ascii="Times New Roman" w:eastAsia="Times New Roman" w:hAnsi="Times New Roman" w:cs="Times New Roman"/>
          <w:sz w:val="24"/>
          <w:szCs w:val="24"/>
        </w:rPr>
        <w:t xml:space="preserve">, absent </w:t>
      </w:r>
      <w:proofErr w:type="spellStart"/>
      <w:r w:rsidRPr="006C5A72">
        <w:rPr>
          <w:rFonts w:ascii="Times New Roman" w:eastAsia="Times New Roman" w:hAnsi="Times New Roman" w:cs="Times New Roman"/>
          <w:sz w:val="24"/>
          <w:szCs w:val="24"/>
        </w:rPr>
        <w:t>philtrum</w:t>
      </w:r>
      <w:proofErr w:type="spellEnd"/>
      <w:r w:rsidRPr="006C5A72">
        <w:rPr>
          <w:rFonts w:ascii="Times New Roman" w:eastAsia="Times New Roman" w:hAnsi="Times New Roman" w:cs="Times New Roman"/>
          <w:sz w:val="24"/>
          <w:szCs w:val="24"/>
        </w:rPr>
        <w:t xml:space="preserve">, absent nasal septum with single naris) like </w:t>
      </w:r>
      <w:proofErr w:type="spellStart"/>
      <w:r w:rsidRPr="006C5A72">
        <w:rPr>
          <w:rFonts w:ascii="Times New Roman" w:eastAsia="Times New Roman" w:hAnsi="Times New Roman" w:cs="Times New Roman"/>
          <w:sz w:val="24"/>
          <w:szCs w:val="24"/>
        </w:rPr>
        <w:t>holoprosencephaly</w:t>
      </w:r>
      <w:proofErr w:type="spellEnd"/>
      <w:r w:rsidRPr="006C5A72">
        <w:rPr>
          <w:rFonts w:ascii="Times New Roman" w:eastAsia="Times New Roman" w:hAnsi="Times New Roman" w:cs="Times New Roman"/>
          <w:sz w:val="24"/>
          <w:szCs w:val="24"/>
        </w:rPr>
        <w:t xml:space="preserve"> sequence.</w:t>
      </w:r>
      <w:r w:rsidRPr="006C5A72">
        <w:rPr>
          <w:rFonts w:ascii="Times New Roman" w:hAnsi="Times New Roman" w:cs="Times New Roman"/>
          <w:sz w:val="24"/>
          <w:szCs w:val="24"/>
        </w:rPr>
        <w:t xml:space="preserve"> Respiratory infections, dehydration, hypernatremia, intractable seizure or </w:t>
      </w:r>
      <w:proofErr w:type="spellStart"/>
      <w:r w:rsidRPr="006C5A72">
        <w:rPr>
          <w:rFonts w:ascii="Times New Roman" w:hAnsi="Times New Roman" w:cs="Times New Roman"/>
          <w:sz w:val="24"/>
          <w:szCs w:val="24"/>
        </w:rPr>
        <w:t>sequelae</w:t>
      </w:r>
      <w:proofErr w:type="spellEnd"/>
      <w:r w:rsidRPr="006C5A72">
        <w:rPr>
          <w:rFonts w:ascii="Times New Roman" w:hAnsi="Times New Roman" w:cs="Times New Roman"/>
          <w:sz w:val="24"/>
          <w:szCs w:val="24"/>
        </w:rPr>
        <w:t xml:space="preserve"> of brainstem malformation i.e., failure of control in respiratory or heart function are frequent causes of death. Genetic counseling is essential to describe the wide phenotypic variability, genetic </w:t>
      </w:r>
      <w:proofErr w:type="spellStart"/>
      <w:r w:rsidRPr="006C5A72">
        <w:rPr>
          <w:rFonts w:ascii="Times New Roman" w:hAnsi="Times New Roman" w:cs="Times New Roman"/>
          <w:sz w:val="24"/>
          <w:szCs w:val="24"/>
        </w:rPr>
        <w:t>heterogenicity</w:t>
      </w:r>
      <w:proofErr w:type="spellEnd"/>
      <w:r w:rsidRPr="006C5A72">
        <w:rPr>
          <w:rFonts w:ascii="Times New Roman" w:hAnsi="Times New Roman" w:cs="Times New Roman"/>
          <w:sz w:val="24"/>
          <w:szCs w:val="24"/>
        </w:rPr>
        <w:t xml:space="preserve">, and risk of recurrence even in apparently sporadic cases. Recent advances in the study of the pathogenesis and genetics of HPE have shown that it is a continuous spectrum of lesions. These advances may contribute cerebral lesions and </w:t>
      </w:r>
      <w:r>
        <w:rPr>
          <w:rFonts w:ascii="Times New Roman" w:hAnsi="Times New Roman" w:cs="Times New Roman"/>
          <w:sz w:val="24"/>
          <w:szCs w:val="24"/>
        </w:rPr>
        <w:t xml:space="preserve">further complications </w:t>
      </w:r>
      <w:r w:rsidRPr="006C5A72">
        <w:rPr>
          <w:rFonts w:ascii="Times New Roman" w:hAnsi="Times New Roman" w:cs="Times New Roman"/>
          <w:sz w:val="24"/>
          <w:szCs w:val="24"/>
        </w:rPr>
        <w:t>of HPE to be better understood.</w:t>
      </w:r>
      <w:r w:rsidRPr="006C5A72">
        <w:rPr>
          <w:rFonts w:ascii="Times New Roman" w:hAnsi="Times New Roman" w:cs="Times New Roman"/>
          <w:sz w:val="24"/>
          <w:szCs w:val="24"/>
        </w:rPr>
        <w:br/>
      </w:r>
      <w:r w:rsidRPr="006C5A72">
        <w:rPr>
          <w:rFonts w:ascii="Times New Roman" w:hAnsi="Times New Roman" w:cs="Times New Roman"/>
          <w:sz w:val="24"/>
          <w:szCs w:val="24"/>
        </w:rPr>
        <w:br/>
      </w:r>
      <w:r w:rsidRPr="006C5A72">
        <w:rPr>
          <w:rFonts w:ascii="Times New Roman" w:hAnsi="Times New Roman" w:cs="Times New Roman"/>
          <w:b/>
          <w:sz w:val="24"/>
          <w:szCs w:val="24"/>
        </w:rPr>
        <w:t>Biography:</w:t>
      </w:r>
    </w:p>
    <w:p w:rsidR="006C5A72" w:rsidRPr="006C5A72" w:rsidRDefault="006C5A72" w:rsidP="006C5A72">
      <w:pPr>
        <w:spacing w:line="240" w:lineRule="auto"/>
        <w:jc w:val="both"/>
        <w:rPr>
          <w:rFonts w:ascii="Times New Roman" w:hAnsi="Times New Roman" w:cs="Times New Roman"/>
          <w:sz w:val="24"/>
          <w:szCs w:val="24"/>
        </w:rPr>
      </w:pPr>
      <w:r w:rsidRPr="006C5A72">
        <w:rPr>
          <w:rFonts w:ascii="Times New Roman" w:hAnsi="Times New Roman" w:cs="Times New Roman"/>
          <w:color w:val="000000"/>
          <w:sz w:val="24"/>
          <w:szCs w:val="24"/>
          <w:shd w:val="clear" w:color="auto" w:fill="FFFFFF"/>
        </w:rPr>
        <w:t xml:space="preserve">I am </w:t>
      </w:r>
      <w:proofErr w:type="spellStart"/>
      <w:r w:rsidRPr="006C5A72">
        <w:rPr>
          <w:rFonts w:ascii="Times New Roman" w:hAnsi="Times New Roman" w:cs="Times New Roman"/>
          <w:color w:val="000000"/>
          <w:sz w:val="24"/>
          <w:szCs w:val="24"/>
          <w:shd w:val="clear" w:color="auto" w:fill="FFFFFF"/>
        </w:rPr>
        <w:t>Manifa</w:t>
      </w:r>
      <w:proofErr w:type="spellEnd"/>
      <w:r w:rsidRPr="006C5A72">
        <w:rPr>
          <w:rFonts w:ascii="Times New Roman" w:hAnsi="Times New Roman" w:cs="Times New Roman"/>
          <w:color w:val="000000"/>
          <w:sz w:val="24"/>
          <w:szCs w:val="24"/>
          <w:shd w:val="clear" w:color="auto" w:fill="FFFFFF"/>
        </w:rPr>
        <w:t xml:space="preserve"> Afrin, born in Bangladesh, passed MBBS from </w:t>
      </w:r>
      <w:proofErr w:type="spellStart"/>
      <w:r w:rsidRPr="006C5A72">
        <w:rPr>
          <w:rFonts w:ascii="Times New Roman" w:hAnsi="Times New Roman" w:cs="Times New Roman"/>
          <w:color w:val="000000"/>
          <w:sz w:val="24"/>
          <w:szCs w:val="24"/>
          <w:shd w:val="clear" w:color="auto" w:fill="FFFFFF"/>
        </w:rPr>
        <w:t>Mymensingh</w:t>
      </w:r>
      <w:proofErr w:type="spellEnd"/>
      <w:r w:rsidRPr="006C5A72">
        <w:rPr>
          <w:rFonts w:ascii="Times New Roman" w:hAnsi="Times New Roman" w:cs="Times New Roman"/>
          <w:color w:val="000000"/>
          <w:sz w:val="24"/>
          <w:szCs w:val="24"/>
          <w:shd w:val="clear" w:color="auto" w:fill="FFFFFF"/>
        </w:rPr>
        <w:t xml:space="preserve"> Medical College under Dhaka University from 2001. After completion of MBBS, I complete one year internship in </w:t>
      </w:r>
      <w:proofErr w:type="spellStart"/>
      <w:r w:rsidRPr="006C5A72">
        <w:rPr>
          <w:rFonts w:ascii="Times New Roman" w:hAnsi="Times New Roman" w:cs="Times New Roman"/>
          <w:color w:val="000000"/>
          <w:sz w:val="24"/>
          <w:szCs w:val="24"/>
          <w:shd w:val="clear" w:color="auto" w:fill="FFFFFF"/>
        </w:rPr>
        <w:t>Mymensingh</w:t>
      </w:r>
      <w:proofErr w:type="spellEnd"/>
      <w:r w:rsidRPr="006C5A72">
        <w:rPr>
          <w:rFonts w:ascii="Times New Roman" w:hAnsi="Times New Roman" w:cs="Times New Roman"/>
          <w:color w:val="000000"/>
          <w:sz w:val="24"/>
          <w:szCs w:val="24"/>
          <w:shd w:val="clear" w:color="auto" w:fill="FFFFFF"/>
        </w:rPr>
        <w:t xml:space="preserve"> Medical </w:t>
      </w:r>
      <w:proofErr w:type="gramStart"/>
      <w:r w:rsidRPr="006C5A72">
        <w:rPr>
          <w:rFonts w:ascii="Times New Roman" w:hAnsi="Times New Roman" w:cs="Times New Roman"/>
          <w:color w:val="000000"/>
          <w:sz w:val="24"/>
          <w:szCs w:val="24"/>
          <w:shd w:val="clear" w:color="auto" w:fill="FFFFFF"/>
        </w:rPr>
        <w:t>college</w:t>
      </w:r>
      <w:proofErr w:type="gramEnd"/>
      <w:r w:rsidRPr="006C5A72">
        <w:rPr>
          <w:rFonts w:ascii="Times New Roman" w:hAnsi="Times New Roman" w:cs="Times New Roman"/>
          <w:color w:val="000000"/>
          <w:sz w:val="24"/>
          <w:szCs w:val="24"/>
          <w:shd w:val="clear" w:color="auto" w:fill="FFFFFF"/>
        </w:rPr>
        <w:t xml:space="preserve"> and act as honorary medical officer in Dhaka </w:t>
      </w:r>
      <w:proofErr w:type="spellStart"/>
      <w:r w:rsidRPr="006C5A72">
        <w:rPr>
          <w:rFonts w:ascii="Times New Roman" w:hAnsi="Times New Roman" w:cs="Times New Roman"/>
          <w:color w:val="000000"/>
          <w:sz w:val="24"/>
          <w:szCs w:val="24"/>
          <w:shd w:val="clear" w:color="auto" w:fill="FFFFFF"/>
        </w:rPr>
        <w:t>Shishu</w:t>
      </w:r>
      <w:proofErr w:type="spellEnd"/>
      <w:r w:rsidRPr="006C5A72">
        <w:rPr>
          <w:rFonts w:ascii="Times New Roman" w:hAnsi="Times New Roman" w:cs="Times New Roman"/>
          <w:color w:val="000000"/>
          <w:sz w:val="24"/>
          <w:szCs w:val="24"/>
          <w:shd w:val="clear" w:color="auto" w:fill="FFFFFF"/>
        </w:rPr>
        <w:t xml:space="preserve"> Hospital. I have passed DCH in 2004 and MD in 2017. I also act as registrar in private medical colleges. Since 2017 I have served as an assistant professor in BIHS hospital, a sister concern of BIRDEM and associate professor in Universal Medical </w:t>
      </w:r>
      <w:proofErr w:type="gramStart"/>
      <w:r w:rsidRPr="006C5A72">
        <w:rPr>
          <w:rFonts w:ascii="Times New Roman" w:hAnsi="Times New Roman" w:cs="Times New Roman"/>
          <w:color w:val="000000"/>
          <w:sz w:val="24"/>
          <w:szCs w:val="24"/>
          <w:shd w:val="clear" w:color="auto" w:fill="FFFFFF"/>
        </w:rPr>
        <w:t>college</w:t>
      </w:r>
      <w:proofErr w:type="gramEnd"/>
      <w:r w:rsidRPr="006C5A72">
        <w:rPr>
          <w:rFonts w:ascii="Times New Roman" w:hAnsi="Times New Roman" w:cs="Times New Roman"/>
          <w:color w:val="000000"/>
          <w:sz w:val="24"/>
          <w:szCs w:val="24"/>
          <w:shd w:val="clear" w:color="auto" w:fill="FFFFFF"/>
        </w:rPr>
        <w:t>. I am also interested in medical emergency and critical care in pediatrics. I have practiced in pediatric field for last 20 years. I am one of the members of Bangladesh pediatric association. Now I have to work on pediatrics non-communicable diseases.</w:t>
      </w:r>
    </w:p>
    <w:p w:rsidR="006C5A72" w:rsidRPr="006C5A72" w:rsidRDefault="006C5A72" w:rsidP="006C5A72">
      <w:pPr>
        <w:jc w:val="both"/>
        <w:rPr>
          <w:rFonts w:ascii="Times New Roman" w:hAnsi="Times New Roman" w:cs="Times New Roman"/>
          <w:sz w:val="24"/>
          <w:szCs w:val="24"/>
        </w:rPr>
      </w:pPr>
    </w:p>
    <w:p w:rsidR="00F62501" w:rsidRPr="006C5A72" w:rsidRDefault="006C5A72" w:rsidP="006C5A72">
      <w:pPr>
        <w:jc w:val="center"/>
        <w:rPr>
          <w:rFonts w:ascii="Times New Roman" w:hAnsi="Times New Roman" w:cs="Times New Roman"/>
          <w:sz w:val="24"/>
          <w:szCs w:val="24"/>
        </w:rPr>
      </w:pPr>
      <w:r w:rsidRPr="006C5A72">
        <w:rPr>
          <w:rFonts w:ascii="Times New Roman" w:hAnsi="Times New Roman" w:cs="Times New Roman"/>
          <w:sz w:val="24"/>
          <w:szCs w:val="24"/>
        </w:rPr>
        <w:br/>
      </w:r>
    </w:p>
    <w:sectPr w:rsidR="00F62501" w:rsidRPr="006C5A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A72"/>
    <w:rsid w:val="006C5A72"/>
    <w:rsid w:val="00F62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A72"/>
    <w:pPr>
      <w:spacing w:after="160" w:line="259" w:lineRule="auto"/>
    </w:pPr>
  </w:style>
  <w:style w:type="paragraph" w:styleId="Heading1">
    <w:name w:val="heading 1"/>
    <w:basedOn w:val="Normal"/>
    <w:next w:val="Normal"/>
    <w:link w:val="Heading1Char"/>
    <w:uiPriority w:val="9"/>
    <w:qFormat/>
    <w:rsid w:val="006C5A72"/>
    <w:pPr>
      <w:keepNext/>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A72"/>
  </w:style>
  <w:style w:type="character" w:customStyle="1" w:styleId="Heading1Char">
    <w:name w:val="Heading 1 Char"/>
    <w:basedOn w:val="DefaultParagraphFont"/>
    <w:link w:val="Heading1"/>
    <w:uiPriority w:val="9"/>
    <w:rsid w:val="006C5A72"/>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A72"/>
    <w:pPr>
      <w:spacing w:after="160" w:line="259" w:lineRule="auto"/>
    </w:pPr>
  </w:style>
  <w:style w:type="paragraph" w:styleId="Heading1">
    <w:name w:val="heading 1"/>
    <w:basedOn w:val="Normal"/>
    <w:next w:val="Normal"/>
    <w:link w:val="Heading1Char"/>
    <w:uiPriority w:val="9"/>
    <w:qFormat/>
    <w:rsid w:val="006C5A72"/>
    <w:pPr>
      <w:keepNext/>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5A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5A72"/>
  </w:style>
  <w:style w:type="character" w:customStyle="1" w:styleId="Heading1Char">
    <w:name w:val="Heading 1 Char"/>
    <w:basedOn w:val="DefaultParagraphFont"/>
    <w:link w:val="Heading1"/>
    <w:uiPriority w:val="9"/>
    <w:rsid w:val="006C5A72"/>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375</Words>
  <Characters>2139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6th World Congress On Public Health And Nutrition</dc:creator>
  <cp:lastModifiedBy>6th World Congress On Public Health And Nutrition</cp:lastModifiedBy>
  <cp:revision>1</cp:revision>
  <dcterms:created xsi:type="dcterms:W3CDTF">2022-12-15T04:53:00Z</dcterms:created>
  <dcterms:modified xsi:type="dcterms:W3CDTF">2022-12-15T04:57:00Z</dcterms:modified>
</cp:coreProperties>
</file>