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Default="00137549">
      <w:pPr>
        <w:rPr>
          <w:b/>
          <w:sz w:val="36"/>
          <w:szCs w:val="36"/>
        </w:rPr>
      </w:pPr>
      <w:r w:rsidRPr="00137549">
        <w:rPr>
          <w:b/>
          <w:sz w:val="36"/>
          <w:szCs w:val="36"/>
        </w:rPr>
        <w:t>An assessment of potential climate impact during 1948–2010 using historical land use land cover change maps</w:t>
      </w:r>
    </w:p>
    <w:p w:rsidR="00137549" w:rsidRPr="00137549" w:rsidRDefault="00137549" w:rsidP="00137549">
      <w:pPr>
        <w:pStyle w:val="NoSpacing"/>
        <w:rPr>
          <w:b/>
        </w:rPr>
      </w:pPr>
      <w:proofErr w:type="spellStart"/>
      <w:r w:rsidRPr="00137549">
        <w:rPr>
          <w:b/>
          <w:sz w:val="28"/>
          <w:szCs w:val="28"/>
        </w:rPr>
        <w:t>Nagaraju</w:t>
      </w:r>
      <w:proofErr w:type="spellEnd"/>
      <w:r w:rsidRPr="00137549">
        <w:rPr>
          <w:b/>
          <w:sz w:val="28"/>
          <w:szCs w:val="28"/>
        </w:rPr>
        <w:t xml:space="preserve"> </w:t>
      </w:r>
      <w:proofErr w:type="spellStart"/>
      <w:r w:rsidRPr="00137549">
        <w:rPr>
          <w:b/>
          <w:sz w:val="28"/>
          <w:szCs w:val="28"/>
        </w:rPr>
        <w:t>Chilukoti</w:t>
      </w:r>
      <w:proofErr w:type="spellEnd"/>
      <w:r w:rsidRPr="00137549">
        <w:rPr>
          <w:b/>
        </w:rPr>
        <w:t>*</w:t>
      </w:r>
    </w:p>
    <w:p w:rsidR="00137549" w:rsidRDefault="00137549" w:rsidP="00137549">
      <w:pPr>
        <w:pStyle w:val="NoSpacing"/>
        <w:rPr>
          <w:sz w:val="24"/>
          <w:szCs w:val="24"/>
        </w:rPr>
      </w:pPr>
      <w:r w:rsidRPr="00137549">
        <w:rPr>
          <w:sz w:val="24"/>
          <w:szCs w:val="24"/>
        </w:rPr>
        <w:t>NIT Rourkela, India</w:t>
      </w:r>
    </w:p>
    <w:p w:rsidR="00137549" w:rsidRDefault="00137549" w:rsidP="00137549">
      <w:pPr>
        <w:pStyle w:val="NoSpacing"/>
        <w:rPr>
          <w:sz w:val="24"/>
          <w:szCs w:val="24"/>
        </w:rPr>
      </w:pPr>
    </w:p>
    <w:p w:rsidR="00137549" w:rsidRPr="00137549" w:rsidRDefault="00137549" w:rsidP="00137549">
      <w:pPr>
        <w:pStyle w:val="NoSpacing"/>
        <w:jc w:val="center"/>
        <w:rPr>
          <w:b/>
          <w:sz w:val="36"/>
          <w:szCs w:val="36"/>
        </w:rPr>
      </w:pPr>
      <w:r w:rsidRPr="00137549">
        <w:rPr>
          <w:b/>
          <w:sz w:val="36"/>
          <w:szCs w:val="36"/>
        </w:rPr>
        <w:t>Abstract</w:t>
      </w:r>
    </w:p>
    <w:p w:rsidR="00137549" w:rsidRDefault="00137549" w:rsidP="00137549">
      <w:pPr>
        <w:pStyle w:val="NoSpacing"/>
        <w:rPr>
          <w:sz w:val="24"/>
          <w:szCs w:val="24"/>
        </w:rPr>
      </w:pPr>
    </w:p>
    <w:p w:rsidR="00137549" w:rsidRDefault="00137549" w:rsidP="00137549">
      <w:pPr>
        <w:pStyle w:val="NoSpacing"/>
      </w:pPr>
      <w:r>
        <w:t xml:space="preserve">Earlier studies of land use land cover change (LULCC) normally used only a specified LULCC map with no </w:t>
      </w:r>
      <w:proofErr w:type="spellStart"/>
      <w:r>
        <w:t>interannual</w:t>
      </w:r>
      <w:proofErr w:type="spellEnd"/>
      <w:r>
        <w:t xml:space="preserve"> variations. In this study, using an Atmospheric General Circulation Model (AGCM) coupled with a land surface model, biophysical impacts of LULCC on global and regional climate are investigated by using a LULCC map which covers 63 years from 1948 to 2010 with </w:t>
      </w:r>
      <w:proofErr w:type="spellStart"/>
      <w:r>
        <w:t>interannual</w:t>
      </w:r>
      <w:proofErr w:type="spellEnd"/>
      <w:r>
        <w:t xml:space="preserve"> variation. A methodology has been developed to convert a recently developed LULCC fraction map with 1× 1resolution to the AGCM grid points in which only one dominant type is allowed. Comprehensive </w:t>
      </w:r>
      <w:proofErr w:type="spellStart"/>
      <w:r>
        <w:t>evalu</w:t>
      </w:r>
      <w:proofErr w:type="spellEnd"/>
      <w:r>
        <w:t xml:space="preserve">- </w:t>
      </w:r>
      <w:proofErr w:type="spellStart"/>
      <w:r>
        <w:t>ations</w:t>
      </w:r>
      <w:proofErr w:type="spellEnd"/>
      <w:r>
        <w:t xml:space="preserve"> are conducted to ensure consistency of the trend of the original LULCC fraction change and the trend of the fraction of grid point changes over differ- </w:t>
      </w:r>
      <w:proofErr w:type="spellStart"/>
      <w:proofErr w:type="gramStart"/>
      <w:r>
        <w:t>ent</w:t>
      </w:r>
      <w:proofErr w:type="spellEnd"/>
      <w:proofErr w:type="gramEnd"/>
      <w:r>
        <w:t xml:space="preserve"> regions. The model was integrated with a potential vegetation map (CTL) and the map with LULCC, in which a set of surface parameters such as leaf area index, albedo and other soil and vegetation parameters were accordingly changed with </w:t>
      </w:r>
      <w:proofErr w:type="spellStart"/>
      <w:r>
        <w:t>interannual</w:t>
      </w:r>
      <w:proofErr w:type="spellEnd"/>
      <w:r>
        <w:t xml:space="preserve"> variation. The results indicate that the </w:t>
      </w:r>
      <w:proofErr w:type="spellStart"/>
      <w:r>
        <w:t>interannual</w:t>
      </w:r>
      <w:proofErr w:type="spellEnd"/>
      <w:r>
        <w:t xml:space="preserve"> LULCC map simulation is able to reproduce better </w:t>
      </w:r>
      <w:proofErr w:type="spellStart"/>
      <w:r>
        <w:t>interannual</w:t>
      </w:r>
      <w:proofErr w:type="spellEnd"/>
      <w:r>
        <w:t xml:space="preserve"> variability of surface temperature and rainfall when compared to the control simulation. LULCC causes negative effect on global precipitation, with the strongest </w:t>
      </w:r>
      <w:proofErr w:type="spellStart"/>
      <w:r>
        <w:t>signif</w:t>
      </w:r>
      <w:proofErr w:type="spellEnd"/>
      <w:r>
        <w:t xml:space="preserve">- </w:t>
      </w:r>
      <w:proofErr w:type="spellStart"/>
      <w:r>
        <w:t>icant</w:t>
      </w:r>
      <w:proofErr w:type="spellEnd"/>
      <w:r>
        <w:t xml:space="preserve"> signals over degraded regions such as East Asia, West Africa and South America, and some of these changes are consistent with observed regional anomalies for certain time periods. LULCC causes reduction in net radiation and evapotranspiration which leads to changes in monsoon circulation and variation in magnitude and pattern of moisture flux convergence and subsequent reduction in precipitation. Meanwhile, LULCC enhances surface warming during the summer in the LULCC regions due to greatly reduced evapotranspiration. In contradiction to the surface, upper troposphere temper- </w:t>
      </w:r>
      <w:proofErr w:type="spellStart"/>
      <w:r>
        <w:t>atures</w:t>
      </w:r>
      <w:proofErr w:type="spellEnd"/>
      <w:r>
        <w:t xml:space="preserve"> are cool because of less latent heat released into the upper troposphere, which leads to weaker circulation in LULCC regions.</w:t>
      </w:r>
    </w:p>
    <w:p w:rsidR="00137549" w:rsidRDefault="00137549" w:rsidP="00137549">
      <w:pPr>
        <w:pStyle w:val="NoSpacing"/>
      </w:pPr>
    </w:p>
    <w:p w:rsidR="00137549" w:rsidRPr="00137549" w:rsidRDefault="00137549" w:rsidP="00137549">
      <w:pPr>
        <w:pStyle w:val="NoSpacing"/>
        <w:rPr>
          <w:b/>
          <w:sz w:val="28"/>
          <w:szCs w:val="28"/>
        </w:rPr>
      </w:pPr>
      <w:r w:rsidRPr="00137549">
        <w:rPr>
          <w:b/>
          <w:sz w:val="28"/>
          <w:szCs w:val="28"/>
        </w:rPr>
        <w:t xml:space="preserve">References: </w:t>
      </w:r>
    </w:p>
    <w:p w:rsidR="00137549" w:rsidRDefault="00137549" w:rsidP="00137549">
      <w:pPr>
        <w:pStyle w:val="NoSpacing"/>
        <w:numPr>
          <w:ilvl w:val="0"/>
          <w:numId w:val="1"/>
        </w:numPr>
      </w:pPr>
      <w:proofErr w:type="spellStart"/>
      <w:r>
        <w:t>Nagaraju</w:t>
      </w:r>
      <w:proofErr w:type="spellEnd"/>
      <w:r>
        <w:t xml:space="preserve"> C., and Y. </w:t>
      </w:r>
      <w:proofErr w:type="spellStart"/>
      <w:r>
        <w:t>Xue</w:t>
      </w:r>
      <w:proofErr w:type="spellEnd"/>
      <w:r>
        <w:t xml:space="preserve">; An assessment of potential climate impact during 1948- 2010 using historical land use land cover change maps, International journal of climatology, Apr 2020. </w:t>
      </w:r>
      <w:hyperlink r:id="rId6" w:history="1">
        <w:r w:rsidRPr="003A0674">
          <w:rPr>
            <w:rStyle w:val="Hyperlink"/>
          </w:rPr>
          <w:t>https://doi.org/10.1002/joc.6621</w:t>
        </w:r>
      </w:hyperlink>
      <w:r>
        <w:t xml:space="preserve"> </w:t>
      </w:r>
    </w:p>
    <w:p w:rsidR="00137549" w:rsidRPr="00137549" w:rsidRDefault="00137549" w:rsidP="00137549">
      <w:pPr>
        <w:pStyle w:val="NoSpacing"/>
        <w:numPr>
          <w:ilvl w:val="0"/>
          <w:numId w:val="1"/>
        </w:numPr>
        <w:rPr>
          <w:sz w:val="24"/>
          <w:szCs w:val="24"/>
        </w:rPr>
      </w:pPr>
      <w:r>
        <w:t xml:space="preserve">(ii) </w:t>
      </w:r>
      <w:proofErr w:type="spellStart"/>
      <w:r>
        <w:t>Huilin</w:t>
      </w:r>
      <w:proofErr w:type="spellEnd"/>
      <w:r>
        <w:t xml:space="preserve"> Huang, </w:t>
      </w:r>
      <w:proofErr w:type="spellStart"/>
      <w:r>
        <w:t>Yongkang</w:t>
      </w:r>
      <w:proofErr w:type="spellEnd"/>
      <w:r>
        <w:t xml:space="preserve"> </w:t>
      </w:r>
      <w:proofErr w:type="spellStart"/>
      <w:r>
        <w:t>Xue</w:t>
      </w:r>
      <w:proofErr w:type="spellEnd"/>
      <w:r>
        <w:t xml:space="preserve">, </w:t>
      </w:r>
      <w:proofErr w:type="spellStart"/>
      <w:r>
        <w:t>Nagaraju</w:t>
      </w:r>
      <w:proofErr w:type="spellEnd"/>
      <w:r>
        <w:t xml:space="preserve"> </w:t>
      </w:r>
      <w:proofErr w:type="spellStart"/>
      <w:r>
        <w:t>Chilukoti</w:t>
      </w:r>
      <w:proofErr w:type="spellEnd"/>
      <w:r>
        <w:t xml:space="preserve">, Ye Liu, Gang Chen, </w:t>
      </w:r>
      <w:proofErr w:type="spellStart"/>
      <w:r>
        <w:t>Ismaila</w:t>
      </w:r>
      <w:proofErr w:type="spellEnd"/>
      <w:r>
        <w:t xml:space="preserve"> </w:t>
      </w:r>
      <w:proofErr w:type="spellStart"/>
      <w:r>
        <w:t>Diallo</w:t>
      </w:r>
      <w:proofErr w:type="spellEnd"/>
      <w:r>
        <w:t xml:space="preserve">, Assessing Global and Regional Effects of Reconstructed Land-Use and </w:t>
      </w:r>
      <w:proofErr w:type="spellStart"/>
      <w:r>
        <w:t>LandCover</w:t>
      </w:r>
      <w:proofErr w:type="spellEnd"/>
      <w:r>
        <w:t xml:space="preserve"> Change on Climate since 1950 Using a Coupled Land–Atmosphere–Ocean Model, Journal of Climate, 10.1175/JCLI-D-20-0108.1, 33, 20, (8997-9013), (2020).</w:t>
      </w:r>
      <w:bookmarkStart w:id="0" w:name="_GoBack"/>
      <w:bookmarkEnd w:id="0"/>
    </w:p>
    <w:p w:rsidR="00137549" w:rsidRDefault="00137549" w:rsidP="00137549">
      <w:pPr>
        <w:pStyle w:val="NoSpacing"/>
      </w:pPr>
    </w:p>
    <w:p w:rsidR="00137549" w:rsidRPr="00137549" w:rsidRDefault="00137549" w:rsidP="00137549">
      <w:pPr>
        <w:pStyle w:val="NoSpacing"/>
        <w:rPr>
          <w:b/>
          <w:sz w:val="28"/>
          <w:szCs w:val="28"/>
        </w:rPr>
      </w:pPr>
      <w:r w:rsidRPr="00137549">
        <w:rPr>
          <w:b/>
          <w:sz w:val="28"/>
          <w:szCs w:val="28"/>
        </w:rPr>
        <w:t xml:space="preserve">Biography </w:t>
      </w:r>
    </w:p>
    <w:p w:rsidR="00137549" w:rsidRDefault="00137549" w:rsidP="00137549">
      <w:pPr>
        <w:pStyle w:val="NoSpacing"/>
      </w:pPr>
    </w:p>
    <w:p w:rsidR="00137549" w:rsidRPr="00137549" w:rsidRDefault="00137549" w:rsidP="00137549">
      <w:pPr>
        <w:pStyle w:val="NoSpacing"/>
        <w:rPr>
          <w:sz w:val="24"/>
          <w:szCs w:val="24"/>
        </w:rPr>
      </w:pPr>
      <w:r>
        <w:t xml:space="preserve">Dr. </w:t>
      </w:r>
      <w:proofErr w:type="spellStart"/>
      <w:r>
        <w:t>Nagaraju</w:t>
      </w:r>
      <w:proofErr w:type="spellEnd"/>
      <w:r>
        <w:t xml:space="preserve"> </w:t>
      </w:r>
      <w:proofErr w:type="spellStart"/>
      <w:r>
        <w:t>Chilukoti</w:t>
      </w:r>
      <w:proofErr w:type="spellEnd"/>
      <w:r>
        <w:t xml:space="preserve"> is an Assistant Professor in the Department of Earth &amp; Atmospheric Sciences, National Institute of Technology (NIT) Rourkela, </w:t>
      </w:r>
      <w:proofErr w:type="spellStart"/>
      <w:r>
        <w:t>Odisha</w:t>
      </w:r>
      <w:proofErr w:type="spellEnd"/>
      <w:r>
        <w:t xml:space="preserve">, India. He also served as a Research Professor at </w:t>
      </w:r>
      <w:proofErr w:type="spellStart"/>
      <w:r>
        <w:t>Yonsei</w:t>
      </w:r>
      <w:proofErr w:type="spellEnd"/>
      <w:r>
        <w:t xml:space="preserve"> University, Seoul, South Korea. His areas of interest are Climate Change, Land use Land cover change, Monsoon, operational forecast, Data assimilation. He evaluated the impact of LULCC on regional and global climate as part of his doctoral research at the University </w:t>
      </w:r>
      <w:proofErr w:type="gramStart"/>
      <w:r>
        <w:t>of</w:t>
      </w:r>
      <w:proofErr w:type="gramEnd"/>
      <w:r>
        <w:t xml:space="preserve"> California Los Angeles, USA. He has implemented the Bias correction method for wave forecasting during </w:t>
      </w:r>
      <w:r>
        <w:lastRenderedPageBreak/>
        <w:t xml:space="preserve">cyclone forecast and real-time data assimilation systems at Indian National </w:t>
      </w:r>
      <w:proofErr w:type="spellStart"/>
      <w:r>
        <w:t>Center</w:t>
      </w:r>
      <w:proofErr w:type="spellEnd"/>
      <w:r>
        <w:t xml:space="preserve"> for Ocean Information System (INCOIS) Hyderabad, India.</w:t>
      </w:r>
    </w:p>
    <w:sectPr w:rsidR="00137549" w:rsidRPr="001375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2930B6"/>
    <w:multiLevelType w:val="hybridMultilevel"/>
    <w:tmpl w:val="9B521D2C"/>
    <w:lvl w:ilvl="0" w:tplc="78EA047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549"/>
    <w:rsid w:val="00137549"/>
    <w:rsid w:val="00620F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7549"/>
    <w:pPr>
      <w:spacing w:after="0" w:line="240" w:lineRule="auto"/>
    </w:pPr>
  </w:style>
  <w:style w:type="character" w:styleId="Hyperlink">
    <w:name w:val="Hyperlink"/>
    <w:basedOn w:val="DefaultParagraphFont"/>
    <w:uiPriority w:val="99"/>
    <w:unhideWhenUsed/>
    <w:rsid w:val="001375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7549"/>
    <w:pPr>
      <w:spacing w:after="0" w:line="240" w:lineRule="auto"/>
    </w:pPr>
  </w:style>
  <w:style w:type="character" w:styleId="Hyperlink">
    <w:name w:val="Hyperlink"/>
    <w:basedOn w:val="DefaultParagraphFont"/>
    <w:uiPriority w:val="99"/>
    <w:unhideWhenUsed/>
    <w:rsid w:val="001375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2/joc.662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522</Words>
  <Characters>2977</Characters>
  <Application>Microsoft Office Word</Application>
  <DocSecurity>0</DocSecurity>
  <Lines>24</Lines>
  <Paragraphs>6</Paragraphs>
  <ScaleCrop>false</ScaleCrop>
  <Company/>
  <LinksUpToDate>false</LinksUpToDate>
  <CharactersWithSpaces>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2022-12-13T12:08:00Z</dcterms:created>
  <dcterms:modified xsi:type="dcterms:W3CDTF">2022-12-13T12:14:00Z</dcterms:modified>
</cp:coreProperties>
</file>