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28" w:lineRule="auto"/>
      </w:pPr>
      <w:r>
        <w:rPr>
          <w:color w:val="3379B7"/>
        </w:rPr>
        <w:t>Functionalized biodegradable polymers with antimicrobial for</w:t>
      </w:r>
      <w:r>
        <w:rPr>
          <w:color w:val="3379B7"/>
          <w:spacing w:val="-77"/>
        </w:rPr>
        <w:t> </w:t>
      </w:r>
      <w:r>
        <w:rPr>
          <w:color w:val="3379B7"/>
        </w:rPr>
        <w:t>sustainable food</w:t>
      </w:r>
      <w:r>
        <w:rPr>
          <w:color w:val="3379B7"/>
          <w:spacing w:val="1"/>
        </w:rPr>
        <w:t> </w:t>
      </w:r>
      <w:r>
        <w:rPr>
          <w:color w:val="3379B7"/>
        </w:rPr>
        <w:t>packaging</w:t>
      </w:r>
    </w:p>
    <w:p>
      <w:pPr>
        <w:pStyle w:val="BodyText"/>
        <w:spacing w:before="67"/>
        <w:ind w:left="220"/>
        <w:rPr>
          <w:rFonts w:ascii="Arial MT"/>
        </w:rPr>
      </w:pPr>
      <w:r>
        <w:rPr>
          <w:rFonts w:ascii="Arial MT"/>
        </w:rPr>
        <w:t>Nathdanai</w:t>
      </w:r>
      <w:r>
        <w:rPr>
          <w:rFonts w:ascii="Arial MT"/>
          <w:spacing w:val="-3"/>
        </w:rPr>
        <w:t> </w:t>
      </w:r>
      <w:r>
        <w:rPr>
          <w:rFonts w:ascii="Arial MT"/>
        </w:rPr>
        <w:t>Harnkarnsujarit,</w:t>
      </w:r>
      <w:r>
        <w:rPr>
          <w:rFonts w:ascii="Arial MT"/>
          <w:spacing w:val="-3"/>
        </w:rPr>
        <w:t> </w:t>
      </w:r>
      <w:r>
        <w:rPr>
          <w:rFonts w:ascii="Arial MT"/>
        </w:rPr>
        <w:t>PhD,</w:t>
      </w:r>
      <w:r>
        <w:rPr>
          <w:rFonts w:ascii="Arial MT"/>
          <w:spacing w:val="-2"/>
        </w:rPr>
        <w:t> </w:t>
      </w:r>
      <w:r>
        <w:rPr>
          <w:rFonts w:ascii="Arial MT"/>
        </w:rPr>
        <w:t>Faculty</w:t>
      </w:r>
      <w:r>
        <w:rPr>
          <w:rFonts w:ascii="Arial MT"/>
          <w:spacing w:val="-3"/>
        </w:rPr>
        <w:t> </w:t>
      </w:r>
      <w:r>
        <w:rPr>
          <w:rFonts w:ascii="Arial MT"/>
        </w:rPr>
        <w:t>of</w:t>
      </w:r>
      <w:r>
        <w:rPr>
          <w:rFonts w:ascii="Arial MT"/>
          <w:spacing w:val="-3"/>
        </w:rPr>
        <w:t> </w:t>
      </w:r>
      <w:r>
        <w:rPr>
          <w:rFonts w:ascii="Arial MT"/>
        </w:rPr>
        <w:t>Agro-Industry,</w:t>
      </w:r>
      <w:r>
        <w:rPr>
          <w:rFonts w:ascii="Arial MT"/>
          <w:spacing w:val="-3"/>
        </w:rPr>
        <w:t> </w:t>
      </w:r>
      <w:r>
        <w:rPr>
          <w:rFonts w:ascii="Arial MT"/>
        </w:rPr>
        <w:t>Kasetsart</w:t>
      </w:r>
      <w:r>
        <w:rPr>
          <w:rFonts w:ascii="Arial MT"/>
          <w:spacing w:val="-2"/>
        </w:rPr>
        <w:t> </w:t>
      </w:r>
      <w:r>
        <w:rPr>
          <w:rFonts w:ascii="Arial MT"/>
        </w:rPr>
        <w:t>University,</w:t>
      </w:r>
      <w:r>
        <w:rPr>
          <w:rFonts w:ascii="Arial MT"/>
          <w:spacing w:val="-5"/>
        </w:rPr>
        <w:t> </w:t>
      </w:r>
      <w:r>
        <w:rPr>
          <w:rFonts w:ascii="Arial MT"/>
        </w:rPr>
        <w:t>Thailand</w:t>
      </w:r>
    </w:p>
    <w:p>
      <w:pPr>
        <w:pStyle w:val="BodyText"/>
        <w:spacing w:before="3"/>
        <w:rPr>
          <w:rFonts w:ascii="Arial MT"/>
          <w:sz w:val="15"/>
        </w:rPr>
      </w:pPr>
    </w:p>
    <w:p>
      <w:pPr>
        <w:spacing w:after="0"/>
        <w:rPr>
          <w:rFonts w:ascii="Arial MT"/>
          <w:sz w:val="15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pStyle w:val="BodyText"/>
        <w:rPr>
          <w:rFonts w:ascii="Arial MT"/>
          <w:sz w:val="21"/>
        </w:rPr>
      </w:pPr>
    </w:p>
    <w:p>
      <w:pPr>
        <w:pStyle w:val="Heading2"/>
        <w:ind w:left="220"/>
      </w:pPr>
      <w:r>
        <w:rPr>
          <w:color w:val="BE5A13"/>
        </w:rPr>
        <w:t>Abstract</w:t>
      </w:r>
    </w:p>
    <w:p>
      <w:pPr>
        <w:pStyle w:val="BodyText"/>
        <w:spacing w:line="268" w:lineRule="auto" w:before="80"/>
        <w:ind w:left="220"/>
        <w:jc w:val="both"/>
      </w:pPr>
      <w:r>
        <w:rPr>
          <w:w w:val="95"/>
        </w:rPr>
        <w:t>Biodegradable</w:t>
      </w:r>
      <w:r>
        <w:rPr>
          <w:spacing w:val="-6"/>
          <w:w w:val="95"/>
        </w:rPr>
        <w:t> </w:t>
      </w:r>
      <w:r>
        <w:rPr>
          <w:w w:val="95"/>
        </w:rPr>
        <w:t>polymers</w:t>
      </w:r>
      <w:r>
        <w:rPr>
          <w:spacing w:val="-7"/>
          <w:w w:val="95"/>
        </w:rPr>
        <w:t> </w:t>
      </w:r>
      <w:r>
        <w:rPr>
          <w:w w:val="95"/>
        </w:rPr>
        <w:t>have</w:t>
      </w:r>
      <w:r>
        <w:rPr>
          <w:spacing w:val="-6"/>
          <w:w w:val="95"/>
        </w:rPr>
        <w:t> </w:t>
      </w:r>
      <w:r>
        <w:rPr>
          <w:w w:val="95"/>
        </w:rPr>
        <w:t>been</w:t>
      </w:r>
      <w:r>
        <w:rPr>
          <w:spacing w:val="-6"/>
          <w:w w:val="95"/>
        </w:rPr>
        <w:t> </w:t>
      </w:r>
      <w:r>
        <w:rPr>
          <w:w w:val="95"/>
        </w:rPr>
        <w:t>largely</w:t>
      </w:r>
      <w:r>
        <w:rPr>
          <w:spacing w:val="-6"/>
          <w:w w:val="95"/>
        </w:rPr>
        <w:t> </w:t>
      </w:r>
      <w:r>
        <w:rPr>
          <w:w w:val="95"/>
        </w:rPr>
        <w:t>produced</w:t>
      </w:r>
      <w:r>
        <w:rPr>
          <w:spacing w:val="-8"/>
          <w:w w:val="95"/>
        </w:rPr>
        <w:t> </w:t>
      </w:r>
      <w:r>
        <w:rPr>
          <w:w w:val="95"/>
        </w:rPr>
        <w:t>and</w:t>
      </w:r>
      <w:r>
        <w:rPr>
          <w:spacing w:val="-6"/>
          <w:w w:val="95"/>
        </w:rPr>
        <w:t> </w:t>
      </w:r>
      <w:r>
        <w:rPr>
          <w:w w:val="95"/>
        </w:rPr>
        <w:t>utilized</w:t>
      </w:r>
      <w:r>
        <w:rPr>
          <w:spacing w:val="-6"/>
          <w:w w:val="95"/>
        </w:rPr>
        <w:t> </w:t>
      </w:r>
      <w:r>
        <w:rPr>
          <w:w w:val="95"/>
        </w:rPr>
        <w:t>for</w:t>
      </w:r>
      <w:r>
        <w:rPr>
          <w:spacing w:val="-43"/>
          <w:w w:val="95"/>
        </w:rPr>
        <w:t> </w:t>
      </w:r>
      <w:r>
        <w:rPr>
          <w:w w:val="90"/>
        </w:rPr>
        <w:t>flexible and rigid packaging which support consumers’ requirement on</w:t>
      </w:r>
      <w:r>
        <w:rPr>
          <w:spacing w:val="1"/>
          <w:w w:val="90"/>
        </w:rPr>
        <w:t> </w:t>
      </w:r>
      <w:r>
        <w:rPr>
          <w:w w:val="90"/>
        </w:rPr>
        <w:t>sustainability and environmentally friendly. However, these sustainable</w:t>
      </w:r>
      <w:r>
        <w:rPr>
          <w:spacing w:val="1"/>
          <w:w w:val="90"/>
        </w:rPr>
        <w:t> </w:t>
      </w:r>
      <w:r>
        <w:rPr>
          <w:w w:val="95"/>
        </w:rPr>
        <w:t>materials have poor barrier properties which is a major limitation for</w:t>
      </w:r>
      <w:r>
        <w:rPr>
          <w:spacing w:val="-43"/>
          <w:w w:val="95"/>
        </w:rPr>
        <w:t> </w:t>
      </w:r>
      <w:r>
        <w:rPr>
          <w:w w:val="90"/>
        </w:rPr>
        <w:t>utilization as food packaging. Microbial growth is a primary concern for</w:t>
      </w:r>
      <w:r>
        <w:rPr>
          <w:spacing w:val="1"/>
          <w:w w:val="90"/>
        </w:rPr>
        <w:t> </w:t>
      </w:r>
      <w:r>
        <w:rPr>
          <w:spacing w:val="-1"/>
        </w:rPr>
        <w:t>quality deteriorations of packaged food with high </w:t>
      </w:r>
      <w:r>
        <w:rPr/>
        <w:t>water activity.</w:t>
      </w:r>
      <w:r>
        <w:rPr>
          <w:spacing w:val="1"/>
        </w:rPr>
        <w:t> </w:t>
      </w:r>
      <w:r>
        <w:rPr>
          <w:w w:val="90"/>
        </w:rPr>
        <w:t>Decontamination of microorganisms on food surface possibly delays</w:t>
      </w:r>
      <w:r>
        <w:rPr>
          <w:spacing w:val="1"/>
          <w:w w:val="90"/>
        </w:rPr>
        <w:t> </w:t>
      </w:r>
      <w:r>
        <w:rPr>
          <w:w w:val="85"/>
        </w:rPr>
        <w:t>quality</w:t>
      </w:r>
      <w:r>
        <w:rPr>
          <w:spacing w:val="12"/>
          <w:w w:val="85"/>
        </w:rPr>
        <w:t> </w:t>
      </w:r>
      <w:r>
        <w:rPr>
          <w:w w:val="85"/>
        </w:rPr>
        <w:t>loss</w:t>
      </w:r>
      <w:r>
        <w:rPr>
          <w:spacing w:val="9"/>
          <w:w w:val="85"/>
        </w:rPr>
        <w:t> </w:t>
      </w:r>
      <w:r>
        <w:rPr>
          <w:w w:val="85"/>
        </w:rPr>
        <w:t>and</w:t>
      </w:r>
      <w:r>
        <w:rPr>
          <w:spacing w:val="10"/>
          <w:w w:val="85"/>
        </w:rPr>
        <w:t> </w:t>
      </w:r>
      <w:r>
        <w:rPr>
          <w:w w:val="85"/>
        </w:rPr>
        <w:t>ensure</w:t>
      </w:r>
      <w:r>
        <w:rPr>
          <w:spacing w:val="11"/>
          <w:w w:val="85"/>
        </w:rPr>
        <w:t> </w:t>
      </w:r>
      <w:r>
        <w:rPr>
          <w:w w:val="85"/>
        </w:rPr>
        <w:t>safety</w:t>
      </w:r>
      <w:r>
        <w:rPr>
          <w:spacing w:val="12"/>
          <w:w w:val="85"/>
        </w:rPr>
        <w:t> </w:t>
      </w:r>
      <w:r>
        <w:rPr>
          <w:w w:val="85"/>
        </w:rPr>
        <w:t>for</w:t>
      </w:r>
      <w:r>
        <w:rPr>
          <w:spacing w:val="10"/>
          <w:w w:val="85"/>
        </w:rPr>
        <w:t> </w:t>
      </w:r>
      <w:r>
        <w:rPr>
          <w:w w:val="85"/>
        </w:rPr>
        <w:t>consumers.</w:t>
      </w:r>
      <w:r>
        <w:rPr>
          <w:spacing w:val="11"/>
          <w:w w:val="85"/>
        </w:rPr>
        <w:t> </w:t>
      </w:r>
      <w:r>
        <w:rPr>
          <w:w w:val="85"/>
        </w:rPr>
        <w:t>The</w:t>
      </w:r>
      <w:r>
        <w:rPr>
          <w:spacing w:val="11"/>
          <w:w w:val="85"/>
        </w:rPr>
        <w:t> </w:t>
      </w:r>
      <w:r>
        <w:rPr>
          <w:w w:val="85"/>
        </w:rPr>
        <w:t>purpose</w:t>
      </w:r>
      <w:r>
        <w:rPr>
          <w:spacing w:val="11"/>
          <w:w w:val="85"/>
        </w:rPr>
        <w:t> </w:t>
      </w:r>
      <w:r>
        <w:rPr>
          <w:w w:val="85"/>
        </w:rPr>
        <w:t>of</w:t>
      </w:r>
      <w:r>
        <w:rPr>
          <w:spacing w:val="10"/>
          <w:w w:val="85"/>
        </w:rPr>
        <w:t> </w:t>
      </w:r>
      <w:r>
        <w:rPr>
          <w:w w:val="85"/>
        </w:rPr>
        <w:t>this</w:t>
      </w:r>
      <w:r>
        <w:rPr>
          <w:spacing w:val="11"/>
          <w:w w:val="85"/>
        </w:rPr>
        <w:t> </w:t>
      </w:r>
      <w:r>
        <w:rPr>
          <w:w w:val="85"/>
        </w:rPr>
        <w:t>study</w:t>
      </w:r>
      <w:r>
        <w:rPr>
          <w:spacing w:val="11"/>
          <w:w w:val="85"/>
        </w:rPr>
        <w:t> </w:t>
      </w:r>
      <w:r>
        <w:rPr>
          <w:w w:val="85"/>
        </w:rPr>
        <w:t>is</w:t>
      </w:r>
      <w:r>
        <w:rPr>
          <w:spacing w:val="-38"/>
          <w:w w:val="85"/>
        </w:rPr>
        <w:t> </w:t>
      </w:r>
      <w:r>
        <w:rPr>
          <w:w w:val="95"/>
        </w:rPr>
        <w:t>to demonstrate incorporations of antimicrobial into biodegradable</w:t>
      </w:r>
      <w:r>
        <w:rPr>
          <w:spacing w:val="1"/>
          <w:w w:val="95"/>
        </w:rPr>
        <w:t> </w:t>
      </w:r>
      <w:r>
        <w:rPr>
          <w:w w:val="95"/>
        </w:rPr>
        <w:t>polymers via extrusion process to produce functional packaging.</w:t>
      </w:r>
      <w:r>
        <w:rPr>
          <w:spacing w:val="1"/>
          <w:w w:val="95"/>
        </w:rPr>
        <w:t> </w:t>
      </w:r>
      <w:r>
        <w:rPr>
          <w:w w:val="95"/>
        </w:rPr>
        <w:t>Characterizations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packaging</w:t>
      </w:r>
      <w:r>
        <w:rPr>
          <w:spacing w:val="1"/>
          <w:w w:val="95"/>
        </w:rPr>
        <w:t> </w:t>
      </w:r>
      <w:r>
        <w:rPr>
          <w:w w:val="95"/>
        </w:rPr>
        <w:t>materials</w:t>
      </w:r>
      <w:r>
        <w:rPr>
          <w:spacing w:val="1"/>
          <w:w w:val="95"/>
        </w:rPr>
        <w:t> </w:t>
      </w:r>
      <w:r>
        <w:rPr>
          <w:w w:val="95"/>
        </w:rPr>
        <w:t>including</w:t>
      </w:r>
      <w:r>
        <w:rPr>
          <w:spacing w:val="1"/>
          <w:w w:val="95"/>
        </w:rPr>
        <w:t> </w:t>
      </w:r>
      <w:r>
        <w:rPr>
          <w:w w:val="95"/>
        </w:rPr>
        <w:t>morphology,</w:t>
      </w:r>
      <w:r>
        <w:rPr>
          <w:spacing w:val="1"/>
          <w:w w:val="95"/>
        </w:rPr>
        <w:t> </w:t>
      </w:r>
      <w:r>
        <w:rPr>
          <w:w w:val="95"/>
        </w:rPr>
        <w:t>properties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antimicrobial</w:t>
      </w:r>
      <w:r>
        <w:rPr>
          <w:spacing w:val="1"/>
          <w:w w:val="95"/>
        </w:rPr>
        <w:t> </w:t>
      </w:r>
      <w:r>
        <w:rPr>
          <w:w w:val="95"/>
        </w:rPr>
        <w:t>efficiency</w:t>
      </w:r>
      <w:r>
        <w:rPr>
          <w:spacing w:val="1"/>
          <w:w w:val="95"/>
        </w:rPr>
        <w:t> </w:t>
      </w:r>
      <w:r>
        <w:rPr>
          <w:w w:val="95"/>
        </w:rPr>
        <w:t>are</w:t>
      </w:r>
      <w:r>
        <w:rPr>
          <w:spacing w:val="1"/>
          <w:w w:val="95"/>
        </w:rPr>
        <w:t> </w:t>
      </w:r>
      <w:r>
        <w:rPr>
          <w:w w:val="95"/>
        </w:rPr>
        <w:t>demonstrated.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biodegradable</w:t>
      </w:r>
      <w:r>
        <w:rPr>
          <w:spacing w:val="1"/>
          <w:w w:val="95"/>
        </w:rPr>
        <w:t> </w:t>
      </w:r>
      <w:r>
        <w:rPr>
          <w:w w:val="95"/>
        </w:rPr>
        <w:t>polymers</w:t>
      </w:r>
      <w:r>
        <w:rPr>
          <w:spacing w:val="1"/>
          <w:w w:val="95"/>
        </w:rPr>
        <w:t> </w:t>
      </w:r>
      <w:r>
        <w:rPr>
          <w:w w:val="95"/>
        </w:rPr>
        <w:t>including</w:t>
      </w:r>
      <w:r>
        <w:rPr>
          <w:spacing w:val="1"/>
          <w:w w:val="95"/>
        </w:rPr>
        <w:t> </w:t>
      </w:r>
      <w:r>
        <w:rPr>
          <w:w w:val="95"/>
        </w:rPr>
        <w:t>thermoplastic</w:t>
      </w:r>
      <w:r>
        <w:rPr>
          <w:spacing w:val="1"/>
          <w:w w:val="95"/>
        </w:rPr>
        <w:t> </w:t>
      </w:r>
      <w:r>
        <w:rPr>
          <w:w w:val="95"/>
        </w:rPr>
        <w:t>starch</w:t>
      </w:r>
      <w:r>
        <w:rPr>
          <w:spacing w:val="1"/>
          <w:w w:val="95"/>
        </w:rPr>
        <w:t> </w:t>
      </w:r>
      <w:r>
        <w:rPr>
          <w:w w:val="95"/>
        </w:rPr>
        <w:t>(TPS),</w:t>
      </w:r>
      <w:r>
        <w:rPr>
          <w:spacing w:val="1"/>
          <w:w w:val="95"/>
        </w:rPr>
        <w:t> </w:t>
      </w:r>
      <w:r>
        <w:rPr>
          <w:w w:val="90"/>
        </w:rPr>
        <w:t>Polybutylene adipate terephthalate (PBAT) and poly lactic acid (PLA)</w:t>
      </w:r>
      <w:r>
        <w:rPr>
          <w:spacing w:val="1"/>
          <w:w w:val="90"/>
        </w:rPr>
        <w:t> </w:t>
      </w:r>
      <w:r>
        <w:rPr>
          <w:w w:val="90"/>
        </w:rPr>
        <w:t>were compounded with antimicrobial agents (sodium nitrite, Galangal</w:t>
      </w:r>
      <w:r>
        <w:rPr>
          <w:spacing w:val="1"/>
          <w:w w:val="90"/>
        </w:rPr>
        <w:t> </w:t>
      </w:r>
      <w:r>
        <w:rPr>
          <w:w w:val="85"/>
        </w:rPr>
        <w:t>essential oils) via a twin-screw extruder to produce the compound pellets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prior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convert</w:t>
      </w:r>
      <w:r>
        <w:rPr>
          <w:spacing w:val="-7"/>
          <w:w w:val="90"/>
        </w:rPr>
        <w:t> </w:t>
      </w:r>
      <w:r>
        <w:rPr>
          <w:w w:val="90"/>
        </w:rPr>
        <w:t>into</w:t>
      </w:r>
      <w:r>
        <w:rPr>
          <w:spacing w:val="-2"/>
          <w:w w:val="90"/>
        </w:rPr>
        <w:t> </w:t>
      </w:r>
      <w:r>
        <w:rPr>
          <w:w w:val="90"/>
        </w:rPr>
        <w:t>films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4"/>
          <w:w w:val="90"/>
        </w:rPr>
        <w:t> </w:t>
      </w:r>
      <w:r>
        <w:rPr>
          <w:w w:val="90"/>
        </w:rPr>
        <w:t>either</w:t>
      </w:r>
      <w:r>
        <w:rPr>
          <w:spacing w:val="-4"/>
          <w:w w:val="90"/>
        </w:rPr>
        <w:t> </w:t>
      </w:r>
      <w:r>
        <w:rPr>
          <w:w w:val="90"/>
        </w:rPr>
        <w:t>single-screw</w:t>
      </w:r>
      <w:r>
        <w:rPr>
          <w:spacing w:val="-6"/>
          <w:w w:val="90"/>
        </w:rPr>
        <w:t> </w:t>
      </w:r>
      <w:r>
        <w:rPr>
          <w:w w:val="90"/>
        </w:rPr>
        <w:t>blown-film</w:t>
      </w:r>
      <w:r>
        <w:rPr>
          <w:spacing w:val="-5"/>
          <w:w w:val="90"/>
        </w:rPr>
        <w:t> </w:t>
      </w:r>
      <w:r>
        <w:rPr>
          <w:w w:val="90"/>
        </w:rPr>
        <w:t>extrusion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41"/>
          <w:w w:val="90"/>
        </w:rPr>
        <w:t> </w:t>
      </w:r>
      <w:r>
        <w:rPr>
          <w:w w:val="90"/>
        </w:rPr>
        <w:t>cast sheet extrusion. Results showed that nitrite increased disruption of</w:t>
      </w:r>
      <w:r>
        <w:rPr>
          <w:spacing w:val="-41"/>
          <w:w w:val="90"/>
        </w:rPr>
        <w:t> </w:t>
      </w:r>
      <w:r>
        <w:rPr>
          <w:w w:val="77"/>
        </w:rPr>
        <w:t>s</w:t>
      </w:r>
      <w:r>
        <w:rPr>
          <w:spacing w:val="-1"/>
          <w:w w:val="77"/>
        </w:rPr>
        <w:t>t</w:t>
      </w:r>
      <w:r>
        <w:rPr>
          <w:spacing w:val="-1"/>
          <w:w w:val="99"/>
        </w:rPr>
        <w:t>a</w:t>
      </w:r>
      <w:r>
        <w:rPr>
          <w:w w:val="83"/>
        </w:rPr>
        <w:t>rch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99"/>
        </w:rPr>
        <w:t>g</w:t>
      </w:r>
      <w:r>
        <w:rPr>
          <w:w w:val="99"/>
        </w:rPr>
        <w:t>r</w:t>
      </w:r>
      <w:r>
        <w:rPr>
          <w:spacing w:val="-1"/>
          <w:w w:val="99"/>
        </w:rPr>
        <w:t>a</w:t>
      </w:r>
      <w:r>
        <w:rPr>
          <w:w w:val="78"/>
        </w:rPr>
        <w:t>nu</w:t>
      </w:r>
      <w:r>
        <w:rPr>
          <w:spacing w:val="-2"/>
          <w:w w:val="96"/>
        </w:rPr>
        <w:t>l</w:t>
      </w:r>
      <w:r>
        <w:rPr>
          <w:spacing w:val="1"/>
          <w:w w:val="89"/>
        </w:rPr>
        <w:t>e</w:t>
      </w:r>
      <w:r>
        <w:rPr>
          <w:w w:val="66"/>
        </w:rPr>
        <w:t>s</w:t>
      </w:r>
      <w:r>
        <w:rPr/>
        <w:t> </w:t>
      </w:r>
      <w:r>
        <w:rPr>
          <w:spacing w:val="-17"/>
        </w:rPr>
        <w:t> </w:t>
      </w:r>
      <w:r>
        <w:rPr>
          <w:spacing w:val="-2"/>
          <w:w w:val="96"/>
        </w:rPr>
        <w:t>i</w:t>
      </w:r>
      <w:r>
        <w:rPr>
          <w:w w:val="78"/>
        </w:rPr>
        <w:t>n</w:t>
      </w:r>
      <w:r>
        <w:rPr/>
        <w:t> </w:t>
      </w:r>
      <w:r>
        <w:rPr>
          <w:spacing w:val="-17"/>
        </w:rPr>
        <w:t> </w:t>
      </w:r>
      <w:r>
        <w:rPr>
          <w:w w:val="73"/>
        </w:rPr>
        <w:t>T</w:t>
      </w:r>
      <w:r>
        <w:rPr>
          <w:spacing w:val="1"/>
          <w:w w:val="73"/>
        </w:rPr>
        <w:t>P</w:t>
      </w:r>
      <w:r>
        <w:rPr>
          <w:spacing w:val="1"/>
          <w:w w:val="74"/>
        </w:rPr>
        <w:t>S</w:t>
      </w:r>
      <w:r>
        <w:rPr>
          <w:spacing w:val="1"/>
          <w:w w:val="179"/>
        </w:rPr>
        <w:t>/</w:t>
      </w:r>
      <w:r>
        <w:rPr>
          <w:spacing w:val="-2"/>
          <w:w w:val="74"/>
        </w:rPr>
        <w:t>P</w:t>
      </w:r>
      <w:r>
        <w:rPr>
          <w:spacing w:val="1"/>
          <w:w w:val="74"/>
        </w:rPr>
        <w:t>B</w:t>
      </w:r>
      <w:r>
        <w:rPr>
          <w:spacing w:val="-1"/>
          <w:w w:val="90"/>
        </w:rPr>
        <w:t>A</w:t>
      </w:r>
      <w:r>
        <w:rPr>
          <w:w w:val="71"/>
        </w:rPr>
        <w:t>T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99"/>
        </w:rPr>
        <w:t>b</w:t>
      </w:r>
      <w:r>
        <w:rPr>
          <w:spacing w:val="-2"/>
          <w:w w:val="96"/>
        </w:rPr>
        <w:t>l</w:t>
      </w:r>
      <w:r>
        <w:rPr>
          <w:spacing w:val="1"/>
          <w:w w:val="89"/>
        </w:rPr>
        <w:t>e</w:t>
      </w:r>
      <w:r>
        <w:rPr>
          <w:w w:val="88"/>
        </w:rPr>
        <w:t>n</w:t>
      </w:r>
      <w:r>
        <w:rPr>
          <w:spacing w:val="-1"/>
          <w:w w:val="88"/>
        </w:rPr>
        <w:t>d</w:t>
      </w:r>
      <w:r>
        <w:rPr>
          <w:w w:val="66"/>
        </w:rPr>
        <w:t>s</w:t>
      </w:r>
      <w:r>
        <w:rPr/>
        <w:t> </w:t>
      </w:r>
      <w:r>
        <w:rPr>
          <w:spacing w:val="-17"/>
        </w:rPr>
        <w:t> </w:t>
      </w:r>
      <w:r>
        <w:rPr>
          <w:w w:val="87"/>
        </w:rPr>
        <w:t>wh</w:t>
      </w:r>
      <w:r>
        <w:rPr>
          <w:spacing w:val="-1"/>
          <w:w w:val="87"/>
        </w:rPr>
        <w:t>i</w:t>
      </w:r>
      <w:r>
        <w:rPr>
          <w:w w:val="77"/>
        </w:rPr>
        <w:t>ch</w:t>
      </w:r>
      <w:r>
        <w:rPr/>
        <w:t> </w:t>
      </w:r>
      <w:r>
        <w:rPr>
          <w:spacing w:val="-17"/>
        </w:rPr>
        <w:t> </w:t>
      </w:r>
      <w:r>
        <w:rPr>
          <w:w w:val="84"/>
        </w:rPr>
        <w:t>mo</w:t>
      </w:r>
      <w:r>
        <w:rPr>
          <w:spacing w:val="-1"/>
          <w:w w:val="99"/>
        </w:rPr>
        <w:t>d</w:t>
      </w:r>
      <w:r>
        <w:rPr>
          <w:spacing w:val="-2"/>
          <w:w w:val="96"/>
        </w:rPr>
        <w:t>i</w:t>
      </w:r>
      <w:r>
        <w:rPr>
          <w:w w:val="109"/>
        </w:rPr>
        <w:t>f</w:t>
      </w:r>
      <w:r>
        <w:rPr>
          <w:spacing w:val="-1"/>
          <w:w w:val="109"/>
        </w:rPr>
        <w:t>i</w:t>
      </w:r>
      <w:r>
        <w:rPr>
          <w:spacing w:val="1"/>
          <w:w w:val="89"/>
        </w:rPr>
        <w:t>e</w:t>
      </w:r>
      <w:r>
        <w:rPr>
          <w:w w:val="99"/>
        </w:rPr>
        <w:t>d</w:t>
      </w:r>
      <w:r>
        <w:rPr/>
        <w:t> </w:t>
      </w:r>
      <w:r>
        <w:rPr>
          <w:spacing w:val="-18"/>
        </w:rPr>
        <w:t> </w:t>
      </w:r>
      <w:r>
        <w:rPr>
          <w:w w:val="84"/>
        </w:rPr>
        <w:t>mo</w:t>
      </w:r>
      <w:r>
        <w:rPr>
          <w:w w:val="99"/>
        </w:rPr>
        <w:t>r</w:t>
      </w:r>
      <w:r>
        <w:rPr>
          <w:spacing w:val="3"/>
          <w:w w:val="99"/>
        </w:rPr>
        <w:t>p</w:t>
      </w:r>
      <w:r>
        <w:rPr>
          <w:w w:val="84"/>
        </w:rPr>
        <w:t>h</w:t>
      </w:r>
      <w:r>
        <w:rPr>
          <w:spacing w:val="1"/>
          <w:w w:val="84"/>
        </w:rPr>
        <w:t>o</w:t>
      </w:r>
      <w:r>
        <w:rPr>
          <w:spacing w:val="-2"/>
          <w:w w:val="96"/>
        </w:rPr>
        <w:t>l</w:t>
      </w:r>
      <w:r>
        <w:rPr>
          <w:spacing w:val="1"/>
          <w:w w:val="89"/>
        </w:rPr>
        <w:t>o</w:t>
      </w:r>
      <w:r>
        <w:rPr>
          <w:spacing w:val="-1"/>
          <w:w w:val="99"/>
        </w:rPr>
        <w:t>g</w:t>
      </w:r>
      <w:r>
        <w:rPr/>
        <w:t>y </w:t>
      </w:r>
      <w:r>
        <w:rPr>
          <w:spacing w:val="-16"/>
        </w:rPr>
        <w:t> </w:t>
      </w:r>
      <w:r>
        <w:rPr>
          <w:spacing w:val="-1"/>
          <w:w w:val="99"/>
        </w:rPr>
        <w:t>a</w:t>
      </w:r>
      <w:r>
        <w:rPr>
          <w:w w:val="88"/>
        </w:rPr>
        <w:t>nd </w:t>
      </w:r>
      <w:r>
        <w:rPr>
          <w:w w:val="90"/>
        </w:rPr>
        <w:t>mechanical properties. Smoother microstructures in nitrite incorporated</w:t>
      </w:r>
      <w:r>
        <w:rPr>
          <w:spacing w:val="-41"/>
          <w:w w:val="90"/>
        </w:rPr>
        <w:t> </w:t>
      </w:r>
      <w:r>
        <w:rPr>
          <w:w w:val="90"/>
        </w:rPr>
        <w:t>films reflected improved compatibility between TPS and PBAT polymer</w:t>
      </w:r>
      <w:r>
        <w:rPr>
          <w:spacing w:val="1"/>
          <w:w w:val="90"/>
        </w:rPr>
        <w:t> </w:t>
      </w:r>
      <w:r>
        <w:rPr>
          <w:w w:val="90"/>
        </w:rPr>
        <w:t>blends. Moreover, nitrite plasticized TPS phase due to hydrophilicity.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Similarly, Lesser </w:t>
      </w:r>
      <w:r>
        <w:rPr>
          <w:w w:val="95"/>
        </w:rPr>
        <w:t>galangal essential oils served as plasticizers in</w:t>
      </w:r>
      <w:r>
        <w:rPr>
          <w:spacing w:val="1"/>
          <w:w w:val="95"/>
        </w:rPr>
        <w:t> </w:t>
      </w:r>
      <w:r>
        <w:rPr>
          <w:w w:val="90"/>
        </w:rPr>
        <w:t>PBAT/PLA</w:t>
      </w:r>
      <w:r>
        <w:rPr>
          <w:spacing w:val="1"/>
          <w:w w:val="90"/>
        </w:rPr>
        <w:t> </w:t>
      </w:r>
      <w:r>
        <w:rPr>
          <w:w w:val="90"/>
        </w:rPr>
        <w:t>blend</w:t>
      </w:r>
      <w:r>
        <w:rPr>
          <w:spacing w:val="1"/>
          <w:w w:val="90"/>
        </w:rPr>
        <w:t> </w:t>
      </w:r>
      <w:r>
        <w:rPr>
          <w:w w:val="90"/>
        </w:rPr>
        <w:t>matrices</w:t>
      </w:r>
      <w:r>
        <w:rPr>
          <w:spacing w:val="1"/>
          <w:w w:val="90"/>
        </w:rPr>
        <w:t> </w:t>
      </w:r>
      <w:r>
        <w:rPr>
          <w:w w:val="90"/>
        </w:rPr>
        <w:t>with</w:t>
      </w:r>
      <w:r>
        <w:rPr>
          <w:spacing w:val="1"/>
          <w:w w:val="90"/>
        </w:rPr>
        <w:t> </w:t>
      </w:r>
      <w:r>
        <w:rPr>
          <w:w w:val="90"/>
        </w:rPr>
        <w:t>slight</w:t>
      </w:r>
      <w:r>
        <w:rPr>
          <w:spacing w:val="1"/>
          <w:w w:val="90"/>
        </w:rPr>
        <w:t> </w:t>
      </w:r>
      <w:r>
        <w:rPr>
          <w:w w:val="90"/>
        </w:rPr>
        <w:t>modifications</w:t>
      </w:r>
      <w:r>
        <w:rPr>
          <w:spacing w:val="1"/>
          <w:w w:val="90"/>
        </w:rPr>
        <w:t> </w:t>
      </w:r>
      <w:r>
        <w:rPr>
          <w:w w:val="90"/>
        </w:rPr>
        <w:t>of</w:t>
      </w:r>
      <w:r>
        <w:rPr>
          <w:spacing w:val="1"/>
          <w:w w:val="90"/>
        </w:rPr>
        <w:t> </w:t>
      </w:r>
      <w:r>
        <w:rPr>
          <w:w w:val="90"/>
        </w:rPr>
        <w:t>morphology.</w:t>
      </w:r>
      <w:r>
        <w:rPr>
          <w:spacing w:val="1"/>
          <w:w w:val="90"/>
        </w:rPr>
        <w:t> </w:t>
      </w:r>
      <w:r>
        <w:rPr>
          <w:w w:val="90"/>
        </w:rPr>
        <w:t>Increasing these active agents commonly gave larger modification of</w:t>
      </w:r>
      <w:r>
        <w:rPr>
          <w:spacing w:val="1"/>
          <w:w w:val="90"/>
        </w:rPr>
        <w:t> </w:t>
      </w:r>
      <w:r>
        <w:rPr>
          <w:w w:val="90"/>
        </w:rPr>
        <w:t>morphology which subsequently impacted packaging properties. The</w:t>
      </w:r>
      <w:r>
        <w:rPr>
          <w:spacing w:val="1"/>
          <w:w w:val="90"/>
        </w:rPr>
        <w:t> </w:t>
      </w:r>
      <w:r>
        <w:rPr>
          <w:w w:val="90"/>
        </w:rPr>
        <w:t>films containing sodium nitrite and Galangal essential oils effectively</w:t>
      </w:r>
      <w:r>
        <w:rPr>
          <w:spacing w:val="1"/>
          <w:w w:val="90"/>
        </w:rPr>
        <w:t> </w:t>
      </w:r>
      <w:r>
        <w:rPr>
          <w:w w:val="90"/>
        </w:rPr>
        <w:t>delayed microbial growth in fresh meat and cooked rice, respectively.</w:t>
      </w:r>
      <w:r>
        <w:rPr>
          <w:spacing w:val="1"/>
          <w:w w:val="90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functionalized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antimicrobial</w:t>
      </w:r>
      <w:r>
        <w:rPr>
          <w:spacing w:val="1"/>
          <w:w w:val="95"/>
        </w:rPr>
        <w:t> </w:t>
      </w:r>
      <w:r>
        <w:rPr>
          <w:w w:val="95"/>
        </w:rPr>
        <w:t>agents</w:t>
      </w:r>
      <w:r>
        <w:rPr>
          <w:spacing w:val="1"/>
          <w:w w:val="95"/>
        </w:rPr>
        <w:t> </w:t>
      </w:r>
      <w:r>
        <w:rPr>
          <w:w w:val="95"/>
        </w:rPr>
        <w:t>into</w:t>
      </w:r>
      <w:r>
        <w:rPr>
          <w:spacing w:val="1"/>
          <w:w w:val="95"/>
        </w:rPr>
        <w:t> </w:t>
      </w:r>
      <w:r>
        <w:rPr>
          <w:w w:val="95"/>
        </w:rPr>
        <w:t>biodegradables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polymers effectively </w:t>
      </w:r>
      <w:r>
        <w:rPr>
          <w:w w:val="95"/>
        </w:rPr>
        <w:t>produced food packaging which can extend the</w:t>
      </w:r>
      <w:r>
        <w:rPr>
          <w:spacing w:val="-43"/>
          <w:w w:val="95"/>
        </w:rPr>
        <w:t> </w:t>
      </w:r>
      <w:r>
        <w:rPr>
          <w:w w:val="90"/>
        </w:rPr>
        <w:t>shelf-life</w:t>
      </w:r>
      <w:r>
        <w:rPr>
          <w:spacing w:val="7"/>
          <w:w w:val="90"/>
        </w:rPr>
        <w:t> </w:t>
      </w:r>
      <w:r>
        <w:rPr>
          <w:w w:val="90"/>
        </w:rPr>
        <w:t>of</w:t>
      </w:r>
      <w:r>
        <w:rPr>
          <w:spacing w:val="8"/>
          <w:w w:val="90"/>
        </w:rPr>
        <w:t> </w:t>
      </w:r>
      <w:r>
        <w:rPr>
          <w:w w:val="90"/>
        </w:rPr>
        <w:t>packaged</w:t>
      </w:r>
      <w:r>
        <w:rPr>
          <w:spacing w:val="5"/>
          <w:w w:val="90"/>
        </w:rPr>
        <w:t> </w:t>
      </w:r>
      <w:r>
        <w:rPr>
          <w:w w:val="90"/>
        </w:rPr>
        <w:t>products,</w:t>
      </w:r>
      <w:r>
        <w:rPr>
          <w:spacing w:val="6"/>
          <w:w w:val="90"/>
        </w:rPr>
        <w:t> </w:t>
      </w:r>
      <w:r>
        <w:rPr>
          <w:w w:val="90"/>
        </w:rPr>
        <w:t>reducing</w:t>
      </w:r>
      <w:r>
        <w:rPr>
          <w:spacing w:val="6"/>
          <w:w w:val="90"/>
        </w:rPr>
        <w:t> </w:t>
      </w:r>
      <w:r>
        <w:rPr>
          <w:w w:val="90"/>
        </w:rPr>
        <w:t>food</w:t>
      </w:r>
      <w:r>
        <w:rPr>
          <w:spacing w:val="7"/>
          <w:w w:val="90"/>
        </w:rPr>
        <w:t> </w:t>
      </w:r>
      <w:r>
        <w:rPr>
          <w:w w:val="90"/>
        </w:rPr>
        <w:t>loss</w:t>
      </w:r>
      <w:r>
        <w:rPr>
          <w:spacing w:val="7"/>
          <w:w w:val="90"/>
        </w:rPr>
        <w:t> </w:t>
      </w:r>
      <w:r>
        <w:rPr>
          <w:w w:val="90"/>
        </w:rPr>
        <w:t>for</w:t>
      </w:r>
      <w:r>
        <w:rPr>
          <w:spacing w:val="7"/>
          <w:w w:val="90"/>
        </w:rPr>
        <w:t> </w:t>
      </w:r>
      <w:r>
        <w:rPr>
          <w:w w:val="90"/>
        </w:rPr>
        <w:t>sustainability.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spacing w:before="0"/>
        <w:ind w:left="328" w:right="0" w:firstLine="0"/>
        <w:jc w:val="left"/>
        <w:rPr>
          <w:rFonts w:ascii="Arial MT"/>
          <w:sz w:val="22"/>
        </w:rPr>
      </w:pPr>
      <w:r>
        <w:rPr/>
        <w:pict>
          <v:line style="position:absolute;mso-position-horizontal-relative:page;mso-position-vertical-relative:paragraph;z-index:-15771136" from="142.199997pt,34.790001pt" to="453.249997pt,34.790001pt" stroked="true" strokeweight="2pt" strokecolor="#004080">
            <v:stroke dashstyle="solid"/>
            <w10:wrap type="none"/>
          </v:line>
        </w:pict>
      </w:r>
      <w:r>
        <w:rPr/>
        <w:drawing>
          <wp:inline distT="0" distB="0" distL="0" distR="0">
            <wp:extent cx="655320" cy="86868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  <w:sz w:val="20"/>
        </w:rPr>
        <w:t>   </w:t>
      </w:r>
      <w:r>
        <w:rPr>
          <w:rFonts w:ascii="Times New Roman"/>
          <w:spacing w:val="-1"/>
          <w:position w:val="1"/>
          <w:sz w:val="20"/>
        </w:rPr>
        <w:t> </w:t>
      </w:r>
      <w:r>
        <w:rPr>
          <w:rFonts w:ascii="Arial MT"/>
          <w:color w:val="BE5A13"/>
          <w:position w:val="1"/>
          <w:sz w:val="22"/>
        </w:rPr>
        <w:t>Biography</w:t>
      </w:r>
      <w:r>
        <w:rPr>
          <w:rFonts w:ascii="Arial MT"/>
          <w:color w:val="BE5A13"/>
          <w:spacing w:val="-1"/>
          <w:position w:val="1"/>
          <w:sz w:val="22"/>
        </w:rPr>
        <w:t> </w:t>
      </w:r>
      <w:r>
        <w:rPr>
          <w:rFonts w:ascii="Arial MT"/>
          <w:color w:val="BE5A13"/>
          <w:position w:val="1"/>
          <w:sz w:val="22"/>
        </w:rPr>
        <w:t>(150</w:t>
      </w:r>
      <w:r>
        <w:rPr>
          <w:rFonts w:ascii="Arial MT"/>
          <w:color w:val="BE5A13"/>
          <w:spacing w:val="-4"/>
          <w:position w:val="1"/>
          <w:sz w:val="22"/>
        </w:rPr>
        <w:t> </w:t>
      </w:r>
      <w:r>
        <w:rPr>
          <w:rFonts w:ascii="Arial MT"/>
          <w:color w:val="BE5A13"/>
          <w:position w:val="1"/>
          <w:sz w:val="22"/>
        </w:rPr>
        <w:t>word</w:t>
      </w:r>
      <w:r>
        <w:rPr>
          <w:rFonts w:ascii="Arial MT"/>
          <w:color w:val="BE5A13"/>
          <w:spacing w:val="-2"/>
          <w:position w:val="1"/>
          <w:sz w:val="22"/>
        </w:rPr>
        <w:t> </w:t>
      </w:r>
      <w:r>
        <w:rPr>
          <w:rFonts w:ascii="Arial MT"/>
          <w:color w:val="BE5A13"/>
          <w:position w:val="1"/>
          <w:sz w:val="22"/>
        </w:rPr>
        <w:t>limit)</w:t>
      </w:r>
    </w:p>
    <w:p>
      <w:pPr>
        <w:pStyle w:val="Heading2"/>
        <w:spacing w:before="93"/>
        <w:ind w:left="195"/>
      </w:pPr>
      <w:r>
        <w:rPr>
          <w:b w:val="0"/>
        </w:rPr>
        <w:br w:type="column"/>
      </w:r>
      <w:r>
        <w:rPr>
          <w:color w:val="BE5A13"/>
        </w:rPr>
        <w:t>Image</w:t>
      </w:r>
    </w:p>
    <w:p>
      <w:pPr>
        <w:pStyle w:val="BodyText"/>
        <w:spacing w:before="2"/>
        <w:rPr>
          <w:rFonts w:ascii="Arial"/>
          <w:b/>
          <w:sz w:val="14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3792220</wp:posOffset>
            </wp:positionH>
            <wp:positionV relativeFrom="paragraph">
              <wp:posOffset>128278</wp:posOffset>
            </wp:positionV>
            <wp:extent cx="3165586" cy="2857500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586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94" w:right="176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Fig. 1 Structures of the 40PBAT/60TPS and 30PBAT/70TPS blend</w:t>
      </w:r>
      <w:r>
        <w:rPr>
          <w:rFonts w:ascii="Arial"/>
          <w:b/>
          <w:spacing w:val="1"/>
          <w:sz w:val="16"/>
        </w:rPr>
        <w:t> </w:t>
      </w:r>
      <w:r>
        <w:rPr>
          <w:rFonts w:ascii="Arial"/>
          <w:b/>
          <w:sz w:val="16"/>
        </w:rPr>
        <w:t>films containing 0, 1, 3 and 5% nitrite (N) in TPS (A) during blown-film</w:t>
      </w:r>
      <w:r>
        <w:rPr>
          <w:rFonts w:ascii="Arial"/>
          <w:b/>
          <w:spacing w:val="-42"/>
          <w:sz w:val="16"/>
        </w:rPr>
        <w:t> </w:t>
      </w:r>
      <w:r>
        <w:rPr>
          <w:rFonts w:ascii="Arial"/>
          <w:b/>
          <w:sz w:val="16"/>
        </w:rPr>
        <w:t>extrusion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z w:val="16"/>
        </w:rPr>
        <w:t>processing and</w:t>
      </w:r>
      <w:r>
        <w:rPr>
          <w:rFonts w:ascii="Arial"/>
          <w:b/>
          <w:spacing w:val="1"/>
          <w:sz w:val="16"/>
        </w:rPr>
        <w:t> </w:t>
      </w:r>
      <w:r>
        <w:rPr>
          <w:rFonts w:ascii="Arial"/>
          <w:b/>
          <w:sz w:val="16"/>
        </w:rPr>
        <w:t>(B) scanning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electron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micrographs.</w:t>
      </w:r>
    </w:p>
    <w:p>
      <w:pPr>
        <w:pStyle w:val="Heading2"/>
        <w:spacing w:before="155"/>
      </w:pPr>
      <w:r>
        <w:rPr>
          <w:color w:val="BE5A13"/>
        </w:rPr>
        <w:t>Recent</w:t>
      </w:r>
      <w:r>
        <w:rPr>
          <w:color w:val="BE5A13"/>
          <w:spacing w:val="-1"/>
        </w:rPr>
        <w:t> </w:t>
      </w:r>
      <w:r>
        <w:rPr>
          <w:color w:val="BE5A13"/>
        </w:rPr>
        <w:t>Publications</w:t>
      </w:r>
      <w:r>
        <w:rPr>
          <w:color w:val="BE5A13"/>
          <w:spacing w:val="-3"/>
        </w:rPr>
        <w:t> </w:t>
      </w:r>
      <w:r>
        <w:rPr>
          <w:color w:val="BE5A13"/>
        </w:rPr>
        <w:t>(minimum</w:t>
      </w:r>
      <w:r>
        <w:rPr>
          <w:color w:val="BE5A13"/>
          <w:spacing w:val="-4"/>
        </w:rPr>
        <w:t> </w:t>
      </w:r>
      <w:r>
        <w:rPr>
          <w:color w:val="BE5A13"/>
        </w:rPr>
        <w:t>5)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18" w:lineRule="auto" w:before="89" w:after="0"/>
        <w:ind w:left="478" w:right="116" w:hanging="286"/>
        <w:jc w:val="both"/>
        <w:rPr>
          <w:sz w:val="18"/>
        </w:rPr>
      </w:pPr>
      <w:r>
        <w:rPr>
          <w:sz w:val="18"/>
        </w:rPr>
        <w:t>Katekhong, W., Wongphan, P., Klinmalai, P., &amp; Harnkarnsujarit, N.</w:t>
      </w:r>
      <w:r>
        <w:rPr>
          <w:spacing w:val="1"/>
          <w:sz w:val="18"/>
        </w:rPr>
        <w:t> </w:t>
      </w:r>
      <w:r>
        <w:rPr>
          <w:sz w:val="18"/>
        </w:rPr>
        <w:t>(2022).</w:t>
      </w:r>
      <w:r>
        <w:rPr>
          <w:spacing w:val="1"/>
          <w:sz w:val="18"/>
        </w:rPr>
        <w:t> </w:t>
      </w:r>
      <w:r>
        <w:rPr>
          <w:sz w:val="18"/>
        </w:rPr>
        <w:t>Thermoplastic</w:t>
      </w:r>
      <w:r>
        <w:rPr>
          <w:spacing w:val="1"/>
          <w:sz w:val="18"/>
        </w:rPr>
        <w:t> </w:t>
      </w:r>
      <w:r>
        <w:rPr>
          <w:sz w:val="18"/>
        </w:rPr>
        <w:t>starch</w:t>
      </w:r>
      <w:r>
        <w:rPr>
          <w:spacing w:val="1"/>
          <w:sz w:val="18"/>
        </w:rPr>
        <w:t> </w:t>
      </w:r>
      <w:r>
        <w:rPr>
          <w:sz w:val="18"/>
        </w:rPr>
        <w:t>blown</w:t>
      </w:r>
      <w:r>
        <w:rPr>
          <w:spacing w:val="1"/>
          <w:sz w:val="18"/>
        </w:rPr>
        <w:t> </w:t>
      </w:r>
      <w:r>
        <w:rPr>
          <w:sz w:val="18"/>
        </w:rPr>
        <w:t>films</w:t>
      </w:r>
      <w:r>
        <w:rPr>
          <w:spacing w:val="1"/>
          <w:sz w:val="18"/>
        </w:rPr>
        <w:t> </w:t>
      </w:r>
      <w:r>
        <w:rPr>
          <w:sz w:val="18"/>
        </w:rPr>
        <w:t>functionalized</w:t>
      </w:r>
      <w:r>
        <w:rPr>
          <w:spacing w:val="1"/>
          <w:sz w:val="18"/>
        </w:rPr>
        <w:t> </w:t>
      </w:r>
      <w:r>
        <w:rPr>
          <w:sz w:val="18"/>
        </w:rPr>
        <w:t>by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plasticized</w:t>
      </w:r>
      <w:r>
        <w:rPr>
          <w:spacing w:val="-9"/>
          <w:sz w:val="18"/>
        </w:rPr>
        <w:t> </w:t>
      </w:r>
      <w:r>
        <w:rPr>
          <w:sz w:val="18"/>
        </w:rPr>
        <w:t>nitrite</w:t>
      </w:r>
      <w:r>
        <w:rPr>
          <w:spacing w:val="-6"/>
          <w:sz w:val="18"/>
        </w:rPr>
        <w:t> </w:t>
      </w:r>
      <w:r>
        <w:rPr>
          <w:sz w:val="18"/>
        </w:rPr>
        <w:t>blended</w:t>
      </w:r>
      <w:r>
        <w:rPr>
          <w:spacing w:val="-6"/>
          <w:sz w:val="18"/>
        </w:rPr>
        <w:t> </w:t>
      </w:r>
      <w:r>
        <w:rPr>
          <w:sz w:val="18"/>
        </w:rPr>
        <w:t>with</w:t>
      </w:r>
      <w:r>
        <w:rPr>
          <w:spacing w:val="-10"/>
          <w:sz w:val="18"/>
        </w:rPr>
        <w:t> </w:t>
      </w:r>
      <w:r>
        <w:rPr>
          <w:sz w:val="18"/>
        </w:rPr>
        <w:t>PBAT</w:t>
      </w:r>
      <w:r>
        <w:rPr>
          <w:spacing w:val="-7"/>
          <w:sz w:val="18"/>
        </w:rPr>
        <w:t> </w:t>
      </w:r>
      <w:r>
        <w:rPr>
          <w:sz w:val="18"/>
        </w:rPr>
        <w:t>for</w:t>
      </w:r>
      <w:r>
        <w:rPr>
          <w:spacing w:val="-8"/>
          <w:sz w:val="18"/>
        </w:rPr>
        <w:t> </w:t>
      </w:r>
      <w:r>
        <w:rPr>
          <w:sz w:val="18"/>
        </w:rPr>
        <w:t>superior</w:t>
      </w:r>
      <w:r>
        <w:rPr>
          <w:spacing w:val="-9"/>
          <w:sz w:val="18"/>
        </w:rPr>
        <w:t> </w:t>
      </w:r>
      <w:r>
        <w:rPr>
          <w:sz w:val="18"/>
        </w:rPr>
        <w:t>oxygen</w:t>
      </w:r>
      <w:r>
        <w:rPr>
          <w:spacing w:val="-6"/>
          <w:sz w:val="18"/>
        </w:rPr>
        <w:t> </w:t>
      </w:r>
      <w:r>
        <w:rPr>
          <w:sz w:val="18"/>
        </w:rPr>
        <w:t>barrier</w:t>
      </w:r>
      <w:r>
        <w:rPr>
          <w:spacing w:val="-8"/>
          <w:sz w:val="18"/>
        </w:rPr>
        <w:t> </w:t>
      </w:r>
      <w:r>
        <w:rPr>
          <w:sz w:val="18"/>
        </w:rPr>
        <w:t>and</w:t>
      </w:r>
      <w:r>
        <w:rPr>
          <w:spacing w:val="-38"/>
          <w:sz w:val="18"/>
        </w:rPr>
        <w:t> </w:t>
      </w:r>
      <w:r>
        <w:rPr>
          <w:sz w:val="18"/>
        </w:rPr>
        <w:t>active</w:t>
      </w:r>
      <w:r>
        <w:rPr>
          <w:spacing w:val="-9"/>
          <w:sz w:val="18"/>
        </w:rPr>
        <w:t> </w:t>
      </w:r>
      <w:r>
        <w:rPr>
          <w:sz w:val="18"/>
        </w:rPr>
        <w:t>biodegradable</w:t>
      </w:r>
      <w:r>
        <w:rPr>
          <w:spacing w:val="-8"/>
          <w:sz w:val="18"/>
        </w:rPr>
        <w:t> </w:t>
      </w:r>
      <w:r>
        <w:rPr>
          <w:sz w:val="18"/>
        </w:rPr>
        <w:t>meat</w:t>
      </w:r>
      <w:r>
        <w:rPr>
          <w:spacing w:val="-7"/>
          <w:sz w:val="18"/>
        </w:rPr>
        <w:t> </w:t>
      </w:r>
      <w:r>
        <w:rPr>
          <w:sz w:val="18"/>
        </w:rPr>
        <w:t>packaging.</w:t>
      </w:r>
      <w:r>
        <w:rPr>
          <w:spacing w:val="-7"/>
          <w:sz w:val="18"/>
        </w:rPr>
        <w:t> </w:t>
      </w:r>
      <w:r>
        <w:rPr>
          <w:sz w:val="18"/>
        </w:rPr>
        <w:t>Food</w:t>
      </w:r>
      <w:r>
        <w:rPr>
          <w:spacing w:val="-6"/>
          <w:sz w:val="18"/>
        </w:rPr>
        <w:t> </w:t>
      </w:r>
      <w:r>
        <w:rPr>
          <w:sz w:val="18"/>
        </w:rPr>
        <w:t>Chemistry,</w:t>
      </w:r>
      <w:r>
        <w:rPr>
          <w:spacing w:val="-8"/>
          <w:sz w:val="18"/>
        </w:rPr>
        <w:t> </w:t>
      </w:r>
      <w:r>
        <w:rPr>
          <w:sz w:val="18"/>
        </w:rPr>
        <w:t>374,</w:t>
      </w:r>
      <w:r>
        <w:rPr>
          <w:spacing w:val="-7"/>
          <w:sz w:val="18"/>
        </w:rPr>
        <w:t> </w:t>
      </w:r>
      <w:r>
        <w:rPr>
          <w:sz w:val="18"/>
        </w:rPr>
        <w:t>131709.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18" w:lineRule="auto" w:before="91" w:after="0"/>
        <w:ind w:left="478" w:right="116" w:hanging="286"/>
        <w:jc w:val="both"/>
        <w:rPr>
          <w:sz w:val="18"/>
        </w:rPr>
      </w:pPr>
      <w:r>
        <w:rPr>
          <w:sz w:val="18"/>
        </w:rPr>
        <w:t>Srisa,</w:t>
      </w:r>
      <w:r>
        <w:rPr>
          <w:spacing w:val="1"/>
          <w:sz w:val="18"/>
        </w:rPr>
        <w:t> </w:t>
      </w:r>
      <w:r>
        <w:rPr>
          <w:sz w:val="18"/>
        </w:rPr>
        <w:t>A.,</w:t>
      </w:r>
      <w:r>
        <w:rPr>
          <w:spacing w:val="1"/>
          <w:sz w:val="18"/>
        </w:rPr>
        <w:t> </w:t>
      </w:r>
      <w:r>
        <w:rPr>
          <w:sz w:val="18"/>
        </w:rPr>
        <w:t>Promhuad,</w:t>
      </w:r>
      <w:r>
        <w:rPr>
          <w:spacing w:val="1"/>
          <w:sz w:val="18"/>
        </w:rPr>
        <w:t> </w:t>
      </w:r>
      <w:r>
        <w:rPr>
          <w:sz w:val="18"/>
        </w:rPr>
        <w:t>K.,</w:t>
      </w:r>
      <w:r>
        <w:rPr>
          <w:spacing w:val="1"/>
          <w:sz w:val="18"/>
        </w:rPr>
        <w:t> </w:t>
      </w:r>
      <w:r>
        <w:rPr>
          <w:sz w:val="18"/>
        </w:rPr>
        <w:t>San,</w:t>
      </w:r>
      <w:r>
        <w:rPr>
          <w:spacing w:val="1"/>
          <w:sz w:val="18"/>
        </w:rPr>
        <w:t> </w:t>
      </w:r>
      <w:r>
        <w:rPr>
          <w:sz w:val="18"/>
        </w:rPr>
        <w:t>H.,</w:t>
      </w:r>
      <w:r>
        <w:rPr>
          <w:spacing w:val="1"/>
          <w:sz w:val="18"/>
        </w:rPr>
        <w:t> </w:t>
      </w:r>
      <w:r>
        <w:rPr>
          <w:sz w:val="18"/>
        </w:rPr>
        <w:t>Laorenza,</w:t>
      </w:r>
      <w:r>
        <w:rPr>
          <w:spacing w:val="1"/>
          <w:sz w:val="18"/>
        </w:rPr>
        <w:t> </w:t>
      </w:r>
      <w:r>
        <w:rPr>
          <w:sz w:val="18"/>
        </w:rPr>
        <w:t>Y.,</w:t>
      </w:r>
      <w:r>
        <w:rPr>
          <w:spacing w:val="1"/>
          <w:sz w:val="18"/>
        </w:rPr>
        <w:t> </w:t>
      </w:r>
      <w:r>
        <w:rPr>
          <w:sz w:val="18"/>
        </w:rPr>
        <w:t>Wongphan,</w:t>
      </w:r>
      <w:r>
        <w:rPr>
          <w:spacing w:val="1"/>
          <w:sz w:val="18"/>
        </w:rPr>
        <w:t> </w:t>
      </w:r>
      <w:r>
        <w:rPr>
          <w:sz w:val="18"/>
        </w:rPr>
        <w:t>P.,</w:t>
      </w:r>
      <w:r>
        <w:rPr>
          <w:spacing w:val="1"/>
          <w:sz w:val="18"/>
        </w:rPr>
        <w:t> </w:t>
      </w:r>
      <w:r>
        <w:rPr>
          <w:sz w:val="18"/>
        </w:rPr>
        <w:t>Wadaugsorn,</w:t>
      </w:r>
      <w:r>
        <w:rPr>
          <w:spacing w:val="1"/>
          <w:sz w:val="18"/>
        </w:rPr>
        <w:t> </w:t>
      </w:r>
      <w:r>
        <w:rPr>
          <w:sz w:val="18"/>
        </w:rPr>
        <w:t>K.,</w:t>
      </w:r>
      <w:r>
        <w:rPr>
          <w:spacing w:val="1"/>
          <w:sz w:val="18"/>
        </w:rPr>
        <w:t> </w:t>
      </w:r>
      <w:r>
        <w:rPr>
          <w:sz w:val="18"/>
        </w:rPr>
        <w:t>Sodsai,</w:t>
      </w:r>
      <w:r>
        <w:rPr>
          <w:spacing w:val="1"/>
          <w:sz w:val="18"/>
        </w:rPr>
        <w:t> </w:t>
      </w:r>
      <w:r>
        <w:rPr>
          <w:sz w:val="18"/>
        </w:rPr>
        <w:t>J.,</w:t>
      </w:r>
      <w:r>
        <w:rPr>
          <w:spacing w:val="1"/>
          <w:sz w:val="18"/>
        </w:rPr>
        <w:t> </w:t>
      </w:r>
      <w:r>
        <w:rPr>
          <w:sz w:val="18"/>
        </w:rPr>
        <w:t>Kaewpetch,</w:t>
      </w:r>
      <w:r>
        <w:rPr>
          <w:spacing w:val="1"/>
          <w:sz w:val="18"/>
        </w:rPr>
        <w:t> </w:t>
      </w:r>
      <w:r>
        <w:rPr>
          <w:sz w:val="18"/>
        </w:rPr>
        <w:t>T.,</w:t>
      </w:r>
      <w:r>
        <w:rPr>
          <w:spacing w:val="1"/>
          <w:sz w:val="18"/>
        </w:rPr>
        <w:t> </w:t>
      </w:r>
      <w:r>
        <w:rPr>
          <w:sz w:val="18"/>
        </w:rPr>
        <w:t>Tansin,</w:t>
      </w:r>
      <w:r>
        <w:rPr>
          <w:spacing w:val="1"/>
          <w:sz w:val="18"/>
        </w:rPr>
        <w:t> </w:t>
      </w:r>
      <w:r>
        <w:rPr>
          <w:sz w:val="18"/>
        </w:rPr>
        <w:t>K.,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Harnkarnsujarit, N. (2022). Antibacterial, Antifungal and Antiviral</w:t>
      </w:r>
      <w:r>
        <w:rPr>
          <w:spacing w:val="1"/>
          <w:sz w:val="18"/>
        </w:rPr>
        <w:t> </w:t>
      </w:r>
      <w:r>
        <w:rPr>
          <w:sz w:val="18"/>
        </w:rPr>
        <w:t>Polymeric Food Packaging in Post-COVID-19 Era. Polymers, 14(19),</w:t>
      </w:r>
      <w:r>
        <w:rPr>
          <w:spacing w:val="1"/>
          <w:sz w:val="18"/>
        </w:rPr>
        <w:t> </w:t>
      </w:r>
      <w:r>
        <w:rPr>
          <w:sz w:val="18"/>
        </w:rPr>
        <w:t>4042.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0" w:lineRule="auto" w:before="93" w:after="0"/>
        <w:ind w:left="478" w:right="122" w:hanging="284"/>
        <w:jc w:val="both"/>
        <w:rPr>
          <w:sz w:val="18"/>
        </w:rPr>
      </w:pPr>
      <w:r>
        <w:rPr>
          <w:sz w:val="18"/>
        </w:rPr>
        <w:t>Chatkitanan,</w:t>
      </w:r>
      <w:r>
        <w:rPr>
          <w:spacing w:val="1"/>
          <w:sz w:val="18"/>
        </w:rPr>
        <w:t> </w:t>
      </w:r>
      <w:r>
        <w:rPr>
          <w:sz w:val="18"/>
        </w:rPr>
        <w:t>T.,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Harnkarnsujarit,</w:t>
      </w:r>
      <w:r>
        <w:rPr>
          <w:spacing w:val="1"/>
          <w:sz w:val="18"/>
        </w:rPr>
        <w:t> </w:t>
      </w:r>
      <w:r>
        <w:rPr>
          <w:sz w:val="18"/>
        </w:rPr>
        <w:t>N.</w:t>
      </w:r>
      <w:r>
        <w:rPr>
          <w:spacing w:val="1"/>
          <w:sz w:val="18"/>
        </w:rPr>
        <w:t> </w:t>
      </w:r>
      <w:r>
        <w:rPr>
          <w:sz w:val="18"/>
        </w:rPr>
        <w:t>(2021).</w:t>
      </w:r>
      <w:r>
        <w:rPr>
          <w:spacing w:val="1"/>
          <w:sz w:val="18"/>
        </w:rPr>
        <w:t> </w:t>
      </w:r>
      <w:r>
        <w:rPr>
          <w:sz w:val="18"/>
        </w:rPr>
        <w:t>Effects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nitrite</w:t>
      </w:r>
      <w:r>
        <w:rPr>
          <w:spacing w:val="1"/>
          <w:sz w:val="18"/>
        </w:rPr>
        <w:t> </w:t>
      </w:r>
      <w:r>
        <w:rPr>
          <w:sz w:val="18"/>
        </w:rPr>
        <w:t>incorporated</w:t>
      </w:r>
      <w:r>
        <w:rPr>
          <w:spacing w:val="-3"/>
          <w:sz w:val="18"/>
        </w:rPr>
        <w:t> </w:t>
      </w:r>
      <w:r>
        <w:rPr>
          <w:sz w:val="18"/>
        </w:rPr>
        <w:t>active</w:t>
      </w:r>
      <w:r>
        <w:rPr>
          <w:spacing w:val="-2"/>
          <w:sz w:val="18"/>
        </w:rPr>
        <w:t> </w:t>
      </w:r>
      <w:r>
        <w:rPr>
          <w:sz w:val="18"/>
        </w:rPr>
        <w:t>films</w:t>
      </w:r>
      <w:r>
        <w:rPr>
          <w:spacing w:val="-3"/>
          <w:sz w:val="18"/>
        </w:rPr>
        <w:t> </w:t>
      </w:r>
      <w:r>
        <w:rPr>
          <w:sz w:val="18"/>
        </w:rPr>
        <w:t>on</w:t>
      </w:r>
      <w:r>
        <w:rPr>
          <w:spacing w:val="-2"/>
          <w:sz w:val="18"/>
        </w:rPr>
        <w:t> </w:t>
      </w:r>
      <w:r>
        <w:rPr>
          <w:sz w:val="18"/>
        </w:rPr>
        <w:t>quality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pork.</w:t>
      </w:r>
      <w:r>
        <w:rPr>
          <w:spacing w:val="-3"/>
          <w:sz w:val="18"/>
        </w:rPr>
        <w:t> </w:t>
      </w:r>
      <w:r>
        <w:rPr>
          <w:sz w:val="18"/>
        </w:rPr>
        <w:t>Meat</w:t>
      </w:r>
      <w:r>
        <w:rPr>
          <w:spacing w:val="-2"/>
          <w:sz w:val="18"/>
        </w:rPr>
        <w:t> </w:t>
      </w:r>
      <w:r>
        <w:rPr>
          <w:sz w:val="18"/>
        </w:rPr>
        <w:t>Science,</w:t>
      </w:r>
      <w:r>
        <w:rPr>
          <w:spacing w:val="-1"/>
          <w:sz w:val="18"/>
        </w:rPr>
        <w:t> </w:t>
      </w:r>
      <w:r>
        <w:rPr>
          <w:sz w:val="18"/>
        </w:rPr>
        <w:t>108367.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37" w:lineRule="auto" w:before="91" w:after="0"/>
        <w:ind w:left="478" w:right="116" w:hanging="284"/>
        <w:jc w:val="both"/>
        <w:rPr>
          <w:sz w:val="18"/>
        </w:rPr>
      </w:pPr>
      <w:r>
        <w:rPr>
          <w:sz w:val="18"/>
        </w:rPr>
        <w:t>Klinmalai,</w:t>
      </w:r>
      <w:r>
        <w:rPr>
          <w:spacing w:val="1"/>
          <w:sz w:val="18"/>
        </w:rPr>
        <w:t> </w:t>
      </w:r>
      <w:r>
        <w:rPr>
          <w:sz w:val="18"/>
        </w:rPr>
        <w:t>P.,</w:t>
      </w:r>
      <w:r>
        <w:rPr>
          <w:spacing w:val="1"/>
          <w:sz w:val="18"/>
        </w:rPr>
        <w:t> </w:t>
      </w:r>
      <w:r>
        <w:rPr>
          <w:sz w:val="18"/>
        </w:rPr>
        <w:t>Srisa,</w:t>
      </w:r>
      <w:r>
        <w:rPr>
          <w:spacing w:val="1"/>
          <w:sz w:val="18"/>
        </w:rPr>
        <w:t> </w:t>
      </w:r>
      <w:r>
        <w:rPr>
          <w:sz w:val="18"/>
        </w:rPr>
        <w:t>A.,</w:t>
      </w:r>
      <w:r>
        <w:rPr>
          <w:spacing w:val="1"/>
          <w:sz w:val="18"/>
        </w:rPr>
        <w:t> </w:t>
      </w:r>
      <w:r>
        <w:rPr>
          <w:sz w:val="18"/>
        </w:rPr>
        <w:t>Laorenza,</w:t>
      </w:r>
      <w:r>
        <w:rPr>
          <w:spacing w:val="1"/>
          <w:sz w:val="18"/>
        </w:rPr>
        <w:t> </w:t>
      </w:r>
      <w:r>
        <w:rPr>
          <w:sz w:val="18"/>
        </w:rPr>
        <w:t>Y.,</w:t>
      </w:r>
      <w:r>
        <w:rPr>
          <w:spacing w:val="1"/>
          <w:sz w:val="18"/>
        </w:rPr>
        <w:t> </w:t>
      </w:r>
      <w:r>
        <w:rPr>
          <w:sz w:val="18"/>
        </w:rPr>
        <w:t>Katekhong,</w:t>
      </w:r>
      <w:r>
        <w:rPr>
          <w:spacing w:val="1"/>
          <w:sz w:val="18"/>
        </w:rPr>
        <w:t> </w:t>
      </w:r>
      <w:r>
        <w:rPr>
          <w:sz w:val="18"/>
        </w:rPr>
        <w:t>W.,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Harnkarnsujarit, N. (2021). Antifungal and plasticization effects of</w:t>
      </w:r>
      <w:r>
        <w:rPr>
          <w:spacing w:val="1"/>
          <w:sz w:val="18"/>
        </w:rPr>
        <w:t> </w:t>
      </w:r>
      <w:r>
        <w:rPr>
          <w:sz w:val="18"/>
        </w:rPr>
        <w:t>carvacrol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biodegradable</w:t>
      </w:r>
      <w:r>
        <w:rPr>
          <w:spacing w:val="1"/>
          <w:sz w:val="18"/>
        </w:rPr>
        <w:t> </w:t>
      </w:r>
      <w:r>
        <w:rPr>
          <w:sz w:val="18"/>
        </w:rPr>
        <w:t>poly</w:t>
      </w:r>
      <w:r>
        <w:rPr>
          <w:spacing w:val="1"/>
          <w:sz w:val="18"/>
        </w:rPr>
        <w:t> </w:t>
      </w:r>
      <w:r>
        <w:rPr>
          <w:sz w:val="18"/>
        </w:rPr>
        <w:t>(lactic</w:t>
      </w:r>
      <w:r>
        <w:rPr>
          <w:spacing w:val="1"/>
          <w:sz w:val="18"/>
        </w:rPr>
        <w:t> </w:t>
      </w:r>
      <w:r>
        <w:rPr>
          <w:sz w:val="18"/>
        </w:rPr>
        <w:t>acid)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poly</w:t>
      </w:r>
      <w:r>
        <w:rPr>
          <w:spacing w:val="1"/>
          <w:sz w:val="18"/>
        </w:rPr>
        <w:t> </w:t>
      </w:r>
      <w:r>
        <w:rPr>
          <w:sz w:val="18"/>
        </w:rPr>
        <w:t>(butylene</w:t>
      </w:r>
      <w:r>
        <w:rPr>
          <w:spacing w:val="1"/>
          <w:sz w:val="18"/>
        </w:rPr>
        <w:t> </w:t>
      </w:r>
      <w:r>
        <w:rPr>
          <w:sz w:val="18"/>
        </w:rPr>
        <w:t>adipate terephthalate) blend films for bakery packaging. LWT, 152,</w:t>
      </w:r>
      <w:r>
        <w:rPr>
          <w:spacing w:val="1"/>
          <w:sz w:val="18"/>
        </w:rPr>
        <w:t> </w:t>
      </w:r>
      <w:r>
        <w:rPr>
          <w:sz w:val="18"/>
        </w:rPr>
        <w:t>112356.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18" w:lineRule="auto" w:before="93" w:after="0"/>
        <w:ind w:left="478" w:right="233" w:hanging="284"/>
        <w:jc w:val="both"/>
        <w:rPr>
          <w:sz w:val="18"/>
        </w:rPr>
      </w:pPr>
      <w:r>
        <w:rPr>
          <w:sz w:val="18"/>
        </w:rPr>
        <w:t>Laorenza, Y., &amp; Harnkarnsujarit, N. (2021). Carvacrol, citral and α-</w:t>
      </w:r>
      <w:r>
        <w:rPr>
          <w:spacing w:val="1"/>
          <w:sz w:val="18"/>
        </w:rPr>
        <w:t> </w:t>
      </w:r>
      <w:r>
        <w:rPr>
          <w:sz w:val="18"/>
        </w:rPr>
        <w:t>terpineol</w:t>
      </w:r>
      <w:r>
        <w:rPr>
          <w:spacing w:val="1"/>
          <w:sz w:val="18"/>
        </w:rPr>
        <w:t> </w:t>
      </w:r>
      <w:r>
        <w:rPr>
          <w:sz w:val="18"/>
        </w:rPr>
        <w:t>essential</w:t>
      </w:r>
      <w:r>
        <w:rPr>
          <w:spacing w:val="1"/>
          <w:sz w:val="18"/>
        </w:rPr>
        <w:t> </w:t>
      </w:r>
      <w:r>
        <w:rPr>
          <w:sz w:val="18"/>
        </w:rPr>
        <w:t>oil</w:t>
      </w:r>
      <w:r>
        <w:rPr>
          <w:spacing w:val="1"/>
          <w:sz w:val="18"/>
        </w:rPr>
        <w:t> </w:t>
      </w:r>
      <w:r>
        <w:rPr>
          <w:sz w:val="18"/>
        </w:rPr>
        <w:t>incorporated</w:t>
      </w:r>
      <w:r>
        <w:rPr>
          <w:spacing w:val="1"/>
          <w:sz w:val="18"/>
        </w:rPr>
        <w:t> </w:t>
      </w:r>
      <w:r>
        <w:rPr>
          <w:sz w:val="18"/>
        </w:rPr>
        <w:t>biodegradable</w:t>
      </w:r>
      <w:r>
        <w:rPr>
          <w:spacing w:val="1"/>
          <w:sz w:val="18"/>
        </w:rPr>
        <w:t> </w:t>
      </w:r>
      <w:r>
        <w:rPr>
          <w:sz w:val="18"/>
        </w:rPr>
        <w:t>films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functional</w:t>
      </w:r>
      <w:r>
        <w:rPr>
          <w:spacing w:val="1"/>
          <w:sz w:val="18"/>
        </w:rPr>
        <w:t> </w:t>
      </w:r>
      <w:r>
        <w:rPr>
          <w:sz w:val="18"/>
        </w:rPr>
        <w:t>active</w:t>
      </w:r>
      <w:r>
        <w:rPr>
          <w:spacing w:val="1"/>
          <w:sz w:val="18"/>
        </w:rPr>
        <w:t> </w:t>
      </w:r>
      <w:r>
        <w:rPr>
          <w:sz w:val="18"/>
        </w:rPr>
        <w:t>packaging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Pacific</w:t>
      </w:r>
      <w:r>
        <w:rPr>
          <w:spacing w:val="1"/>
          <w:sz w:val="18"/>
        </w:rPr>
        <w:t> </w:t>
      </w:r>
      <w:r>
        <w:rPr>
          <w:sz w:val="18"/>
        </w:rPr>
        <w:t>white</w:t>
      </w:r>
      <w:r>
        <w:rPr>
          <w:spacing w:val="1"/>
          <w:sz w:val="18"/>
        </w:rPr>
        <w:t> </w:t>
      </w:r>
      <w:r>
        <w:rPr>
          <w:sz w:val="18"/>
        </w:rPr>
        <w:t>shrimp.</w:t>
      </w:r>
      <w:r>
        <w:rPr>
          <w:spacing w:val="1"/>
          <w:sz w:val="18"/>
        </w:rPr>
        <w:t> </w:t>
      </w:r>
      <w:r>
        <w:rPr>
          <w:sz w:val="18"/>
        </w:rPr>
        <w:t>Food</w:t>
      </w:r>
      <w:r>
        <w:rPr>
          <w:spacing w:val="1"/>
          <w:sz w:val="18"/>
        </w:rPr>
        <w:t> </w:t>
      </w:r>
      <w:r>
        <w:rPr>
          <w:sz w:val="18"/>
        </w:rPr>
        <w:t>Chemistry,</w:t>
      </w:r>
      <w:r>
        <w:rPr>
          <w:spacing w:val="-1"/>
          <w:sz w:val="18"/>
        </w:rPr>
        <w:t> </w:t>
      </w:r>
      <w:r>
        <w:rPr>
          <w:sz w:val="18"/>
        </w:rPr>
        <w:t>363, 130252.</w:t>
      </w:r>
    </w:p>
    <w:p>
      <w:pPr>
        <w:spacing w:after="0" w:line="218" w:lineRule="auto"/>
        <w:jc w:val="both"/>
        <w:rPr>
          <w:sz w:val="18"/>
        </w:rPr>
        <w:sectPr>
          <w:type w:val="continuous"/>
          <w:pgSz w:w="11920" w:h="16850"/>
          <w:pgMar w:top="1120" w:bottom="280" w:left="500" w:right="480"/>
          <w:cols w:num="2" w:equalWidth="0">
            <w:col w:w="5338" w:space="40"/>
            <w:col w:w="5562"/>
          </w:cols>
        </w:sectPr>
      </w:pPr>
    </w:p>
    <w:p>
      <w:pPr>
        <w:pStyle w:val="BodyText"/>
        <w:rPr>
          <w:rFonts w:ascii="Calibri"/>
          <w:sz w:val="11"/>
        </w:rPr>
      </w:pPr>
    </w:p>
    <w:p>
      <w:pPr>
        <w:spacing w:line="230" w:lineRule="auto" w:before="100"/>
        <w:ind w:left="332" w:right="348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Dr. Nathdanai Harnkarnsujarit is an Associate Professor in Packaging Technology. He got Ph.D. in Food Science in 2012 from Kasetsart University, Thailand. During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his Ph.D., he did research at University College Cork, Ireland in 2011 about Food Material Science. After getting Ph.D., he went to Tokyo, Japan for post-doctoral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research at Tokyo University of Marine Science and Technology from 2012-2014. Then, he started his academic career at Kasetsart University. His current research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and expertise are food packaging and biodegradable packaging. He is the authors of more than 40 international publications and 3 Book chapters. He serves as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reviewer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for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several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publishers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including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Elsevier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Wiley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has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been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an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Editor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for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the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Journal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the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Science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Food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Agriculture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(Q1),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Wiley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publishing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since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2015.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He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is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now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z w:val="14"/>
        </w:rPr>
        <w:t>Vice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Dean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for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Research and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Innovation,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Faculty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Agro-Industry,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Kasetsart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University.</w:t>
      </w:r>
    </w:p>
    <w:p>
      <w:pPr>
        <w:spacing w:line="154" w:lineRule="exact" w:before="64"/>
        <w:ind w:left="4368" w:right="4385" w:firstLine="0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</w:p>
    <w:p>
      <w:pPr>
        <w:pStyle w:val="Heading1"/>
        <w:spacing w:line="242" w:lineRule="exact"/>
        <w:ind w:left="4370" w:right="4385"/>
        <w:jc w:val="center"/>
      </w:pPr>
      <w:hyperlink r:id="rId7">
        <w:r>
          <w:rPr/>
          <w:t>nathdanai.h@ku.ac.th</w:t>
        </w:r>
      </w:hyperlink>
    </w:p>
    <w:p>
      <w:pPr>
        <w:pStyle w:val="BodyText"/>
        <w:spacing w:before="7"/>
        <w:rPr>
          <w:sz w:val="19"/>
        </w:rPr>
      </w:pPr>
      <w:r>
        <w:rPr/>
        <w:pict>
          <v:shape style="position:absolute;margin-left:162.100006pt;margin-top:13.302442pt;width:271.05pt;height:.1pt;mso-position-horizontal-relative:page;mso-position-vertical-relative:paragraph;z-index:-15728128;mso-wrap-distance-left:0;mso-wrap-distance-right:0" coordorigin="3242,266" coordsize="5421,0" path="m3242,266l8663,266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19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tabs>
          <w:tab w:pos="2279" w:val="left" w:leader="none"/>
        </w:tabs>
        <w:spacing w:before="47"/>
        <w:ind w:left="220" w:right="0" w:firstLine="0"/>
        <w:jc w:val="left"/>
        <w:rPr>
          <w:rFonts w:ascii="Cambria Math"/>
          <w:sz w:val="24"/>
        </w:rPr>
      </w:pPr>
      <w:r>
        <w:rPr>
          <w:rFonts w:ascii="Cambria Math"/>
          <w:sz w:val="20"/>
        </w:rPr>
        <w:t>Notes/Comments:</w:t>
        <w:tab/>
      </w:r>
      <w:r>
        <w:rPr>
          <w:rFonts w:ascii="Cambria Math"/>
          <w:sz w:val="24"/>
        </w:rPr>
        <w:t>-</w:t>
      </w:r>
    </w:p>
    <w:p>
      <w:pPr>
        <w:spacing w:after="0"/>
        <w:jc w:val="left"/>
        <w:rPr>
          <w:rFonts w:ascii="Cambria Math"/>
          <w:sz w:val="24"/>
        </w:rPr>
        <w:sectPr>
          <w:pgSz w:w="11920" w:h="16850"/>
          <w:pgMar w:top="1320" w:bottom="280" w:left="500" w:right="480"/>
        </w:sectPr>
      </w:pPr>
    </w:p>
    <w:p>
      <w:pPr>
        <w:spacing w:line="248" w:lineRule="exact" w:before="63"/>
        <w:ind w:left="10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w w:val="85"/>
          <w:sz w:val="22"/>
        </w:rPr>
        <w:t>Presenting</w:t>
      </w:r>
      <w:r>
        <w:rPr>
          <w:rFonts w:ascii="Arial"/>
          <w:b/>
          <w:spacing w:val="7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author</w:t>
      </w:r>
      <w:r>
        <w:rPr>
          <w:rFonts w:ascii="Arial"/>
          <w:b/>
          <w:spacing w:val="9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details</w:t>
      </w:r>
    </w:p>
    <w:p>
      <w:pPr>
        <w:pStyle w:val="Heading1"/>
        <w:tabs>
          <w:tab w:pos="1540" w:val="left" w:leader="none"/>
        </w:tabs>
        <w:spacing w:line="228" w:lineRule="auto" w:before="6"/>
        <w:ind w:right="3523"/>
      </w:pPr>
      <w:r>
        <w:rPr>
          <w:w w:val="85"/>
        </w:rPr>
        <w:t>Full</w:t>
      </w:r>
      <w:r>
        <w:rPr>
          <w:spacing w:val="4"/>
          <w:w w:val="85"/>
        </w:rPr>
        <w:t> </w:t>
      </w:r>
      <w:r>
        <w:rPr>
          <w:w w:val="85"/>
        </w:rPr>
        <w:t>name:</w:t>
        <w:tab/>
        <w:t>Nathdanai</w:t>
      </w:r>
      <w:r>
        <w:rPr>
          <w:spacing w:val="1"/>
          <w:w w:val="85"/>
        </w:rPr>
        <w:t> </w:t>
      </w:r>
      <w:r>
        <w:rPr>
          <w:w w:val="85"/>
        </w:rPr>
        <w:t>Harnkarnsujarit,</w:t>
      </w:r>
      <w:r>
        <w:rPr>
          <w:spacing w:val="1"/>
          <w:w w:val="85"/>
        </w:rPr>
        <w:t> </w:t>
      </w:r>
      <w:r>
        <w:rPr>
          <w:w w:val="85"/>
        </w:rPr>
        <w:t>Associate</w:t>
      </w:r>
      <w:r>
        <w:rPr>
          <w:spacing w:val="1"/>
          <w:w w:val="85"/>
        </w:rPr>
        <w:t> </w:t>
      </w:r>
      <w:r>
        <w:rPr>
          <w:w w:val="85"/>
        </w:rPr>
        <w:t>Professor</w:t>
      </w:r>
      <w:r>
        <w:rPr>
          <w:spacing w:val="-47"/>
          <w:w w:val="85"/>
        </w:rPr>
        <w:t> </w:t>
      </w:r>
      <w:r>
        <w:rPr/>
        <w:t>Contact</w:t>
      </w:r>
      <w:r>
        <w:rPr>
          <w:spacing w:val="-4"/>
        </w:rPr>
        <w:t> </w:t>
      </w:r>
      <w:r>
        <w:rPr/>
        <w:t>number:</w:t>
      </w:r>
      <w:r>
        <w:rPr>
          <w:spacing w:val="-41"/>
        </w:rPr>
        <w:t> </w:t>
      </w:r>
      <w:r>
        <w:rPr/>
        <w:t>+6685-9197747</w:t>
      </w:r>
    </w:p>
    <w:p>
      <w:pPr>
        <w:tabs>
          <w:tab w:pos="1540" w:val="left" w:leader="none"/>
        </w:tabs>
        <w:spacing w:line="239" w:lineRule="exact" w:before="0"/>
        <w:ind w:left="100" w:right="0" w:firstLine="0"/>
        <w:jc w:val="left"/>
        <w:rPr>
          <w:sz w:val="22"/>
        </w:rPr>
      </w:pPr>
      <w:r>
        <w:rPr>
          <w:sz w:val="22"/>
        </w:rPr>
        <w:t>Mail</w:t>
      </w:r>
      <w:r>
        <w:rPr>
          <w:spacing w:val="-12"/>
          <w:sz w:val="22"/>
        </w:rPr>
        <w:t> </w:t>
      </w:r>
      <w:r>
        <w:rPr>
          <w:sz w:val="22"/>
        </w:rPr>
        <w:t>id:</w:t>
        <w:tab/>
      </w:r>
      <w:hyperlink r:id="rId7">
        <w:r>
          <w:rPr>
            <w:sz w:val="22"/>
          </w:rPr>
          <w:t>nathdanai.h@ku.ac.th</w:t>
        </w:r>
      </w:hyperlink>
    </w:p>
    <w:p>
      <w:pPr>
        <w:pStyle w:val="Heading1"/>
        <w:tabs>
          <w:tab w:pos="1540" w:val="left" w:leader="none"/>
        </w:tabs>
        <w:spacing w:line="245" w:lineRule="exact"/>
      </w:pPr>
      <w:r>
        <w:rPr/>
        <w:t>Category:</w:t>
        <w:tab/>
      </w:r>
      <w:r>
        <w:rPr>
          <w:w w:val="90"/>
        </w:rPr>
        <w:t>Oral</w:t>
      </w:r>
      <w:r>
        <w:rPr>
          <w:spacing w:val="8"/>
          <w:w w:val="90"/>
        </w:rPr>
        <w:t> </w:t>
      </w:r>
      <w:r>
        <w:rPr>
          <w:w w:val="90"/>
        </w:rPr>
        <w:t>presentation</w:t>
      </w:r>
      <w:r>
        <w:rPr>
          <w:spacing w:val="8"/>
          <w:w w:val="90"/>
        </w:rPr>
        <w:t> </w:t>
      </w:r>
      <w:r>
        <w:rPr>
          <w:w w:val="90"/>
        </w:rPr>
        <w:t>(Keynote</w:t>
      </w:r>
      <w:r>
        <w:rPr>
          <w:spacing w:val="6"/>
          <w:w w:val="90"/>
        </w:rPr>
        <w:t> </w:t>
      </w:r>
      <w:r>
        <w:rPr>
          <w:w w:val="90"/>
        </w:rPr>
        <w:t>speaker)</w:t>
      </w:r>
    </w:p>
    <w:sectPr>
      <w:pgSz w:w="12240" w:h="15840"/>
      <w:pgMar w:top="1360" w:bottom="280" w:left="134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78" w:hanging="286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2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4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1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9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6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3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1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8" w:hanging="2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Microsoft Sans Serif" w:hAnsi="Microsoft Sans Serif" w:eastAsia="Microsoft Sans Serif" w:cs="Microsoft Sans Serif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4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0"/>
      <w:ind w:left="119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478" w:right="116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mailto:nathdanai.h@ku.ac.th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2022-12-12T04:52:51Z</dcterms:created>
  <dcterms:modified xsi:type="dcterms:W3CDTF">2022-12-12T04:52:51Z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2022-12-12T00:00:00Z</vt:filetime>
  </property>
</Properties>
</file>