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817" w:rsidRPr="00317817" w:rsidRDefault="00317817" w:rsidP="001E2227">
      <w:pPr>
        <w:pStyle w:val="BodyText"/>
        <w:spacing w:after="200" w:line="276" w:lineRule="auto"/>
        <w:contextualSpacing/>
        <w:rPr>
          <w:rFonts w:ascii="Times New Roman" w:eastAsiaTheme="minorHAnsi" w:hAnsi="Times New Roman" w:cs="Times New Roman"/>
          <w:b/>
          <w:sz w:val="28"/>
          <w:szCs w:val="28"/>
        </w:rPr>
      </w:pPr>
      <w:r>
        <w:rPr>
          <w:rFonts w:ascii="Times New Roman" w:eastAsiaTheme="minorHAnsi" w:hAnsi="Times New Roman" w:cs="Times New Roman"/>
          <w:b/>
          <w:sz w:val="28"/>
          <w:szCs w:val="28"/>
        </w:rPr>
        <w:t>T</w:t>
      </w:r>
      <w:r w:rsidRPr="00317817">
        <w:rPr>
          <w:rFonts w:ascii="Times New Roman" w:eastAsiaTheme="minorHAnsi" w:hAnsi="Times New Roman" w:cs="Times New Roman"/>
          <w:b/>
          <w:sz w:val="28"/>
          <w:szCs w:val="28"/>
        </w:rPr>
        <w:t>riple negative breast cancer, treatments and heart impairment</w:t>
      </w:r>
    </w:p>
    <w:p w:rsidR="00317817" w:rsidRDefault="00317817" w:rsidP="00924F91">
      <w:pPr>
        <w:pStyle w:val="BodyText"/>
        <w:spacing w:after="200" w:line="276" w:lineRule="auto"/>
        <w:contextualSpacing/>
        <w:rPr>
          <w:rFonts w:ascii="Times New Roman" w:eastAsiaTheme="minorHAnsi" w:hAnsi="Times New Roman" w:cs="Times New Roman"/>
          <w:sz w:val="24"/>
          <w:szCs w:val="24"/>
          <w:lang w:val="it-IT"/>
        </w:rPr>
      </w:pPr>
      <w:bookmarkStart w:id="0" w:name="_GoBack"/>
      <w:r w:rsidRPr="00317817">
        <w:rPr>
          <w:rFonts w:ascii="Times New Roman" w:eastAsiaTheme="minorHAnsi" w:hAnsi="Times New Roman" w:cs="Times New Roman"/>
          <w:sz w:val="24"/>
          <w:szCs w:val="24"/>
          <w:lang w:val="it-IT"/>
        </w:rPr>
        <w:t xml:space="preserve">Mahira Amirova </w:t>
      </w:r>
    </w:p>
    <w:bookmarkEnd w:id="0"/>
    <w:p w:rsidR="00A85D23" w:rsidRDefault="00317817" w:rsidP="00924F91">
      <w:pPr>
        <w:pStyle w:val="BodyText"/>
        <w:spacing w:after="200" w:line="276" w:lineRule="auto"/>
        <w:contextualSpacing/>
        <w:rPr>
          <w:rFonts w:ascii="Times New Roman" w:hAnsi="Times New Roman" w:cs="Times New Roman"/>
          <w:i/>
          <w:sz w:val="24"/>
          <w:szCs w:val="24"/>
        </w:rPr>
      </w:pPr>
      <w:r w:rsidRPr="00317817">
        <w:rPr>
          <w:rFonts w:ascii="Times New Roman" w:hAnsi="Times New Roman" w:cs="Times New Roman"/>
          <w:i/>
          <w:sz w:val="24"/>
          <w:szCs w:val="24"/>
        </w:rPr>
        <w:t>Azerbaijan Medical University</w:t>
      </w:r>
      <w:r w:rsidR="001E2227" w:rsidRPr="001E2227">
        <w:rPr>
          <w:sz w:val="22"/>
        </w:rPr>
        <w:t>,</w:t>
      </w:r>
      <w:r w:rsidR="001E2227">
        <w:rPr>
          <w:rFonts w:ascii="Times New Roman" w:hAnsi="Times New Roman" w:cs="Times New Roman"/>
          <w:sz w:val="22"/>
          <w:szCs w:val="24"/>
        </w:rPr>
        <w:t xml:space="preserve"> </w:t>
      </w:r>
      <w:r w:rsidRPr="00317817">
        <w:rPr>
          <w:rFonts w:ascii="Times New Roman" w:hAnsi="Times New Roman" w:cs="Times New Roman"/>
          <w:sz w:val="22"/>
          <w:szCs w:val="24"/>
        </w:rPr>
        <w:t>Baku, Azerbaijan</w:t>
      </w:r>
    </w:p>
    <w:p w:rsidR="00184D62" w:rsidRDefault="00184D62" w:rsidP="00CC54CC">
      <w:pPr>
        <w:pStyle w:val="NoSpacing"/>
        <w:rPr>
          <w:b/>
        </w:rPr>
      </w:pPr>
      <w:r w:rsidRPr="00184D62">
        <w:rPr>
          <w:b/>
        </w:rPr>
        <w:t>Abstract</w:t>
      </w:r>
    </w:p>
    <w:p w:rsidR="00317817" w:rsidRDefault="00317817" w:rsidP="00924F91">
      <w:pPr>
        <w:pStyle w:val="NormalWeb"/>
        <w:shd w:val="clear" w:color="auto" w:fill="FFFFFF"/>
        <w:jc w:val="both"/>
      </w:pPr>
      <w:proofErr w:type="spellStart"/>
      <w:r w:rsidRPr="00317817">
        <w:t>Tumors</w:t>
      </w:r>
      <w:proofErr w:type="spellEnd"/>
      <w:r w:rsidRPr="00317817">
        <w:t xml:space="preserve"> rarely lead to cardiac metastases, but triple negative breast   cancer (TNBC) is an exception in this case. TNBC has little to no other treatment options than chemotherapy because these </w:t>
      </w:r>
      <w:proofErr w:type="spellStart"/>
      <w:r w:rsidRPr="00317817">
        <w:t>tumor</w:t>
      </w:r>
      <w:proofErr w:type="spellEnd"/>
      <w:r w:rsidRPr="00317817">
        <w:t xml:space="preserve"> cells do not produce targets for hormone therapy. Thus, they do not express progesterone receptors (they are progesterone receptor negative) or </w:t>
      </w:r>
      <w:proofErr w:type="spellStart"/>
      <w:r w:rsidRPr="00317817">
        <w:t>estrogen</w:t>
      </w:r>
      <w:proofErr w:type="spellEnd"/>
      <w:r w:rsidRPr="00317817">
        <w:t xml:space="preserve"> receptors (</w:t>
      </w:r>
      <w:proofErr w:type="spellStart"/>
      <w:r w:rsidRPr="00317817">
        <w:t>estrogen</w:t>
      </w:r>
      <w:proofErr w:type="spellEnd"/>
      <w:r w:rsidRPr="00317817">
        <w:t xml:space="preserve"> receptor negative), and also do not have enough HER2 protein. </w:t>
      </w:r>
      <w:proofErr w:type="spellStart"/>
      <w:r w:rsidRPr="00317817">
        <w:t>Anthracyclines</w:t>
      </w:r>
      <w:proofErr w:type="spellEnd"/>
      <w:r w:rsidRPr="00317817">
        <w:t xml:space="preserve">, which are the drugs of choice in the treatment of TNBC, and the most famous of them - doxorubicin, lead to </w:t>
      </w:r>
      <w:proofErr w:type="spellStart"/>
      <w:r w:rsidRPr="00317817">
        <w:t>cardiotoxicity</w:t>
      </w:r>
      <w:proofErr w:type="spellEnd"/>
      <w:r w:rsidRPr="00317817">
        <w:t xml:space="preserve"> due to the induction of free oxygen </w:t>
      </w:r>
      <w:proofErr w:type="gramStart"/>
      <w:r w:rsidRPr="00317817">
        <w:t>spices  production</w:t>
      </w:r>
      <w:proofErr w:type="gramEnd"/>
      <w:r w:rsidRPr="00317817">
        <w:t xml:space="preserve">. Besides, </w:t>
      </w:r>
      <w:proofErr w:type="spellStart"/>
      <w:r w:rsidRPr="00317817">
        <w:t>anthracyclines</w:t>
      </w:r>
      <w:proofErr w:type="spellEnd"/>
      <w:r w:rsidRPr="00317817">
        <w:t xml:space="preserve"> lead to a violation of the duration of the QRS complex, Reducing the toxicity of doxorubicin can be achieved by using vitamin D in parallel without </w:t>
      </w:r>
      <w:proofErr w:type="gramStart"/>
      <w:r w:rsidRPr="00317817">
        <w:t>decline  of</w:t>
      </w:r>
      <w:proofErr w:type="gramEnd"/>
      <w:r w:rsidRPr="00317817">
        <w:t xml:space="preserve"> the main drug antitumor activity. The mechanism </w:t>
      </w:r>
      <w:proofErr w:type="gramStart"/>
      <w:r w:rsidRPr="00317817">
        <w:t>of  vitamin</w:t>
      </w:r>
      <w:proofErr w:type="gramEnd"/>
      <w:r w:rsidRPr="00317817">
        <w:t xml:space="preserve"> D protective action, perhaps,  involves the effect on the differentiation of leukocytes, which creates an additional therapeutic background in the fight against malignantly degenerated cells. It has also been established that the Mediterranean diet (versus the Western one) helps to fight the </w:t>
      </w:r>
      <w:proofErr w:type="spellStart"/>
      <w:r w:rsidRPr="00317817">
        <w:t>tumor</w:t>
      </w:r>
      <w:proofErr w:type="spellEnd"/>
      <w:r w:rsidRPr="00317817">
        <w:t xml:space="preserve"> more effectively. Statistical data indicate that alcohol consumption is an additional factor in the occurrence of a breast </w:t>
      </w:r>
      <w:proofErr w:type="spellStart"/>
      <w:r w:rsidRPr="00317817">
        <w:t>tumor</w:t>
      </w:r>
      <w:proofErr w:type="spellEnd"/>
      <w:r w:rsidRPr="00317817">
        <w:t xml:space="preserve">, regardless of the type of alcoholic beverage. We present the drugs for the treatment of TNBS, taking into account the mechanism of </w:t>
      </w:r>
      <w:proofErr w:type="spellStart"/>
      <w:r w:rsidRPr="00317817">
        <w:t>neoplasia</w:t>
      </w:r>
      <w:proofErr w:type="spellEnd"/>
      <w:r w:rsidRPr="00317817">
        <w:t xml:space="preserve"> development and aimed at various targets in order to </w:t>
      </w:r>
      <w:proofErr w:type="gramStart"/>
      <w:r w:rsidRPr="00317817">
        <w:t xml:space="preserve">reduce  </w:t>
      </w:r>
      <w:proofErr w:type="spellStart"/>
      <w:r w:rsidRPr="00317817">
        <w:t>tumor</w:t>
      </w:r>
      <w:proofErr w:type="spellEnd"/>
      <w:proofErr w:type="gramEnd"/>
      <w:r w:rsidRPr="00317817">
        <w:t xml:space="preserve"> development and metastasis. So, as he targets for </w:t>
      </w:r>
      <w:proofErr w:type="spellStart"/>
      <w:r w:rsidRPr="00317817">
        <w:t>tumor</w:t>
      </w:r>
      <w:proofErr w:type="spellEnd"/>
      <w:r w:rsidRPr="00317817">
        <w:t xml:space="preserve"> growth regulation in TNBC are chosen 5'-AMP-activated protein kinase, poly-(ADP-ribose)-polymerase, fibroblast growth factor receptor, epidermal growth factor receptor, and androgen receptor; immunotherapeutic drugs can be used in treatment of TNBC as well.</w:t>
      </w:r>
    </w:p>
    <w:p w:rsidR="00184D62" w:rsidRPr="00184D62" w:rsidRDefault="00184D62" w:rsidP="00924F91">
      <w:pPr>
        <w:pStyle w:val="NormalWeb"/>
        <w:shd w:val="clear" w:color="auto" w:fill="FFFFFF"/>
        <w:jc w:val="both"/>
        <w:rPr>
          <w:b/>
        </w:rPr>
      </w:pPr>
      <w:r w:rsidRPr="00184D62">
        <w:rPr>
          <w:b/>
        </w:rPr>
        <w:t xml:space="preserve">Biography </w:t>
      </w:r>
    </w:p>
    <w:p w:rsidR="00184D62" w:rsidRPr="00184D62" w:rsidRDefault="00317817" w:rsidP="00317817">
      <w:pPr>
        <w:pStyle w:val="NormalWeb"/>
        <w:shd w:val="clear" w:color="auto" w:fill="FFFFFF"/>
        <w:jc w:val="both"/>
      </w:pPr>
      <w:proofErr w:type="spellStart"/>
      <w:r w:rsidRPr="00317817">
        <w:t>Dr.</w:t>
      </w:r>
      <w:proofErr w:type="spellEnd"/>
      <w:r w:rsidRPr="00317817">
        <w:t xml:space="preserve"> </w:t>
      </w:r>
      <w:proofErr w:type="spellStart"/>
      <w:r w:rsidRPr="00317817">
        <w:t>Amirova</w:t>
      </w:r>
      <w:proofErr w:type="spellEnd"/>
      <w:r w:rsidRPr="00317817">
        <w:t xml:space="preserve"> M.F. has more than 30 years of experience in the field of biochemistry, both as an educator, consultant, and in the most diverse facets of research in medicine. Her broad knowledge allows her to express the most unexpected, sometimes very courageous in the most diverse fields of science. Now </w:t>
      </w:r>
      <w:proofErr w:type="spellStart"/>
      <w:r w:rsidRPr="00317817">
        <w:t>Dr.</w:t>
      </w:r>
      <w:proofErr w:type="spellEnd"/>
      <w:r w:rsidRPr="00317817">
        <w:t xml:space="preserve"> </w:t>
      </w:r>
      <w:proofErr w:type="spellStart"/>
      <w:r w:rsidRPr="00317817">
        <w:t>Amirova</w:t>
      </w:r>
      <w:proofErr w:type="spellEnd"/>
      <w:r w:rsidRPr="00317817">
        <w:t xml:space="preserve"> is focusing on a project of innovative approach in treatment, medicine and </w:t>
      </w:r>
      <w:proofErr w:type="spellStart"/>
      <w:r w:rsidRPr="00317817">
        <w:t>pharmacy.She</w:t>
      </w:r>
      <w:proofErr w:type="spellEnd"/>
      <w:r w:rsidRPr="00317817">
        <w:t xml:space="preserve"> is </w:t>
      </w:r>
      <w:proofErr w:type="gramStart"/>
      <w:r w:rsidRPr="00317817">
        <w:t>also  the</w:t>
      </w:r>
      <w:proofErr w:type="gramEnd"/>
      <w:r w:rsidRPr="00317817">
        <w:t xml:space="preserve"> General </w:t>
      </w:r>
      <w:proofErr w:type="spellStart"/>
      <w:r w:rsidRPr="00317817">
        <w:t>Сcoordinator</w:t>
      </w:r>
      <w:proofErr w:type="spellEnd"/>
      <w:r w:rsidRPr="00317817">
        <w:t xml:space="preserve"> for Science at the Azerbaijan branch of the International Academy of Sciences</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B63C0"/>
    <w:rsid w:val="00317817"/>
    <w:rsid w:val="00386F18"/>
    <w:rsid w:val="004A56B8"/>
    <w:rsid w:val="0052254D"/>
    <w:rsid w:val="00627D79"/>
    <w:rsid w:val="006C45EA"/>
    <w:rsid w:val="00924F91"/>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2022-12-07T10:20:00Z</dcterms:created>
  <dcterms:modified xsi:type="dcterms:W3CDTF">2022-12-07T10:20:00Z</dcterms:modified>
</cp:coreProperties>
</file>