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54F" w:rsidRDefault="0083378F">
      <w:pPr>
        <w:pStyle w:val="Tre"/>
        <w:spacing w:line="360" w:lineRule="auto"/>
        <w:jc w:val="both"/>
        <w:rPr>
          <w:rFonts w:ascii="Times New Roman" w:eastAsia="Times New Roman" w:hAnsi="Times New Roman" w:cs="Times New Roman"/>
          <w:sz w:val="28"/>
          <w:szCs w:val="28"/>
        </w:rPr>
      </w:pPr>
      <w:bookmarkStart w:id="0" w:name="_GoBack"/>
      <w:proofErr w:type="spellStart"/>
      <w:r>
        <w:rPr>
          <w:rFonts w:ascii="Times New Roman" w:hAnsi="Times New Roman"/>
          <w:sz w:val="28"/>
          <w:szCs w:val="28"/>
        </w:rPr>
        <w:t>Frenotomy</w:t>
      </w:r>
      <w:proofErr w:type="spellEnd"/>
      <w:r>
        <w:rPr>
          <w:rFonts w:ascii="Times New Roman" w:hAnsi="Times New Roman"/>
          <w:sz w:val="28"/>
          <w:szCs w:val="28"/>
        </w:rPr>
        <w:t xml:space="preserve"> - indications or calculations?</w:t>
      </w:r>
    </w:p>
    <w:bookmarkEnd w:id="0"/>
    <w:p w:rsidR="00F2554F" w:rsidRDefault="00F2554F">
      <w:pPr>
        <w:pStyle w:val="Tre"/>
        <w:spacing w:line="360" w:lineRule="auto"/>
        <w:jc w:val="both"/>
        <w:rPr>
          <w:rFonts w:ascii="Times New Roman" w:eastAsia="Times New Roman" w:hAnsi="Times New Roman" w:cs="Times New Roman"/>
          <w:sz w:val="28"/>
          <w:szCs w:val="28"/>
        </w:rPr>
      </w:pPr>
    </w:p>
    <w:p w:rsidR="00F2554F" w:rsidRDefault="00F2554F">
      <w:pPr>
        <w:pStyle w:val="Tre"/>
        <w:spacing w:line="360" w:lineRule="auto"/>
        <w:jc w:val="both"/>
        <w:rPr>
          <w:rFonts w:ascii="Times New Roman" w:eastAsia="Times New Roman" w:hAnsi="Times New Roman" w:cs="Times New Roman"/>
          <w:sz w:val="28"/>
          <w:szCs w:val="28"/>
        </w:rPr>
      </w:pPr>
    </w:p>
    <w:p w:rsidR="00F2554F" w:rsidRDefault="0083378F">
      <w:pPr>
        <w:pStyle w:val="Tre"/>
        <w:spacing w:line="360" w:lineRule="auto"/>
        <w:jc w:val="both"/>
        <w:rPr>
          <w:rFonts w:ascii="Times New Roman" w:eastAsia="Times New Roman" w:hAnsi="Times New Roman" w:cs="Times New Roman"/>
          <w:sz w:val="28"/>
          <w:szCs w:val="28"/>
        </w:rPr>
      </w:pPr>
      <w:r>
        <w:rPr>
          <w:rFonts w:ascii="Times New Roman" w:hAnsi="Times New Roman"/>
          <w:sz w:val="28"/>
          <w:szCs w:val="28"/>
        </w:rPr>
        <w:t>Aim</w:t>
      </w:r>
    </w:p>
    <w:p w:rsidR="00F2554F" w:rsidRDefault="0083378F">
      <w:pPr>
        <w:pStyle w:val="Tre"/>
        <w:spacing w:line="360" w:lineRule="auto"/>
        <w:jc w:val="both"/>
        <w:rPr>
          <w:rFonts w:ascii="Times New Roman" w:eastAsia="Times New Roman" w:hAnsi="Times New Roman" w:cs="Times New Roman"/>
          <w:sz w:val="28"/>
          <w:szCs w:val="28"/>
        </w:rPr>
      </w:pPr>
      <w:r>
        <w:rPr>
          <w:rFonts w:ascii="Times New Roman" w:hAnsi="Times New Roman"/>
          <w:sz w:val="28"/>
          <w:szCs w:val="28"/>
        </w:rPr>
        <w:t xml:space="preserve">The recent exponential increase in the incidence of tongue </w:t>
      </w:r>
      <w:proofErr w:type="spellStart"/>
      <w:r>
        <w:rPr>
          <w:rFonts w:ascii="Times New Roman" w:hAnsi="Times New Roman"/>
          <w:sz w:val="28"/>
          <w:szCs w:val="28"/>
        </w:rPr>
        <w:t>fren</w:t>
      </w:r>
      <w:r>
        <w:rPr>
          <w:rFonts w:ascii="Times New Roman" w:hAnsi="Times New Roman"/>
          <w:sz w:val="28"/>
          <w:szCs w:val="28"/>
        </w:rPr>
        <w:t>otomy</w:t>
      </w:r>
      <w:proofErr w:type="spellEnd"/>
      <w:r>
        <w:rPr>
          <w:rFonts w:ascii="Times New Roman" w:hAnsi="Times New Roman"/>
          <w:sz w:val="28"/>
          <w:szCs w:val="28"/>
        </w:rPr>
        <w:t xml:space="preserve"> </w:t>
      </w:r>
      <w:r>
        <w:rPr>
          <w:rFonts w:ascii="Times New Roman" w:hAnsi="Times New Roman"/>
          <w:sz w:val="28"/>
          <w:szCs w:val="28"/>
        </w:rPr>
        <w:t xml:space="preserve">in neonates and infants is a cause for legitimate concern due to the lack of precise indications for the procedure determined based on the </w:t>
      </w:r>
      <w:r>
        <w:rPr>
          <w:rFonts w:ascii="Times New Roman" w:hAnsi="Times New Roman"/>
          <w:sz w:val="28"/>
          <w:szCs w:val="28"/>
        </w:rPr>
        <w:t xml:space="preserve">diagnosis and effects of a short frenulum of the tongue. On the other hand, there are known cases of the development of Obstructive Sleep Apnea (OSA) following </w:t>
      </w:r>
      <w:proofErr w:type="spellStart"/>
      <w:r>
        <w:rPr>
          <w:rFonts w:ascii="Times New Roman" w:hAnsi="Times New Roman"/>
          <w:sz w:val="28"/>
          <w:szCs w:val="28"/>
        </w:rPr>
        <w:t>ankyloglossia</w:t>
      </w:r>
      <w:proofErr w:type="spellEnd"/>
      <w:r>
        <w:rPr>
          <w:rFonts w:ascii="Times New Roman" w:hAnsi="Times New Roman"/>
          <w:sz w:val="28"/>
          <w:szCs w:val="28"/>
        </w:rPr>
        <w:t xml:space="preserve">. However, since </w:t>
      </w:r>
      <w:proofErr w:type="spellStart"/>
      <w:r>
        <w:rPr>
          <w:rFonts w:ascii="Times New Roman" w:hAnsi="Times New Roman"/>
          <w:sz w:val="28"/>
          <w:szCs w:val="28"/>
        </w:rPr>
        <w:t>fren</w:t>
      </w:r>
      <w:r>
        <w:rPr>
          <w:rFonts w:ascii="Times New Roman" w:hAnsi="Times New Roman"/>
          <w:sz w:val="28"/>
          <w:szCs w:val="28"/>
        </w:rPr>
        <w:t>otomy</w:t>
      </w:r>
      <w:proofErr w:type="spellEnd"/>
      <w:r>
        <w:rPr>
          <w:rFonts w:ascii="Times New Roman" w:hAnsi="Times New Roman"/>
          <w:sz w:val="28"/>
          <w:szCs w:val="28"/>
        </w:rPr>
        <w:t xml:space="preserve"> — </w:t>
      </w:r>
      <w:r>
        <w:rPr>
          <w:rFonts w:ascii="Times New Roman" w:hAnsi="Times New Roman"/>
          <w:sz w:val="28"/>
          <w:szCs w:val="28"/>
        </w:rPr>
        <w:t xml:space="preserve">like any surgical procedure </w:t>
      </w:r>
      <w:r>
        <w:rPr>
          <w:rFonts w:ascii="Times New Roman" w:hAnsi="Times New Roman"/>
          <w:sz w:val="28"/>
          <w:szCs w:val="28"/>
        </w:rPr>
        <w:t xml:space="preserve">— </w:t>
      </w:r>
      <w:r>
        <w:rPr>
          <w:rFonts w:ascii="Times New Roman" w:hAnsi="Times New Roman"/>
          <w:sz w:val="28"/>
          <w:szCs w:val="28"/>
        </w:rPr>
        <w:t>is fraught with the risk</w:t>
      </w:r>
      <w:r>
        <w:rPr>
          <w:rFonts w:ascii="Times New Roman" w:hAnsi="Times New Roman"/>
          <w:sz w:val="28"/>
          <w:szCs w:val="28"/>
        </w:rPr>
        <w:t xml:space="preserve"> of potential complications, it is imperative to gather scientific evidence to justify the need, when and how it should be performed.</w:t>
      </w:r>
    </w:p>
    <w:p w:rsidR="00F2554F" w:rsidRDefault="0083378F">
      <w:pPr>
        <w:pStyle w:val="Tre"/>
        <w:spacing w:line="360" w:lineRule="auto"/>
        <w:jc w:val="both"/>
        <w:rPr>
          <w:rFonts w:ascii="Times New Roman" w:eastAsia="Times New Roman" w:hAnsi="Times New Roman" w:cs="Times New Roman"/>
          <w:sz w:val="28"/>
          <w:szCs w:val="28"/>
        </w:rPr>
      </w:pPr>
      <w:r>
        <w:rPr>
          <w:rFonts w:ascii="Times New Roman" w:hAnsi="Times New Roman"/>
          <w:sz w:val="28"/>
          <w:szCs w:val="28"/>
        </w:rPr>
        <w:t>The aim of this paper was to: 1. determine whether a short frenulum of the tongue impairs eating and pronunciation, and wh</w:t>
      </w:r>
      <w:r>
        <w:rPr>
          <w:rFonts w:ascii="Times New Roman" w:hAnsi="Times New Roman"/>
          <w:sz w:val="28"/>
          <w:szCs w:val="28"/>
        </w:rPr>
        <w:t xml:space="preserve">ether it impairs the development of the </w:t>
      </w:r>
      <w:proofErr w:type="gramStart"/>
      <w:r>
        <w:rPr>
          <w:rFonts w:ascii="Times New Roman" w:hAnsi="Times New Roman"/>
          <w:sz w:val="28"/>
          <w:szCs w:val="28"/>
        </w:rPr>
        <w:t>craniofacial</w:t>
      </w:r>
      <w:proofErr w:type="gramEnd"/>
      <w:r>
        <w:rPr>
          <w:rFonts w:ascii="Times New Roman" w:hAnsi="Times New Roman"/>
          <w:sz w:val="28"/>
          <w:szCs w:val="28"/>
        </w:rPr>
        <w:t xml:space="preserve">. 2. </w:t>
      </w:r>
      <w:proofErr w:type="gramStart"/>
      <w:r>
        <w:rPr>
          <w:rFonts w:ascii="Times New Roman" w:hAnsi="Times New Roman"/>
          <w:sz w:val="28"/>
          <w:szCs w:val="28"/>
        </w:rPr>
        <w:t>determine</w:t>
      </w:r>
      <w:proofErr w:type="gramEnd"/>
      <w:r>
        <w:rPr>
          <w:rFonts w:ascii="Times New Roman" w:hAnsi="Times New Roman"/>
          <w:sz w:val="28"/>
          <w:szCs w:val="28"/>
        </w:rPr>
        <w:t xml:space="preserve"> the age of the patient at which a reliable diagnosis of the length of the frenulum of the tongue can be made and, after the procedure of its lengthening, the greatest clinical benefits can </w:t>
      </w:r>
      <w:r>
        <w:rPr>
          <w:rFonts w:ascii="Times New Roman" w:hAnsi="Times New Roman"/>
          <w:sz w:val="28"/>
          <w:szCs w:val="28"/>
        </w:rPr>
        <w:t>be achieved.</w:t>
      </w:r>
    </w:p>
    <w:p w:rsidR="00F2554F" w:rsidRDefault="00F2554F">
      <w:pPr>
        <w:pStyle w:val="Tre"/>
        <w:spacing w:line="360" w:lineRule="auto"/>
        <w:jc w:val="both"/>
        <w:rPr>
          <w:rFonts w:ascii="Times New Roman" w:eastAsia="Times New Roman" w:hAnsi="Times New Roman" w:cs="Times New Roman"/>
          <w:sz w:val="28"/>
          <w:szCs w:val="28"/>
        </w:rPr>
      </w:pPr>
    </w:p>
    <w:p w:rsidR="00F2554F" w:rsidRDefault="0083378F">
      <w:pPr>
        <w:pStyle w:val="Tre"/>
        <w:spacing w:line="360" w:lineRule="auto"/>
        <w:jc w:val="both"/>
        <w:rPr>
          <w:rFonts w:ascii="Times New Roman" w:eastAsia="Times New Roman" w:hAnsi="Times New Roman" w:cs="Times New Roman"/>
          <w:sz w:val="28"/>
          <w:szCs w:val="28"/>
        </w:rPr>
      </w:pPr>
      <w:r>
        <w:rPr>
          <w:rFonts w:ascii="Times New Roman" w:hAnsi="Times New Roman"/>
          <w:sz w:val="28"/>
          <w:szCs w:val="28"/>
        </w:rPr>
        <w:t>Material and methods</w:t>
      </w:r>
    </w:p>
    <w:p w:rsidR="00F2554F" w:rsidRDefault="0083378F">
      <w:pPr>
        <w:pStyle w:val="Tre"/>
        <w:spacing w:line="360" w:lineRule="auto"/>
        <w:jc w:val="both"/>
        <w:rPr>
          <w:rFonts w:ascii="Times New Roman" w:eastAsia="Times New Roman" w:hAnsi="Times New Roman" w:cs="Times New Roman"/>
          <w:sz w:val="28"/>
          <w:szCs w:val="28"/>
        </w:rPr>
      </w:pPr>
      <w:r>
        <w:rPr>
          <w:rFonts w:ascii="Times New Roman" w:hAnsi="Times New Roman"/>
          <w:sz w:val="28"/>
          <w:szCs w:val="28"/>
        </w:rPr>
        <w:t xml:space="preserve">For the analysis we qualified </w:t>
      </w:r>
      <w:proofErr w:type="gramStart"/>
      <w:r>
        <w:rPr>
          <w:rFonts w:ascii="Times New Roman" w:hAnsi="Times New Roman"/>
          <w:sz w:val="28"/>
          <w:szCs w:val="28"/>
        </w:rPr>
        <w:t>both original</w:t>
      </w:r>
      <w:proofErr w:type="gramEnd"/>
      <w:r>
        <w:rPr>
          <w:rFonts w:ascii="Times New Roman" w:hAnsi="Times New Roman"/>
          <w:sz w:val="28"/>
          <w:szCs w:val="28"/>
        </w:rPr>
        <w:t xml:space="preserve"> studies, narrative articles and systematic reviews concerning the subject of short frenulum of the tongue in generally healthy people of all ages.</w:t>
      </w:r>
    </w:p>
    <w:p w:rsidR="00F2554F" w:rsidRDefault="00F2554F">
      <w:pPr>
        <w:pStyle w:val="Tre"/>
        <w:spacing w:line="360" w:lineRule="auto"/>
        <w:jc w:val="both"/>
        <w:rPr>
          <w:rFonts w:ascii="Times New Roman" w:eastAsia="Times New Roman" w:hAnsi="Times New Roman" w:cs="Times New Roman"/>
          <w:sz w:val="28"/>
          <w:szCs w:val="28"/>
        </w:rPr>
      </w:pPr>
    </w:p>
    <w:p w:rsidR="00F2554F" w:rsidRDefault="0083378F">
      <w:pPr>
        <w:pStyle w:val="Tre"/>
        <w:spacing w:line="360" w:lineRule="auto"/>
        <w:jc w:val="both"/>
        <w:rPr>
          <w:rFonts w:ascii="Times New Roman" w:eastAsia="Times New Roman" w:hAnsi="Times New Roman" w:cs="Times New Roman"/>
          <w:sz w:val="28"/>
          <w:szCs w:val="28"/>
        </w:rPr>
      </w:pPr>
      <w:r>
        <w:rPr>
          <w:rFonts w:ascii="Times New Roman" w:hAnsi="Times New Roman"/>
          <w:sz w:val="28"/>
          <w:szCs w:val="28"/>
        </w:rPr>
        <w:t>Results</w:t>
      </w:r>
    </w:p>
    <w:p w:rsidR="00F2554F" w:rsidRDefault="0083378F">
      <w:pPr>
        <w:pStyle w:val="Tre"/>
        <w:spacing w:line="360" w:lineRule="auto"/>
        <w:jc w:val="both"/>
        <w:rPr>
          <w:rFonts w:ascii="Times New Roman" w:eastAsia="Times New Roman" w:hAnsi="Times New Roman" w:cs="Times New Roman"/>
          <w:sz w:val="28"/>
          <w:szCs w:val="28"/>
        </w:rPr>
      </w:pPr>
      <w:r>
        <w:rPr>
          <w:rFonts w:ascii="Times New Roman" w:hAnsi="Times New Roman"/>
          <w:sz w:val="28"/>
          <w:szCs w:val="28"/>
        </w:rPr>
        <w:t>On the basis of the c</w:t>
      </w:r>
      <w:r>
        <w:rPr>
          <w:rFonts w:ascii="Times New Roman" w:hAnsi="Times New Roman"/>
          <w:sz w:val="28"/>
          <w:szCs w:val="28"/>
        </w:rPr>
        <w:t xml:space="preserve">ollected articles we proved that 1. </w:t>
      </w:r>
      <w:proofErr w:type="gramStart"/>
      <w:r>
        <w:rPr>
          <w:rFonts w:ascii="Times New Roman" w:hAnsi="Times New Roman"/>
          <w:sz w:val="28"/>
          <w:szCs w:val="28"/>
        </w:rPr>
        <w:t>the</w:t>
      </w:r>
      <w:proofErr w:type="gramEnd"/>
      <w:r>
        <w:rPr>
          <w:rFonts w:ascii="Times New Roman" w:hAnsi="Times New Roman"/>
          <w:sz w:val="28"/>
          <w:szCs w:val="28"/>
        </w:rPr>
        <w:t xml:space="preserve"> diagnostics of the length of the frenulum of the tongue is not systematized; there are no clear recommendations as to the type of surgery as well. 2. </w:t>
      </w:r>
      <w:proofErr w:type="gramStart"/>
      <w:r>
        <w:rPr>
          <w:rFonts w:ascii="Times New Roman" w:hAnsi="Times New Roman"/>
          <w:sz w:val="28"/>
          <w:szCs w:val="28"/>
        </w:rPr>
        <w:t>complications</w:t>
      </w:r>
      <w:proofErr w:type="gramEnd"/>
      <w:r>
        <w:rPr>
          <w:rFonts w:ascii="Times New Roman" w:hAnsi="Times New Roman"/>
          <w:sz w:val="28"/>
          <w:szCs w:val="28"/>
        </w:rPr>
        <w:t xml:space="preserve"> related to the tongue </w:t>
      </w:r>
      <w:proofErr w:type="spellStart"/>
      <w:r>
        <w:rPr>
          <w:rFonts w:ascii="Times New Roman" w:hAnsi="Times New Roman"/>
          <w:sz w:val="28"/>
          <w:szCs w:val="28"/>
        </w:rPr>
        <w:t>fren</w:t>
      </w:r>
      <w:r>
        <w:rPr>
          <w:rFonts w:ascii="Times New Roman" w:hAnsi="Times New Roman"/>
          <w:sz w:val="28"/>
          <w:szCs w:val="28"/>
        </w:rPr>
        <w:t>otomy</w:t>
      </w:r>
      <w:proofErr w:type="spellEnd"/>
      <w:r>
        <w:rPr>
          <w:rFonts w:ascii="Times New Roman" w:hAnsi="Times New Roman"/>
          <w:sz w:val="28"/>
          <w:szCs w:val="28"/>
        </w:rPr>
        <w:t xml:space="preserve"> are the more serious</w:t>
      </w:r>
      <w:r>
        <w:rPr>
          <w:rFonts w:ascii="Times New Roman" w:hAnsi="Times New Roman"/>
          <w:sz w:val="28"/>
          <w:szCs w:val="28"/>
        </w:rPr>
        <w:t xml:space="preserve"> for the general health condition the younger the patient is. 3. </w:t>
      </w:r>
      <w:proofErr w:type="gramStart"/>
      <w:r>
        <w:rPr>
          <w:rFonts w:ascii="Times New Roman" w:hAnsi="Times New Roman"/>
          <w:sz w:val="28"/>
          <w:szCs w:val="28"/>
        </w:rPr>
        <w:t>a</w:t>
      </w:r>
      <w:proofErr w:type="gramEnd"/>
      <w:r>
        <w:rPr>
          <w:rFonts w:ascii="Times New Roman" w:hAnsi="Times New Roman"/>
          <w:sz w:val="28"/>
          <w:szCs w:val="28"/>
        </w:rPr>
        <w:t xml:space="preserve"> short frenulum of the tongue is related neither to the quality of food intake in the neonatal and infantile period nor to the development of the patient</w:t>
      </w:r>
      <w:r>
        <w:rPr>
          <w:rFonts w:ascii="Times New Roman" w:hAnsi="Times New Roman"/>
          <w:sz w:val="28"/>
          <w:szCs w:val="28"/>
          <w:rtl/>
        </w:rPr>
        <w:t>’</w:t>
      </w:r>
      <w:r>
        <w:rPr>
          <w:rFonts w:ascii="Times New Roman" w:hAnsi="Times New Roman"/>
          <w:sz w:val="28"/>
          <w:szCs w:val="28"/>
        </w:rPr>
        <w:t xml:space="preserve">s normal pronunciation. 4. a </w:t>
      </w:r>
      <w:r>
        <w:rPr>
          <w:rFonts w:ascii="Times New Roman" w:hAnsi="Times New Roman"/>
          <w:sz w:val="28"/>
          <w:szCs w:val="28"/>
        </w:rPr>
        <w:lastRenderedPageBreak/>
        <w:t>short f</w:t>
      </w:r>
      <w:r>
        <w:rPr>
          <w:rFonts w:ascii="Times New Roman" w:hAnsi="Times New Roman"/>
          <w:sz w:val="28"/>
          <w:szCs w:val="28"/>
        </w:rPr>
        <w:t xml:space="preserve">renulum of the tongue results in morphological changes in the lower craniofacial region and the neck, such as: a) narrowing of the maxilla manifested by a reduced </w:t>
      </w:r>
      <w:proofErr w:type="spellStart"/>
      <w:r>
        <w:rPr>
          <w:rFonts w:ascii="Times New Roman" w:hAnsi="Times New Roman"/>
          <w:sz w:val="28"/>
          <w:szCs w:val="28"/>
        </w:rPr>
        <w:t>intercanine</w:t>
      </w:r>
      <w:proofErr w:type="spellEnd"/>
      <w:r>
        <w:rPr>
          <w:rFonts w:ascii="Times New Roman" w:hAnsi="Times New Roman"/>
          <w:sz w:val="28"/>
          <w:szCs w:val="28"/>
        </w:rPr>
        <w:t xml:space="preserve"> and </w:t>
      </w:r>
      <w:proofErr w:type="spellStart"/>
      <w:r>
        <w:rPr>
          <w:rFonts w:ascii="Times New Roman" w:hAnsi="Times New Roman"/>
          <w:sz w:val="28"/>
          <w:szCs w:val="28"/>
        </w:rPr>
        <w:t>intermoral</w:t>
      </w:r>
      <w:proofErr w:type="spellEnd"/>
      <w:r>
        <w:rPr>
          <w:rFonts w:ascii="Times New Roman" w:hAnsi="Times New Roman"/>
          <w:sz w:val="28"/>
          <w:szCs w:val="28"/>
        </w:rPr>
        <w:t xml:space="preserve"> dimension and an increased palatal height, b) a change in the posi</w:t>
      </w:r>
      <w:r>
        <w:rPr>
          <w:rFonts w:ascii="Times New Roman" w:hAnsi="Times New Roman"/>
          <w:sz w:val="28"/>
          <w:szCs w:val="28"/>
        </w:rPr>
        <w:t xml:space="preserve">tion of the hyoid bone, which may be related to the development of OSA, c) an increase in the SNB angle and d) an increase in the lower facial height. 5. </w:t>
      </w:r>
      <w:proofErr w:type="gramStart"/>
      <w:r>
        <w:rPr>
          <w:rFonts w:ascii="Times New Roman" w:hAnsi="Times New Roman"/>
          <w:sz w:val="28"/>
          <w:szCs w:val="28"/>
        </w:rPr>
        <w:t>the</w:t>
      </w:r>
      <w:proofErr w:type="gramEnd"/>
      <w:r>
        <w:rPr>
          <w:rFonts w:ascii="Times New Roman" w:hAnsi="Times New Roman"/>
          <w:sz w:val="28"/>
          <w:szCs w:val="28"/>
        </w:rPr>
        <w:t xml:space="preserve"> relationship of the length of the frenulum of the tongue to its position and to malocclusions is u</w:t>
      </w:r>
      <w:r>
        <w:rPr>
          <w:rFonts w:ascii="Times New Roman" w:hAnsi="Times New Roman"/>
          <w:sz w:val="28"/>
          <w:szCs w:val="28"/>
        </w:rPr>
        <w:t xml:space="preserve">nclear, so a short frenulum cannot be considered to be an </w:t>
      </w:r>
      <w:proofErr w:type="spellStart"/>
      <w:r>
        <w:rPr>
          <w:rFonts w:ascii="Times New Roman" w:hAnsi="Times New Roman"/>
          <w:sz w:val="28"/>
          <w:szCs w:val="28"/>
        </w:rPr>
        <w:t>aetiological</w:t>
      </w:r>
      <w:proofErr w:type="spellEnd"/>
      <w:r>
        <w:rPr>
          <w:rFonts w:ascii="Times New Roman" w:hAnsi="Times New Roman"/>
          <w:sz w:val="28"/>
          <w:szCs w:val="28"/>
        </w:rPr>
        <w:t xml:space="preserve"> factor for the class II malocclusion; it can only be thought to contribute to the frequent opening of the mouth in infants, resulting in an open bite.</w:t>
      </w:r>
    </w:p>
    <w:p w:rsidR="00F2554F" w:rsidRDefault="00F2554F">
      <w:pPr>
        <w:pStyle w:val="Tre"/>
        <w:spacing w:line="360" w:lineRule="auto"/>
        <w:jc w:val="both"/>
        <w:rPr>
          <w:rFonts w:ascii="Times New Roman" w:eastAsia="Times New Roman" w:hAnsi="Times New Roman" w:cs="Times New Roman"/>
          <w:sz w:val="28"/>
          <w:szCs w:val="28"/>
        </w:rPr>
      </w:pPr>
    </w:p>
    <w:p w:rsidR="00F2554F" w:rsidRDefault="0083378F">
      <w:pPr>
        <w:pStyle w:val="Tre"/>
        <w:spacing w:line="360" w:lineRule="auto"/>
        <w:jc w:val="both"/>
        <w:rPr>
          <w:rFonts w:ascii="Times New Roman" w:eastAsia="Times New Roman" w:hAnsi="Times New Roman" w:cs="Times New Roman"/>
          <w:sz w:val="28"/>
          <w:szCs w:val="28"/>
        </w:rPr>
      </w:pPr>
      <w:r>
        <w:rPr>
          <w:rFonts w:ascii="Times New Roman" w:hAnsi="Times New Roman"/>
          <w:sz w:val="28"/>
          <w:szCs w:val="28"/>
          <w:lang w:val="fr-FR"/>
        </w:rPr>
        <w:t>Conclusions</w:t>
      </w:r>
    </w:p>
    <w:p w:rsidR="00F2554F" w:rsidRDefault="0083378F">
      <w:pPr>
        <w:pStyle w:val="Tre"/>
        <w:spacing w:line="360" w:lineRule="auto"/>
        <w:jc w:val="both"/>
        <w:rPr>
          <w:rFonts w:ascii="Times New Roman" w:eastAsia="Times New Roman" w:hAnsi="Times New Roman" w:cs="Times New Roman"/>
          <w:sz w:val="28"/>
          <w:szCs w:val="28"/>
        </w:rPr>
      </w:pPr>
      <w:r>
        <w:rPr>
          <w:rFonts w:ascii="Times New Roman" w:hAnsi="Times New Roman"/>
          <w:sz w:val="28"/>
          <w:szCs w:val="28"/>
        </w:rPr>
        <w:t xml:space="preserve">The results obtained </w:t>
      </w:r>
      <w:r>
        <w:rPr>
          <w:rFonts w:ascii="Times New Roman" w:hAnsi="Times New Roman"/>
          <w:sz w:val="28"/>
          <w:szCs w:val="28"/>
        </w:rPr>
        <w:t xml:space="preserve">allow us to conclude that, in the absence of a risk of OSA, the timing of tongue </w:t>
      </w:r>
      <w:proofErr w:type="spellStart"/>
      <w:r>
        <w:rPr>
          <w:rFonts w:ascii="Times New Roman" w:hAnsi="Times New Roman"/>
          <w:sz w:val="28"/>
          <w:szCs w:val="28"/>
        </w:rPr>
        <w:t>fren</w:t>
      </w:r>
      <w:r>
        <w:rPr>
          <w:rFonts w:ascii="Times New Roman" w:hAnsi="Times New Roman"/>
          <w:sz w:val="28"/>
          <w:szCs w:val="28"/>
        </w:rPr>
        <w:t>otomy</w:t>
      </w:r>
      <w:proofErr w:type="spellEnd"/>
      <w:r>
        <w:rPr>
          <w:rFonts w:ascii="Times New Roman" w:hAnsi="Times New Roman"/>
          <w:sz w:val="28"/>
          <w:szCs w:val="28"/>
        </w:rPr>
        <w:t xml:space="preserve"> should be determined by the point at which the formation of the maxillary and/or mandibular skeleton allows the risk of skeletal class III and primary crowding to be</w:t>
      </w:r>
      <w:r>
        <w:rPr>
          <w:rFonts w:ascii="Times New Roman" w:hAnsi="Times New Roman"/>
          <w:sz w:val="28"/>
          <w:szCs w:val="28"/>
        </w:rPr>
        <w:t xml:space="preserve"> </w:t>
      </w:r>
      <w:proofErr w:type="spellStart"/>
      <w:r>
        <w:rPr>
          <w:rFonts w:ascii="Times New Roman" w:hAnsi="Times New Roman"/>
          <w:sz w:val="28"/>
          <w:szCs w:val="28"/>
        </w:rPr>
        <w:t>recognised</w:t>
      </w:r>
      <w:proofErr w:type="spellEnd"/>
      <w:r>
        <w:rPr>
          <w:rFonts w:ascii="Times New Roman" w:hAnsi="Times New Roman"/>
          <w:sz w:val="28"/>
          <w:szCs w:val="28"/>
        </w:rPr>
        <w:t>. Theoretically, this sets the lower age limit of indication for</w:t>
      </w:r>
      <w:r>
        <w:rPr>
          <w:rFonts w:ascii="Times New Roman" w:hAnsi="Times New Roman"/>
          <w:sz w:val="28"/>
          <w:szCs w:val="28"/>
        </w:rPr>
        <w:t xml:space="preserve"> </w:t>
      </w:r>
      <w:proofErr w:type="spellStart"/>
      <w:r>
        <w:rPr>
          <w:rFonts w:ascii="Times New Roman" w:hAnsi="Times New Roman"/>
          <w:sz w:val="28"/>
          <w:szCs w:val="28"/>
        </w:rPr>
        <w:t>frenotomy</w:t>
      </w:r>
      <w:proofErr w:type="spellEnd"/>
      <w:r>
        <w:rPr>
          <w:rFonts w:ascii="Times New Roman" w:hAnsi="Times New Roman"/>
          <w:sz w:val="28"/>
          <w:szCs w:val="28"/>
        </w:rPr>
        <w:t xml:space="preserve"> at approximately 4 years, which, however, due to the individual nature of the disorder, does not relieve from the obligation of an orthodontic consultation in every case </w:t>
      </w:r>
      <w:r>
        <w:rPr>
          <w:rFonts w:ascii="Times New Roman" w:hAnsi="Times New Roman"/>
          <w:sz w:val="28"/>
          <w:szCs w:val="28"/>
        </w:rPr>
        <w:t>of short frenulum of the tongue.</w:t>
      </w:r>
    </w:p>
    <w:p w:rsidR="00F2554F" w:rsidRDefault="0083378F">
      <w:pPr>
        <w:pStyle w:val="Tre"/>
        <w:spacing w:line="360" w:lineRule="auto"/>
        <w:jc w:val="both"/>
      </w:pPr>
      <w:r>
        <w:rPr>
          <w:rFonts w:ascii="Times New Roman" w:hAnsi="Times New Roman"/>
          <w:sz w:val="28"/>
          <w:szCs w:val="28"/>
        </w:rPr>
        <w:t>The aspect of the patient</w:t>
      </w:r>
      <w:r>
        <w:rPr>
          <w:rFonts w:ascii="Times New Roman" w:hAnsi="Times New Roman"/>
          <w:sz w:val="28"/>
          <w:szCs w:val="28"/>
          <w:rtl/>
        </w:rPr>
        <w:t>’</w:t>
      </w:r>
      <w:r>
        <w:rPr>
          <w:rFonts w:ascii="Times New Roman" w:hAnsi="Times New Roman"/>
          <w:sz w:val="28"/>
          <w:szCs w:val="28"/>
        </w:rPr>
        <w:t xml:space="preserve">s respiratory disorders, which may be an absolute indication for tongue </w:t>
      </w:r>
      <w:proofErr w:type="spellStart"/>
      <w:r>
        <w:rPr>
          <w:rFonts w:ascii="Times New Roman" w:hAnsi="Times New Roman"/>
          <w:sz w:val="28"/>
          <w:szCs w:val="28"/>
        </w:rPr>
        <w:t>fren</w:t>
      </w:r>
      <w:r>
        <w:rPr>
          <w:rFonts w:ascii="Times New Roman" w:hAnsi="Times New Roman"/>
          <w:sz w:val="28"/>
          <w:szCs w:val="28"/>
        </w:rPr>
        <w:t>otomy</w:t>
      </w:r>
      <w:proofErr w:type="spellEnd"/>
      <w:r>
        <w:rPr>
          <w:rFonts w:ascii="Times New Roman" w:hAnsi="Times New Roman"/>
          <w:sz w:val="28"/>
          <w:szCs w:val="28"/>
        </w:rPr>
        <w:t xml:space="preserve"> regardless of the patient</w:t>
      </w:r>
      <w:r>
        <w:rPr>
          <w:rFonts w:ascii="Times New Roman" w:hAnsi="Times New Roman"/>
          <w:sz w:val="28"/>
          <w:szCs w:val="28"/>
          <w:rtl/>
        </w:rPr>
        <w:t>’</w:t>
      </w:r>
      <w:r>
        <w:rPr>
          <w:rFonts w:ascii="Times New Roman" w:hAnsi="Times New Roman"/>
          <w:sz w:val="28"/>
          <w:szCs w:val="28"/>
        </w:rPr>
        <w:t>s age, still requires research into the relationship between the length of the tongue fre</w:t>
      </w:r>
      <w:r>
        <w:rPr>
          <w:rFonts w:ascii="Times New Roman" w:hAnsi="Times New Roman"/>
          <w:sz w:val="28"/>
          <w:szCs w:val="28"/>
        </w:rPr>
        <w:t>nulum with its position and its influence on the width of the skeletal bases and the position of the hyoid bone.</w:t>
      </w:r>
    </w:p>
    <w:sectPr w:rsidR="00F2554F">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78F" w:rsidRDefault="0083378F">
      <w:r>
        <w:separator/>
      </w:r>
    </w:p>
  </w:endnote>
  <w:endnote w:type="continuationSeparator" w:id="0">
    <w:p w:rsidR="0083378F" w:rsidRDefault="00833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54F" w:rsidRDefault="00F2554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78F" w:rsidRDefault="0083378F">
      <w:r>
        <w:separator/>
      </w:r>
    </w:p>
  </w:footnote>
  <w:footnote w:type="continuationSeparator" w:id="0">
    <w:p w:rsidR="0083378F" w:rsidRDefault="008337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54F" w:rsidRDefault="00F2554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2554F"/>
    <w:rsid w:val="0069669A"/>
    <w:rsid w:val="0083378F"/>
    <w:rsid w:val="00F25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Tre">
    <w:name w:val="Treść"/>
    <w:rPr>
      <w:rFonts w:ascii="Helvetica Neue" w:hAnsi="Helvetica Neue" w:cs="Arial Unicode MS"/>
      <w:color w:val="000000"/>
      <w:sz w:val="22"/>
      <w:szCs w:val="22"/>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Tre">
    <w:name w:val="Treść"/>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Apme Reproductive 2018</dc:creator>
  <cp:lastModifiedBy>Apme Reproductive 2018</cp:lastModifiedBy>
  <cp:revision>2</cp:revision>
  <dcterms:created xsi:type="dcterms:W3CDTF">2022-11-30T05:11:00Z</dcterms:created>
  <dcterms:modified xsi:type="dcterms:W3CDTF">2022-11-30T05:11:00Z</dcterms:modified>
</cp:coreProperties>
</file>