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885" w:rsidRDefault="00BE5885" w:rsidP="00BE5885">
      <w:pPr>
        <w:pStyle w:val="Title"/>
        <w:ind w:left="0"/>
        <w:jc w:val="both"/>
        <w:rPr>
          <w:sz w:val="32"/>
        </w:rPr>
      </w:pPr>
      <w:r w:rsidRPr="00BE5885">
        <w:rPr>
          <w:sz w:val="32"/>
        </w:rPr>
        <w:t>Association</w:t>
      </w:r>
      <w:r w:rsidRPr="00BE5885">
        <w:rPr>
          <w:spacing w:val="-2"/>
          <w:sz w:val="32"/>
        </w:rPr>
        <w:t xml:space="preserve"> </w:t>
      </w:r>
      <w:r w:rsidRPr="00BE5885">
        <w:rPr>
          <w:sz w:val="32"/>
        </w:rPr>
        <w:t>between</w:t>
      </w:r>
      <w:r w:rsidRPr="00BE5885">
        <w:rPr>
          <w:spacing w:val="-1"/>
          <w:sz w:val="32"/>
        </w:rPr>
        <w:t xml:space="preserve"> </w:t>
      </w:r>
      <w:r w:rsidRPr="00BE5885">
        <w:rPr>
          <w:sz w:val="32"/>
        </w:rPr>
        <w:t>Depression,</w:t>
      </w:r>
      <w:r w:rsidRPr="00BE5885">
        <w:rPr>
          <w:spacing w:val="-4"/>
          <w:sz w:val="32"/>
        </w:rPr>
        <w:t xml:space="preserve"> </w:t>
      </w:r>
      <w:r w:rsidRPr="00BE5885">
        <w:rPr>
          <w:sz w:val="32"/>
        </w:rPr>
        <w:t>Happiness,</w:t>
      </w:r>
      <w:r w:rsidRPr="00BE5885">
        <w:rPr>
          <w:spacing w:val="-4"/>
          <w:sz w:val="32"/>
        </w:rPr>
        <w:t xml:space="preserve"> </w:t>
      </w:r>
      <w:r w:rsidRPr="00BE5885">
        <w:rPr>
          <w:sz w:val="32"/>
        </w:rPr>
        <w:t>and</w:t>
      </w:r>
      <w:r w:rsidRPr="00BE5885">
        <w:rPr>
          <w:spacing w:val="-2"/>
          <w:sz w:val="32"/>
        </w:rPr>
        <w:t xml:space="preserve"> </w:t>
      </w:r>
      <w:r w:rsidRPr="00BE5885">
        <w:rPr>
          <w:sz w:val="32"/>
        </w:rPr>
        <w:t>Sleep</w:t>
      </w:r>
      <w:r w:rsidRPr="00BE5885">
        <w:rPr>
          <w:spacing w:val="-1"/>
          <w:sz w:val="32"/>
        </w:rPr>
        <w:t xml:space="preserve"> </w:t>
      </w:r>
      <w:r w:rsidRPr="00BE5885">
        <w:rPr>
          <w:sz w:val="32"/>
        </w:rPr>
        <w:t>Duration:</w:t>
      </w:r>
      <w:r w:rsidRPr="00BE5885">
        <w:rPr>
          <w:spacing w:val="-1"/>
          <w:sz w:val="32"/>
        </w:rPr>
        <w:t xml:space="preserve"> </w:t>
      </w:r>
      <w:r w:rsidRPr="00BE5885">
        <w:rPr>
          <w:sz w:val="32"/>
        </w:rPr>
        <w:t>Data</w:t>
      </w:r>
      <w:r w:rsidRPr="00BE5885">
        <w:rPr>
          <w:spacing w:val="-5"/>
          <w:sz w:val="32"/>
        </w:rPr>
        <w:t xml:space="preserve"> </w:t>
      </w:r>
      <w:r w:rsidRPr="00BE5885">
        <w:rPr>
          <w:sz w:val="32"/>
        </w:rPr>
        <w:t>from</w:t>
      </w:r>
      <w:r w:rsidRPr="00BE5885">
        <w:rPr>
          <w:spacing w:val="-1"/>
          <w:sz w:val="32"/>
        </w:rPr>
        <w:t xml:space="preserve"> </w:t>
      </w:r>
      <w:r w:rsidRPr="00BE5885">
        <w:rPr>
          <w:sz w:val="32"/>
        </w:rPr>
        <w:t>the</w:t>
      </w:r>
      <w:r w:rsidRPr="00BE5885">
        <w:rPr>
          <w:spacing w:val="-1"/>
          <w:sz w:val="32"/>
        </w:rPr>
        <w:t xml:space="preserve"> </w:t>
      </w:r>
      <w:r w:rsidRPr="00BE5885">
        <w:rPr>
          <w:sz w:val="32"/>
        </w:rPr>
        <w:t>UAE</w:t>
      </w:r>
      <w:r w:rsidRPr="00BE5885">
        <w:rPr>
          <w:spacing w:val="-2"/>
          <w:sz w:val="32"/>
        </w:rPr>
        <w:t xml:space="preserve"> </w:t>
      </w:r>
      <w:r w:rsidRPr="00BE5885">
        <w:rPr>
          <w:sz w:val="32"/>
        </w:rPr>
        <w:t>Healthy</w:t>
      </w:r>
      <w:r w:rsidRPr="00BE5885">
        <w:rPr>
          <w:spacing w:val="-2"/>
          <w:sz w:val="32"/>
        </w:rPr>
        <w:t xml:space="preserve"> </w:t>
      </w:r>
      <w:r w:rsidRPr="00BE5885">
        <w:rPr>
          <w:sz w:val="32"/>
        </w:rPr>
        <w:t>Future</w:t>
      </w:r>
      <w:r w:rsidRPr="00BE5885">
        <w:rPr>
          <w:spacing w:val="-3"/>
          <w:sz w:val="32"/>
        </w:rPr>
        <w:t xml:space="preserve"> </w:t>
      </w:r>
      <w:r w:rsidRPr="00BE5885">
        <w:rPr>
          <w:sz w:val="32"/>
        </w:rPr>
        <w:t>Pilot</w:t>
      </w:r>
      <w:r w:rsidRPr="00BE5885">
        <w:rPr>
          <w:spacing w:val="-1"/>
          <w:sz w:val="32"/>
        </w:rPr>
        <w:t xml:space="preserve"> </w:t>
      </w:r>
      <w:r w:rsidRPr="00BE5885">
        <w:rPr>
          <w:sz w:val="32"/>
        </w:rPr>
        <w:t>Study</w:t>
      </w:r>
    </w:p>
    <w:p w:rsidR="00BE5885" w:rsidRPr="00BE5885" w:rsidRDefault="00BE5885" w:rsidP="00BE5885">
      <w:pPr>
        <w:pStyle w:val="Title"/>
        <w:jc w:val="both"/>
        <w:rPr>
          <w:sz w:val="32"/>
        </w:rPr>
      </w:pPr>
    </w:p>
    <w:p w:rsidR="00BE5885" w:rsidRDefault="00BE588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Mitha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Balushi</w:t>
      </w:r>
      <w:proofErr w:type="spellEnd"/>
      <w:r>
        <w:rPr>
          <w:rFonts w:ascii="Times New Roman" w:hAnsi="Times New Roman" w:cs="Times New Roman"/>
          <w:sz w:val="24"/>
          <w:szCs w:val="24"/>
        </w:rPr>
        <w:t>*</w:t>
      </w:r>
    </w:p>
    <w:p w:rsidR="00BE5885" w:rsidRPr="00BE5885" w:rsidRDefault="00BE5885">
      <w:pPr>
        <w:rPr>
          <w:rFonts w:ascii="Times New Roman" w:hAnsi="Times New Roman" w:cs="Times New Roman"/>
          <w:szCs w:val="24"/>
        </w:rPr>
      </w:pPr>
      <w:r w:rsidRPr="00BE5885">
        <w:rPr>
          <w:rFonts w:ascii="Times New Roman" w:hAnsi="Times New Roman" w:cs="Times New Roman"/>
          <w:szCs w:val="24"/>
        </w:rPr>
        <w:t xml:space="preserve">Public Health Research </w:t>
      </w:r>
      <w:proofErr w:type="spellStart"/>
      <w:r w:rsidRPr="00BE5885">
        <w:rPr>
          <w:rFonts w:ascii="Times New Roman" w:hAnsi="Times New Roman" w:cs="Times New Roman"/>
          <w:szCs w:val="24"/>
        </w:rPr>
        <w:t>Center</w:t>
      </w:r>
      <w:proofErr w:type="spellEnd"/>
      <w:r w:rsidRPr="00BE5885">
        <w:rPr>
          <w:rFonts w:ascii="Times New Roman" w:hAnsi="Times New Roman" w:cs="Times New Roman"/>
          <w:szCs w:val="24"/>
        </w:rPr>
        <w:t>-New York University Abu Dhabi</w:t>
      </w:r>
    </w:p>
    <w:p w:rsidR="00BE5885" w:rsidRDefault="00BE5885" w:rsidP="00BE58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BE5885">
        <w:rPr>
          <w:rFonts w:ascii="Times New Roman" w:hAnsi="Times New Roman" w:cs="Times New Roman"/>
          <w:b/>
          <w:sz w:val="24"/>
          <w:szCs w:val="24"/>
        </w:rPr>
        <w:t>Abstract</w:t>
      </w:r>
    </w:p>
    <w:bookmarkEnd w:id="0"/>
    <w:p w:rsidR="00BE5885" w:rsidRPr="00BE5885" w:rsidRDefault="00BE5885" w:rsidP="00BE5885">
      <w:pPr>
        <w:pStyle w:val="BodyText"/>
        <w:spacing w:before="1"/>
        <w:ind w:right="38"/>
        <w:jc w:val="both"/>
        <w:rPr>
          <w:sz w:val="20"/>
        </w:rPr>
      </w:pPr>
      <w:r w:rsidRPr="00BE5885">
        <w:rPr>
          <w:b/>
          <w:sz w:val="20"/>
        </w:rPr>
        <w:t>Background</w:t>
      </w:r>
      <w:r w:rsidRPr="00BE5885">
        <w:rPr>
          <w:b/>
          <w:spacing w:val="1"/>
          <w:sz w:val="20"/>
        </w:rPr>
        <w:t xml:space="preserve"> </w:t>
      </w:r>
      <w:r w:rsidRPr="00BE5885">
        <w:rPr>
          <w:sz w:val="20"/>
        </w:rPr>
        <w:t>The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United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Arab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Emirates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Healthy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Future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Study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(UAEHFS) is one of the first large prospective cohort studies in the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region which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examines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causes and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risk factors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for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chronic diseases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among</w:t>
      </w:r>
      <w:r w:rsidRPr="00BE5885">
        <w:rPr>
          <w:spacing w:val="-5"/>
          <w:sz w:val="20"/>
        </w:rPr>
        <w:t xml:space="preserve"> </w:t>
      </w:r>
      <w:r w:rsidRPr="00BE5885">
        <w:rPr>
          <w:sz w:val="20"/>
        </w:rPr>
        <w:t>the</w:t>
      </w:r>
      <w:r w:rsidRPr="00BE5885">
        <w:rPr>
          <w:spacing w:val="-6"/>
          <w:sz w:val="20"/>
        </w:rPr>
        <w:t xml:space="preserve"> </w:t>
      </w:r>
      <w:r w:rsidRPr="00BE5885">
        <w:rPr>
          <w:sz w:val="20"/>
        </w:rPr>
        <w:t>nationals</w:t>
      </w:r>
      <w:r w:rsidRPr="00BE5885">
        <w:rPr>
          <w:spacing w:val="-6"/>
          <w:sz w:val="20"/>
        </w:rPr>
        <w:t xml:space="preserve"> </w:t>
      </w:r>
      <w:r w:rsidRPr="00BE5885">
        <w:rPr>
          <w:sz w:val="20"/>
        </w:rPr>
        <w:t>of</w:t>
      </w:r>
      <w:r w:rsidRPr="00BE5885">
        <w:rPr>
          <w:spacing w:val="-5"/>
          <w:sz w:val="20"/>
        </w:rPr>
        <w:t xml:space="preserve"> </w:t>
      </w:r>
      <w:r w:rsidRPr="00BE5885">
        <w:rPr>
          <w:sz w:val="20"/>
        </w:rPr>
        <w:t>the</w:t>
      </w:r>
      <w:r w:rsidRPr="00BE5885">
        <w:rPr>
          <w:spacing w:val="-2"/>
          <w:sz w:val="20"/>
        </w:rPr>
        <w:t xml:space="preserve"> </w:t>
      </w:r>
      <w:r w:rsidRPr="00BE5885">
        <w:rPr>
          <w:sz w:val="20"/>
        </w:rPr>
        <w:t>United</w:t>
      </w:r>
      <w:r w:rsidRPr="00BE5885">
        <w:rPr>
          <w:spacing w:val="-5"/>
          <w:sz w:val="20"/>
        </w:rPr>
        <w:t xml:space="preserve"> </w:t>
      </w:r>
      <w:r w:rsidRPr="00BE5885">
        <w:rPr>
          <w:sz w:val="20"/>
        </w:rPr>
        <w:t>Arab</w:t>
      </w:r>
      <w:r w:rsidRPr="00BE5885">
        <w:rPr>
          <w:spacing w:val="-2"/>
          <w:sz w:val="20"/>
        </w:rPr>
        <w:t xml:space="preserve"> </w:t>
      </w:r>
      <w:r w:rsidRPr="00BE5885">
        <w:rPr>
          <w:sz w:val="20"/>
        </w:rPr>
        <w:t>Emirates</w:t>
      </w:r>
      <w:r w:rsidRPr="00BE5885">
        <w:rPr>
          <w:spacing w:val="-3"/>
          <w:sz w:val="20"/>
        </w:rPr>
        <w:t xml:space="preserve"> </w:t>
      </w:r>
      <w:r w:rsidRPr="00BE5885">
        <w:rPr>
          <w:sz w:val="20"/>
        </w:rPr>
        <w:t>(UAE).</w:t>
      </w:r>
      <w:r w:rsidRPr="00BE5885">
        <w:rPr>
          <w:spacing w:val="-5"/>
          <w:sz w:val="20"/>
        </w:rPr>
        <w:t xml:space="preserve"> </w:t>
      </w:r>
      <w:r w:rsidRPr="00BE5885">
        <w:rPr>
          <w:sz w:val="20"/>
        </w:rPr>
        <w:t>The</w:t>
      </w:r>
      <w:r w:rsidRPr="00BE5885">
        <w:rPr>
          <w:spacing w:val="-4"/>
          <w:sz w:val="20"/>
        </w:rPr>
        <w:t xml:space="preserve"> </w:t>
      </w:r>
      <w:r w:rsidRPr="00BE5885">
        <w:rPr>
          <w:sz w:val="20"/>
        </w:rPr>
        <w:t>aim</w:t>
      </w:r>
      <w:r w:rsidRPr="00BE5885">
        <w:rPr>
          <w:spacing w:val="-6"/>
          <w:sz w:val="20"/>
        </w:rPr>
        <w:t xml:space="preserve"> </w:t>
      </w:r>
      <w:r w:rsidRPr="00BE5885">
        <w:rPr>
          <w:sz w:val="20"/>
        </w:rPr>
        <w:t>of</w:t>
      </w:r>
      <w:r w:rsidRPr="00BE5885">
        <w:rPr>
          <w:spacing w:val="-2"/>
          <w:sz w:val="20"/>
        </w:rPr>
        <w:t xml:space="preserve"> </w:t>
      </w:r>
      <w:r w:rsidRPr="00BE5885">
        <w:rPr>
          <w:sz w:val="20"/>
        </w:rPr>
        <w:t>this</w:t>
      </w:r>
      <w:r w:rsidRPr="00BE5885">
        <w:rPr>
          <w:spacing w:val="-43"/>
          <w:sz w:val="20"/>
        </w:rPr>
        <w:t xml:space="preserve"> </w:t>
      </w:r>
      <w:r w:rsidRPr="00BE5885">
        <w:rPr>
          <w:sz w:val="20"/>
        </w:rPr>
        <w:t>study</w:t>
      </w:r>
      <w:r w:rsidRPr="00BE5885">
        <w:rPr>
          <w:spacing w:val="-8"/>
          <w:sz w:val="20"/>
        </w:rPr>
        <w:t xml:space="preserve"> </w:t>
      </w:r>
      <w:r w:rsidRPr="00BE5885">
        <w:rPr>
          <w:sz w:val="20"/>
        </w:rPr>
        <w:t>is</w:t>
      </w:r>
      <w:r w:rsidRPr="00BE5885">
        <w:rPr>
          <w:spacing w:val="-8"/>
          <w:sz w:val="20"/>
        </w:rPr>
        <w:t xml:space="preserve"> </w:t>
      </w:r>
      <w:r w:rsidRPr="00BE5885">
        <w:rPr>
          <w:sz w:val="20"/>
        </w:rPr>
        <w:t>to</w:t>
      </w:r>
      <w:r w:rsidRPr="00BE5885">
        <w:rPr>
          <w:spacing w:val="-8"/>
          <w:sz w:val="20"/>
        </w:rPr>
        <w:t xml:space="preserve"> </w:t>
      </w:r>
      <w:r w:rsidRPr="00BE5885">
        <w:rPr>
          <w:sz w:val="20"/>
        </w:rPr>
        <w:t>investigate</w:t>
      </w:r>
      <w:r w:rsidRPr="00BE5885">
        <w:rPr>
          <w:spacing w:val="-8"/>
          <w:sz w:val="20"/>
        </w:rPr>
        <w:t xml:space="preserve"> </w:t>
      </w:r>
      <w:r w:rsidRPr="00BE5885">
        <w:rPr>
          <w:sz w:val="20"/>
        </w:rPr>
        <w:t>the</w:t>
      </w:r>
      <w:r w:rsidRPr="00BE5885">
        <w:rPr>
          <w:spacing w:val="-7"/>
          <w:sz w:val="20"/>
        </w:rPr>
        <w:t xml:space="preserve"> </w:t>
      </w:r>
      <w:r w:rsidRPr="00BE5885">
        <w:rPr>
          <w:sz w:val="20"/>
        </w:rPr>
        <w:t>eight-item</w:t>
      </w:r>
      <w:r w:rsidRPr="00BE5885">
        <w:rPr>
          <w:spacing w:val="-7"/>
          <w:sz w:val="20"/>
        </w:rPr>
        <w:t xml:space="preserve"> </w:t>
      </w:r>
      <w:r w:rsidRPr="00BE5885">
        <w:rPr>
          <w:sz w:val="20"/>
        </w:rPr>
        <w:t>Patient</w:t>
      </w:r>
      <w:r w:rsidRPr="00BE5885">
        <w:rPr>
          <w:spacing w:val="-6"/>
          <w:sz w:val="20"/>
        </w:rPr>
        <w:t xml:space="preserve"> </w:t>
      </w:r>
      <w:r w:rsidRPr="00BE5885">
        <w:rPr>
          <w:sz w:val="20"/>
        </w:rPr>
        <w:t>Health</w:t>
      </w:r>
      <w:r w:rsidRPr="00BE5885">
        <w:rPr>
          <w:spacing w:val="-5"/>
          <w:sz w:val="20"/>
        </w:rPr>
        <w:t xml:space="preserve"> </w:t>
      </w:r>
      <w:r w:rsidRPr="00BE5885">
        <w:rPr>
          <w:sz w:val="20"/>
        </w:rPr>
        <w:t>Questionnaire</w:t>
      </w:r>
      <w:r w:rsidRPr="00BE5885">
        <w:rPr>
          <w:spacing w:val="-7"/>
          <w:sz w:val="20"/>
        </w:rPr>
        <w:t xml:space="preserve"> </w:t>
      </w:r>
      <w:r w:rsidRPr="00BE5885">
        <w:rPr>
          <w:sz w:val="20"/>
        </w:rPr>
        <w:t>(PHQ-</w:t>
      </w:r>
      <w:r w:rsidRPr="00BE5885">
        <w:rPr>
          <w:spacing w:val="-43"/>
          <w:sz w:val="20"/>
        </w:rPr>
        <w:t xml:space="preserve"> </w:t>
      </w:r>
      <w:r w:rsidRPr="00BE5885">
        <w:rPr>
          <w:sz w:val="20"/>
        </w:rPr>
        <w:t>8) as a screening instrument for depression among the UAEHFS pilot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participants.</w:t>
      </w:r>
    </w:p>
    <w:p w:rsidR="00BE5885" w:rsidRPr="00BE5885" w:rsidRDefault="00BE5885" w:rsidP="00BE5885">
      <w:pPr>
        <w:pStyle w:val="BodyText"/>
        <w:spacing w:before="119"/>
        <w:ind w:right="42"/>
        <w:jc w:val="both"/>
        <w:rPr>
          <w:sz w:val="20"/>
        </w:rPr>
      </w:pPr>
      <w:r w:rsidRPr="00BE5885">
        <w:rPr>
          <w:b/>
          <w:sz w:val="20"/>
        </w:rPr>
        <w:t>Methods</w:t>
      </w:r>
      <w:r w:rsidRPr="00BE5885">
        <w:rPr>
          <w:b/>
          <w:spacing w:val="1"/>
          <w:sz w:val="20"/>
        </w:rPr>
        <w:t xml:space="preserve"> </w:t>
      </w:r>
      <w:r w:rsidRPr="00BE5885">
        <w:rPr>
          <w:sz w:val="20"/>
        </w:rPr>
        <w:t>The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UAEHFS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pilot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data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were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analyzed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to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examine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the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relationship between the PHQ-8 and possible confounding factors, such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as self-reported happiness, and self-reported sleep duration (hours) after</w:t>
      </w:r>
      <w:r w:rsidRPr="00BE5885">
        <w:rPr>
          <w:spacing w:val="-42"/>
          <w:sz w:val="20"/>
        </w:rPr>
        <w:t xml:space="preserve"> </w:t>
      </w:r>
      <w:r w:rsidRPr="00BE5885">
        <w:rPr>
          <w:sz w:val="20"/>
        </w:rPr>
        <w:t>adjusting for age,</w:t>
      </w:r>
      <w:r w:rsidRPr="00BE5885">
        <w:rPr>
          <w:spacing w:val="-2"/>
          <w:sz w:val="20"/>
        </w:rPr>
        <w:t xml:space="preserve"> </w:t>
      </w:r>
      <w:r w:rsidRPr="00BE5885">
        <w:rPr>
          <w:sz w:val="20"/>
        </w:rPr>
        <w:t>body</w:t>
      </w:r>
      <w:r w:rsidRPr="00BE5885">
        <w:rPr>
          <w:spacing w:val="-1"/>
          <w:sz w:val="20"/>
        </w:rPr>
        <w:t xml:space="preserve"> </w:t>
      </w:r>
      <w:r w:rsidRPr="00BE5885">
        <w:rPr>
          <w:sz w:val="20"/>
        </w:rPr>
        <w:t>mass</w:t>
      </w:r>
      <w:r w:rsidRPr="00BE5885">
        <w:rPr>
          <w:spacing w:val="-2"/>
          <w:sz w:val="20"/>
        </w:rPr>
        <w:t xml:space="preserve"> </w:t>
      </w:r>
      <w:r w:rsidRPr="00BE5885">
        <w:rPr>
          <w:sz w:val="20"/>
        </w:rPr>
        <w:t>index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(BMI),</w:t>
      </w:r>
      <w:r w:rsidRPr="00BE5885">
        <w:rPr>
          <w:spacing w:val="-2"/>
          <w:sz w:val="20"/>
        </w:rPr>
        <w:t xml:space="preserve"> </w:t>
      </w:r>
      <w:r w:rsidRPr="00BE5885">
        <w:rPr>
          <w:sz w:val="20"/>
        </w:rPr>
        <w:t>and</w:t>
      </w:r>
      <w:r w:rsidRPr="00BE5885">
        <w:rPr>
          <w:spacing w:val="-1"/>
          <w:sz w:val="20"/>
        </w:rPr>
        <w:t xml:space="preserve"> </w:t>
      </w:r>
      <w:r w:rsidRPr="00BE5885">
        <w:rPr>
          <w:sz w:val="20"/>
        </w:rPr>
        <w:t>gender.</w:t>
      </w:r>
    </w:p>
    <w:p w:rsidR="00BE5885" w:rsidRPr="00BE5885" w:rsidRDefault="00BE5885" w:rsidP="00BE5885">
      <w:pPr>
        <w:pStyle w:val="BodyText"/>
        <w:spacing w:before="120" w:line="207" w:lineRule="exact"/>
        <w:jc w:val="both"/>
        <w:rPr>
          <w:sz w:val="20"/>
        </w:rPr>
      </w:pPr>
      <w:r w:rsidRPr="00BE5885">
        <w:rPr>
          <w:b/>
          <w:sz w:val="20"/>
        </w:rPr>
        <w:t>Results</w:t>
      </w:r>
      <w:r w:rsidRPr="00BE5885">
        <w:rPr>
          <w:b/>
          <w:spacing w:val="-4"/>
          <w:sz w:val="20"/>
        </w:rPr>
        <w:t xml:space="preserve"> </w:t>
      </w:r>
      <w:r w:rsidRPr="00BE5885">
        <w:rPr>
          <w:sz w:val="20"/>
        </w:rPr>
        <w:t>Out</w:t>
      </w:r>
      <w:r w:rsidRPr="00BE5885">
        <w:rPr>
          <w:spacing w:val="-3"/>
          <w:sz w:val="20"/>
        </w:rPr>
        <w:t xml:space="preserve"> </w:t>
      </w:r>
      <w:r w:rsidRPr="00BE5885">
        <w:rPr>
          <w:sz w:val="20"/>
        </w:rPr>
        <w:t>of</w:t>
      </w:r>
      <w:r w:rsidRPr="00BE5885">
        <w:rPr>
          <w:spacing w:val="-6"/>
          <w:sz w:val="20"/>
        </w:rPr>
        <w:t xml:space="preserve"> </w:t>
      </w:r>
      <w:r w:rsidRPr="00BE5885">
        <w:rPr>
          <w:sz w:val="20"/>
        </w:rPr>
        <w:t>517</w:t>
      </w:r>
      <w:r w:rsidRPr="00BE5885">
        <w:rPr>
          <w:spacing w:val="-5"/>
          <w:sz w:val="20"/>
        </w:rPr>
        <w:t xml:space="preserve"> </w:t>
      </w:r>
      <w:r w:rsidRPr="00BE5885">
        <w:rPr>
          <w:sz w:val="20"/>
        </w:rPr>
        <w:t>participants</w:t>
      </w:r>
      <w:r w:rsidRPr="00BE5885">
        <w:rPr>
          <w:spacing w:val="-4"/>
          <w:sz w:val="20"/>
        </w:rPr>
        <w:t xml:space="preserve"> </w:t>
      </w:r>
      <w:r w:rsidRPr="00BE5885">
        <w:rPr>
          <w:sz w:val="20"/>
        </w:rPr>
        <w:t>who</w:t>
      </w:r>
      <w:r w:rsidRPr="00BE5885">
        <w:rPr>
          <w:spacing w:val="-2"/>
          <w:sz w:val="20"/>
        </w:rPr>
        <w:t xml:space="preserve"> </w:t>
      </w:r>
      <w:r w:rsidRPr="00BE5885">
        <w:rPr>
          <w:sz w:val="20"/>
        </w:rPr>
        <w:t>met</w:t>
      </w:r>
      <w:r w:rsidRPr="00BE5885">
        <w:rPr>
          <w:spacing w:val="-3"/>
          <w:sz w:val="20"/>
        </w:rPr>
        <w:t xml:space="preserve"> </w:t>
      </w:r>
      <w:r w:rsidRPr="00BE5885">
        <w:rPr>
          <w:sz w:val="20"/>
        </w:rPr>
        <w:t>the</w:t>
      </w:r>
      <w:r w:rsidRPr="00BE5885">
        <w:rPr>
          <w:spacing w:val="-4"/>
          <w:sz w:val="20"/>
        </w:rPr>
        <w:t xml:space="preserve"> </w:t>
      </w:r>
      <w:r w:rsidRPr="00BE5885">
        <w:rPr>
          <w:sz w:val="20"/>
        </w:rPr>
        <w:t>inclusion</w:t>
      </w:r>
      <w:r w:rsidRPr="00BE5885">
        <w:rPr>
          <w:spacing w:val="-3"/>
          <w:sz w:val="20"/>
        </w:rPr>
        <w:t xml:space="preserve"> </w:t>
      </w:r>
      <w:r w:rsidRPr="00BE5885">
        <w:rPr>
          <w:sz w:val="20"/>
        </w:rPr>
        <w:t>criteria,</w:t>
      </w:r>
      <w:r w:rsidRPr="00BE5885">
        <w:rPr>
          <w:spacing w:val="-5"/>
          <w:sz w:val="20"/>
        </w:rPr>
        <w:t xml:space="preserve"> </w:t>
      </w:r>
      <w:r w:rsidRPr="00BE5885">
        <w:rPr>
          <w:sz w:val="20"/>
        </w:rPr>
        <w:t>487</w:t>
      </w:r>
      <w:r w:rsidRPr="00BE5885">
        <w:rPr>
          <w:spacing w:val="-7"/>
          <w:sz w:val="20"/>
        </w:rPr>
        <w:t xml:space="preserve"> </w:t>
      </w:r>
      <w:r w:rsidRPr="00BE5885">
        <w:rPr>
          <w:sz w:val="20"/>
        </w:rPr>
        <w:t>(94.2%) participants filled out the questionnaire and were included in the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statistical analysis using 100 multiple imputations. 231 (44.7%) were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included in the primary statistical analysis after omitting the missing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values. Participants’ median age was 32.0 years (Interquartile Range: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24.0, 39.0) (see table 1). In total, 22 (9.5%) of the participant reported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depression. Females have shown significantly higher odds of reporting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depression than males with an odds ratio =3.2 (95% CI</w:t>
      </w:r>
      <w:proofErr w:type="gramStart"/>
      <w:r w:rsidRPr="00BE5885">
        <w:rPr>
          <w:sz w:val="20"/>
        </w:rPr>
        <w:t>:1.17</w:t>
      </w:r>
      <w:proofErr w:type="gramEnd"/>
      <w:r w:rsidRPr="00BE5885">
        <w:rPr>
          <w:sz w:val="20"/>
        </w:rPr>
        <w:t>, 8.88), and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there were approximately 5-fold higher odds of reporting depression for</w:t>
      </w:r>
      <w:r w:rsidRPr="00BE5885">
        <w:rPr>
          <w:spacing w:val="-42"/>
          <w:sz w:val="20"/>
        </w:rPr>
        <w:t xml:space="preserve"> </w:t>
      </w:r>
      <w:r w:rsidRPr="00BE5885">
        <w:rPr>
          <w:sz w:val="20"/>
        </w:rPr>
        <w:t>unhappy</w:t>
      </w:r>
      <w:r w:rsidRPr="00BE5885">
        <w:rPr>
          <w:spacing w:val="-3"/>
          <w:sz w:val="20"/>
        </w:rPr>
        <w:t xml:space="preserve"> </w:t>
      </w:r>
      <w:r w:rsidRPr="00BE5885">
        <w:rPr>
          <w:sz w:val="20"/>
        </w:rPr>
        <w:t>than</w:t>
      </w:r>
      <w:r w:rsidRPr="00BE5885">
        <w:rPr>
          <w:spacing w:val="-2"/>
          <w:sz w:val="20"/>
        </w:rPr>
        <w:t xml:space="preserve"> </w:t>
      </w:r>
      <w:r w:rsidRPr="00BE5885">
        <w:rPr>
          <w:sz w:val="20"/>
        </w:rPr>
        <w:t>for</w:t>
      </w:r>
      <w:r w:rsidRPr="00BE5885">
        <w:rPr>
          <w:spacing w:val="-3"/>
          <w:sz w:val="20"/>
        </w:rPr>
        <w:t xml:space="preserve"> </w:t>
      </w:r>
      <w:r w:rsidRPr="00BE5885">
        <w:rPr>
          <w:sz w:val="20"/>
        </w:rPr>
        <w:t>happy</w:t>
      </w:r>
      <w:r w:rsidRPr="00BE5885">
        <w:rPr>
          <w:spacing w:val="-2"/>
          <w:sz w:val="20"/>
        </w:rPr>
        <w:t xml:space="preserve"> </w:t>
      </w:r>
      <w:r w:rsidRPr="00BE5885">
        <w:rPr>
          <w:sz w:val="20"/>
        </w:rPr>
        <w:t>individuals.</w:t>
      </w:r>
      <w:r w:rsidRPr="00BE5885">
        <w:rPr>
          <w:spacing w:val="-2"/>
          <w:sz w:val="20"/>
        </w:rPr>
        <w:t xml:space="preserve"> </w:t>
      </w:r>
      <w:r w:rsidRPr="00BE5885">
        <w:rPr>
          <w:sz w:val="20"/>
        </w:rPr>
        <w:t>For</w:t>
      </w:r>
      <w:r w:rsidRPr="00BE5885">
        <w:rPr>
          <w:spacing w:val="-3"/>
          <w:sz w:val="20"/>
        </w:rPr>
        <w:t xml:space="preserve"> </w:t>
      </w:r>
      <w:r w:rsidRPr="00BE5885">
        <w:rPr>
          <w:sz w:val="20"/>
        </w:rPr>
        <w:t>one</w:t>
      </w:r>
      <w:r w:rsidRPr="00BE5885">
        <w:rPr>
          <w:spacing w:val="-4"/>
          <w:sz w:val="20"/>
        </w:rPr>
        <w:t xml:space="preserve"> </w:t>
      </w:r>
      <w:r w:rsidRPr="00BE5885">
        <w:rPr>
          <w:sz w:val="20"/>
        </w:rPr>
        <w:t>interquartile-range</w:t>
      </w:r>
      <w:r w:rsidRPr="00BE5885">
        <w:rPr>
          <w:spacing w:val="-4"/>
          <w:sz w:val="20"/>
        </w:rPr>
        <w:t xml:space="preserve"> </w:t>
      </w:r>
      <w:r w:rsidRPr="00BE5885">
        <w:rPr>
          <w:sz w:val="20"/>
        </w:rPr>
        <w:t>increase</w:t>
      </w:r>
      <w:r w:rsidRPr="00BE5885">
        <w:rPr>
          <w:spacing w:val="-43"/>
          <w:sz w:val="20"/>
        </w:rPr>
        <w:t xml:space="preserve"> </w:t>
      </w:r>
      <w:r w:rsidRPr="00BE5885">
        <w:rPr>
          <w:sz w:val="20"/>
        </w:rPr>
        <w:t>in</w:t>
      </w:r>
      <w:r w:rsidRPr="00BE5885">
        <w:rPr>
          <w:spacing w:val="-8"/>
          <w:sz w:val="20"/>
        </w:rPr>
        <w:t xml:space="preserve"> </w:t>
      </w:r>
      <w:r w:rsidRPr="00BE5885">
        <w:rPr>
          <w:sz w:val="20"/>
        </w:rPr>
        <w:t>age</w:t>
      </w:r>
      <w:r w:rsidRPr="00BE5885">
        <w:rPr>
          <w:spacing w:val="-9"/>
          <w:sz w:val="20"/>
        </w:rPr>
        <w:t xml:space="preserve"> </w:t>
      </w:r>
      <w:r w:rsidRPr="00BE5885">
        <w:rPr>
          <w:sz w:val="20"/>
        </w:rPr>
        <w:t>and</w:t>
      </w:r>
      <w:r w:rsidRPr="00BE5885">
        <w:rPr>
          <w:spacing w:val="-7"/>
          <w:sz w:val="20"/>
        </w:rPr>
        <w:t xml:space="preserve"> </w:t>
      </w:r>
      <w:r w:rsidRPr="00BE5885">
        <w:rPr>
          <w:sz w:val="20"/>
        </w:rPr>
        <w:t>BMI,</w:t>
      </w:r>
      <w:r w:rsidRPr="00BE5885">
        <w:rPr>
          <w:spacing w:val="-10"/>
          <w:sz w:val="20"/>
        </w:rPr>
        <w:t xml:space="preserve"> </w:t>
      </w:r>
      <w:r w:rsidRPr="00BE5885">
        <w:rPr>
          <w:sz w:val="20"/>
        </w:rPr>
        <w:t>the</w:t>
      </w:r>
      <w:r w:rsidRPr="00BE5885">
        <w:rPr>
          <w:spacing w:val="-9"/>
          <w:sz w:val="20"/>
        </w:rPr>
        <w:t xml:space="preserve"> </w:t>
      </w:r>
      <w:r w:rsidRPr="00BE5885">
        <w:rPr>
          <w:sz w:val="20"/>
        </w:rPr>
        <w:t>odds</w:t>
      </w:r>
      <w:r w:rsidRPr="00BE5885">
        <w:rPr>
          <w:spacing w:val="-9"/>
          <w:sz w:val="20"/>
        </w:rPr>
        <w:t xml:space="preserve"> </w:t>
      </w:r>
      <w:r w:rsidRPr="00BE5885">
        <w:rPr>
          <w:sz w:val="20"/>
        </w:rPr>
        <w:t>ratio</w:t>
      </w:r>
      <w:r w:rsidRPr="00BE5885">
        <w:rPr>
          <w:spacing w:val="-7"/>
          <w:sz w:val="20"/>
        </w:rPr>
        <w:t xml:space="preserve"> </w:t>
      </w:r>
      <w:r w:rsidRPr="00BE5885">
        <w:rPr>
          <w:sz w:val="20"/>
        </w:rPr>
        <w:t>of</w:t>
      </w:r>
      <w:r w:rsidRPr="00BE5885">
        <w:rPr>
          <w:spacing w:val="-10"/>
          <w:sz w:val="20"/>
        </w:rPr>
        <w:t xml:space="preserve"> </w:t>
      </w:r>
      <w:r w:rsidRPr="00BE5885">
        <w:rPr>
          <w:sz w:val="20"/>
        </w:rPr>
        <w:t>reporting</w:t>
      </w:r>
      <w:r w:rsidRPr="00BE5885">
        <w:rPr>
          <w:spacing w:val="-9"/>
          <w:sz w:val="20"/>
        </w:rPr>
        <w:t xml:space="preserve"> </w:t>
      </w:r>
      <w:r w:rsidRPr="00BE5885">
        <w:rPr>
          <w:sz w:val="20"/>
        </w:rPr>
        <w:t>depression</w:t>
      </w:r>
      <w:r w:rsidRPr="00BE5885">
        <w:rPr>
          <w:spacing w:val="-5"/>
          <w:sz w:val="20"/>
        </w:rPr>
        <w:t xml:space="preserve"> </w:t>
      </w:r>
      <w:r w:rsidRPr="00BE5885">
        <w:rPr>
          <w:sz w:val="20"/>
        </w:rPr>
        <w:t>was</w:t>
      </w:r>
      <w:r w:rsidRPr="00BE5885">
        <w:rPr>
          <w:spacing w:val="-9"/>
          <w:sz w:val="20"/>
        </w:rPr>
        <w:t xml:space="preserve"> </w:t>
      </w:r>
      <w:r w:rsidRPr="00BE5885">
        <w:rPr>
          <w:sz w:val="20"/>
        </w:rPr>
        <w:t>0.34</w:t>
      </w:r>
      <w:r w:rsidRPr="00BE5885">
        <w:rPr>
          <w:spacing w:val="-7"/>
          <w:sz w:val="20"/>
        </w:rPr>
        <w:t xml:space="preserve"> </w:t>
      </w:r>
      <w:r w:rsidRPr="00BE5885">
        <w:rPr>
          <w:sz w:val="20"/>
        </w:rPr>
        <w:t>(95%</w:t>
      </w:r>
      <w:r w:rsidRPr="00BE5885">
        <w:rPr>
          <w:spacing w:val="-7"/>
          <w:sz w:val="20"/>
        </w:rPr>
        <w:t xml:space="preserve"> </w:t>
      </w:r>
      <w:r w:rsidRPr="00BE5885">
        <w:rPr>
          <w:sz w:val="20"/>
        </w:rPr>
        <w:t>CI:</w:t>
      </w:r>
      <w:r w:rsidRPr="00BE5885">
        <w:rPr>
          <w:spacing w:val="-43"/>
          <w:sz w:val="20"/>
        </w:rPr>
        <w:t xml:space="preserve"> </w:t>
      </w:r>
      <w:r w:rsidRPr="00BE5885">
        <w:rPr>
          <w:sz w:val="20"/>
        </w:rPr>
        <w:t>0.1,</w:t>
      </w:r>
      <w:r w:rsidRPr="00BE5885">
        <w:rPr>
          <w:spacing w:val="-3"/>
          <w:sz w:val="20"/>
        </w:rPr>
        <w:t xml:space="preserve"> </w:t>
      </w:r>
      <w:r w:rsidRPr="00BE5885">
        <w:rPr>
          <w:sz w:val="20"/>
        </w:rPr>
        <w:t>1.0) and</w:t>
      </w:r>
      <w:r w:rsidRPr="00BE5885">
        <w:rPr>
          <w:spacing w:val="-2"/>
          <w:sz w:val="20"/>
        </w:rPr>
        <w:t xml:space="preserve"> </w:t>
      </w:r>
      <w:r w:rsidRPr="00BE5885">
        <w:rPr>
          <w:sz w:val="20"/>
        </w:rPr>
        <w:t>1.8</w:t>
      </w:r>
      <w:r w:rsidRPr="00BE5885">
        <w:rPr>
          <w:spacing w:val="-1"/>
          <w:sz w:val="20"/>
        </w:rPr>
        <w:t xml:space="preserve"> </w:t>
      </w:r>
      <w:r w:rsidRPr="00BE5885">
        <w:rPr>
          <w:sz w:val="20"/>
        </w:rPr>
        <w:t>(95% CI: 0.97,</w:t>
      </w:r>
      <w:r w:rsidRPr="00BE5885">
        <w:rPr>
          <w:spacing w:val="-3"/>
          <w:sz w:val="20"/>
        </w:rPr>
        <w:t xml:space="preserve"> </w:t>
      </w:r>
      <w:r w:rsidRPr="00BE5885">
        <w:rPr>
          <w:sz w:val="20"/>
        </w:rPr>
        <w:t>3.32)</w:t>
      </w:r>
      <w:r w:rsidRPr="00BE5885">
        <w:rPr>
          <w:spacing w:val="-2"/>
          <w:sz w:val="20"/>
        </w:rPr>
        <w:t xml:space="preserve"> </w:t>
      </w:r>
      <w:r w:rsidRPr="00BE5885">
        <w:rPr>
          <w:sz w:val="20"/>
        </w:rPr>
        <w:t>respectively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(see</w:t>
      </w:r>
      <w:r w:rsidRPr="00BE5885">
        <w:rPr>
          <w:spacing w:val="-2"/>
          <w:sz w:val="20"/>
        </w:rPr>
        <w:t xml:space="preserve"> </w:t>
      </w:r>
      <w:r w:rsidRPr="00BE5885">
        <w:rPr>
          <w:sz w:val="20"/>
        </w:rPr>
        <w:t>table</w:t>
      </w:r>
      <w:r w:rsidRPr="00BE5885">
        <w:rPr>
          <w:spacing w:val="-3"/>
          <w:sz w:val="20"/>
        </w:rPr>
        <w:t xml:space="preserve"> </w:t>
      </w:r>
      <w:r w:rsidRPr="00BE5885">
        <w:rPr>
          <w:sz w:val="20"/>
        </w:rPr>
        <w:t>2).</w:t>
      </w:r>
    </w:p>
    <w:p w:rsidR="00BE5885" w:rsidRDefault="00BE5885" w:rsidP="00BE5885">
      <w:pPr>
        <w:pStyle w:val="BodyText"/>
        <w:spacing w:before="121"/>
        <w:ind w:right="75"/>
        <w:jc w:val="both"/>
      </w:pPr>
      <w:r w:rsidRPr="00BE5885">
        <w:rPr>
          <w:b/>
          <w:sz w:val="20"/>
        </w:rPr>
        <w:t xml:space="preserve">Conclusion </w:t>
      </w:r>
      <w:r w:rsidRPr="00BE5885">
        <w:rPr>
          <w:sz w:val="20"/>
        </w:rPr>
        <w:t>Females are more likely to report depression compared to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males. Increasing age may decrease the risk of reporting depression.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Unhappy individuals have approximately 5-fold higher odds of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reporting</w:t>
      </w:r>
      <w:r w:rsidRPr="00BE5885">
        <w:rPr>
          <w:spacing w:val="-3"/>
          <w:sz w:val="20"/>
        </w:rPr>
        <w:t xml:space="preserve"> </w:t>
      </w:r>
      <w:r w:rsidRPr="00BE5885">
        <w:rPr>
          <w:sz w:val="20"/>
        </w:rPr>
        <w:t>depression compared to</w:t>
      </w:r>
      <w:r w:rsidRPr="00BE5885">
        <w:rPr>
          <w:spacing w:val="-3"/>
          <w:sz w:val="20"/>
        </w:rPr>
        <w:t xml:space="preserve"> </w:t>
      </w:r>
      <w:r w:rsidRPr="00BE5885">
        <w:rPr>
          <w:sz w:val="20"/>
        </w:rPr>
        <w:t>happy individuals.</w:t>
      </w:r>
      <w:r w:rsidRPr="00BE5885">
        <w:rPr>
          <w:spacing w:val="-1"/>
          <w:sz w:val="20"/>
        </w:rPr>
        <w:t xml:space="preserve"> </w:t>
      </w:r>
      <w:r w:rsidRPr="00BE5885">
        <w:rPr>
          <w:sz w:val="20"/>
        </w:rPr>
        <w:t>A</w:t>
      </w:r>
      <w:r w:rsidRPr="00BE5885">
        <w:rPr>
          <w:spacing w:val="-5"/>
          <w:sz w:val="20"/>
        </w:rPr>
        <w:t xml:space="preserve"> </w:t>
      </w:r>
      <w:r w:rsidRPr="00BE5885">
        <w:rPr>
          <w:sz w:val="20"/>
        </w:rPr>
        <w:t>higher</w:t>
      </w:r>
      <w:r w:rsidRPr="00BE5885">
        <w:rPr>
          <w:spacing w:val="-1"/>
          <w:sz w:val="20"/>
        </w:rPr>
        <w:t xml:space="preserve"> </w:t>
      </w:r>
      <w:r w:rsidRPr="00BE5885">
        <w:rPr>
          <w:sz w:val="20"/>
        </w:rPr>
        <w:t>BMI</w:t>
      </w:r>
      <w:r w:rsidRPr="00BE5885">
        <w:rPr>
          <w:spacing w:val="-3"/>
          <w:sz w:val="20"/>
        </w:rPr>
        <w:t xml:space="preserve"> </w:t>
      </w:r>
      <w:r w:rsidRPr="00BE5885">
        <w:rPr>
          <w:sz w:val="20"/>
        </w:rPr>
        <w:t>was</w:t>
      </w:r>
      <w:r w:rsidRPr="00BE5885">
        <w:rPr>
          <w:spacing w:val="-42"/>
          <w:sz w:val="20"/>
        </w:rPr>
        <w:t xml:space="preserve"> </w:t>
      </w:r>
      <w:r w:rsidRPr="00BE5885">
        <w:rPr>
          <w:sz w:val="20"/>
        </w:rPr>
        <w:t>associated with a higher risk of reporting depression. In a sensitivity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analysis, individuals who reported less than 6 hours of sleep per 24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hours were more likely to report depression than those who reported 7</w:t>
      </w:r>
      <w:r w:rsidRPr="00BE5885">
        <w:rPr>
          <w:spacing w:val="1"/>
          <w:sz w:val="20"/>
        </w:rPr>
        <w:t xml:space="preserve"> </w:t>
      </w:r>
      <w:r w:rsidRPr="00BE5885">
        <w:rPr>
          <w:sz w:val="20"/>
        </w:rPr>
        <w:t>hours of slee</w:t>
      </w:r>
      <w:r>
        <w:t>p.</w:t>
      </w:r>
    </w:p>
    <w:p w:rsidR="00BE5885" w:rsidRDefault="00BE5885" w:rsidP="00BE5885">
      <w:pPr>
        <w:rPr>
          <w:rFonts w:ascii="Times New Roman" w:hAnsi="Times New Roman" w:cs="Times New Roman"/>
          <w:b/>
          <w:sz w:val="24"/>
          <w:szCs w:val="24"/>
        </w:rPr>
      </w:pPr>
    </w:p>
    <w:p w:rsidR="00BE5885" w:rsidRDefault="00BE5885" w:rsidP="00BE588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inline distT="0" distB="0" distL="0" distR="0" wp14:anchorId="4A759922" wp14:editId="1C80798E">
            <wp:extent cx="3392124" cy="34385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185" cy="34375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5885" w:rsidRDefault="00BE5885" w:rsidP="00BE5885">
      <w:pPr>
        <w:rPr>
          <w:rFonts w:ascii="Times New Roman" w:hAnsi="Times New Roman" w:cs="Times New Roman"/>
          <w:b/>
          <w:sz w:val="24"/>
          <w:szCs w:val="24"/>
        </w:rPr>
      </w:pPr>
      <w:r w:rsidRPr="00BE5885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BE5885" w:rsidRPr="00755427" w:rsidRDefault="00BE5885" w:rsidP="00BE5885">
      <w:pPr>
        <w:pStyle w:val="BodyText"/>
        <w:numPr>
          <w:ilvl w:val="0"/>
          <w:numId w:val="2"/>
        </w:numPr>
        <w:jc w:val="both"/>
        <w:rPr>
          <w:sz w:val="20"/>
        </w:rPr>
      </w:pPr>
      <w:r w:rsidRPr="00755427">
        <w:rPr>
          <w:sz w:val="20"/>
        </w:rPr>
        <w:t xml:space="preserve">Harper C (2009) </w:t>
      </w:r>
      <w:proofErr w:type="gramStart"/>
      <w:r w:rsidRPr="00755427">
        <w:rPr>
          <w:sz w:val="20"/>
        </w:rPr>
        <w:t>The</w:t>
      </w:r>
      <w:proofErr w:type="gramEnd"/>
      <w:r w:rsidRPr="00755427">
        <w:rPr>
          <w:sz w:val="20"/>
        </w:rPr>
        <w:t xml:space="preserve"> neuropathology of alcohol-related </w:t>
      </w:r>
      <w:proofErr w:type="spellStart"/>
      <w:r w:rsidRPr="00755427">
        <w:rPr>
          <w:sz w:val="20"/>
        </w:rPr>
        <w:t>braindamage</w:t>
      </w:r>
      <w:proofErr w:type="spellEnd"/>
      <w:r w:rsidRPr="00755427">
        <w:rPr>
          <w:sz w:val="20"/>
        </w:rPr>
        <w:t xml:space="preserve">. Alcohol </w:t>
      </w:r>
      <w:r w:rsidRPr="00755427">
        <w:rPr>
          <w:sz w:val="20"/>
        </w:rPr>
        <w:t xml:space="preserve">    </w:t>
      </w:r>
      <w:proofErr w:type="spellStart"/>
      <w:r w:rsidRPr="00755427">
        <w:rPr>
          <w:sz w:val="20"/>
        </w:rPr>
        <w:t>Alcohol</w:t>
      </w:r>
      <w:proofErr w:type="spellEnd"/>
      <w:r w:rsidRPr="00755427">
        <w:rPr>
          <w:sz w:val="20"/>
        </w:rPr>
        <w:t xml:space="preserve"> 44:136-140.</w:t>
      </w:r>
    </w:p>
    <w:p w:rsidR="00BE5885" w:rsidRPr="00755427" w:rsidRDefault="00BE5885" w:rsidP="00BE5885">
      <w:pPr>
        <w:pStyle w:val="BodyText"/>
        <w:rPr>
          <w:sz w:val="20"/>
        </w:rPr>
      </w:pPr>
    </w:p>
    <w:p w:rsidR="00BE5885" w:rsidRPr="00755427" w:rsidRDefault="00BE5885" w:rsidP="00BE5885">
      <w:pPr>
        <w:pStyle w:val="BodyText"/>
        <w:numPr>
          <w:ilvl w:val="0"/>
          <w:numId w:val="2"/>
        </w:numPr>
        <w:jc w:val="both"/>
        <w:rPr>
          <w:sz w:val="20"/>
        </w:rPr>
      </w:pPr>
      <w:proofErr w:type="spellStart"/>
      <w:r w:rsidRPr="00755427">
        <w:rPr>
          <w:sz w:val="20"/>
        </w:rPr>
        <w:t>Heilig</w:t>
      </w:r>
      <w:proofErr w:type="spellEnd"/>
      <w:r w:rsidRPr="00755427">
        <w:rPr>
          <w:sz w:val="20"/>
        </w:rPr>
        <w:t xml:space="preserve"> M, </w:t>
      </w:r>
      <w:proofErr w:type="spellStart"/>
      <w:r w:rsidRPr="00755427">
        <w:rPr>
          <w:sz w:val="20"/>
        </w:rPr>
        <w:t>Egli</w:t>
      </w:r>
      <w:proofErr w:type="spellEnd"/>
      <w:r w:rsidRPr="00755427">
        <w:rPr>
          <w:sz w:val="20"/>
        </w:rPr>
        <w:t xml:space="preserve"> M (2006) Pharmacological treatment of alcohol dependence: Target symptoms and target mechanisms. Pharmacology and therapeutics 111:855-876.</w:t>
      </w:r>
    </w:p>
    <w:p w:rsidR="00BE5885" w:rsidRPr="00755427" w:rsidRDefault="00BE5885" w:rsidP="00BE5885">
      <w:pPr>
        <w:pStyle w:val="BodyText"/>
        <w:rPr>
          <w:sz w:val="20"/>
        </w:rPr>
      </w:pPr>
    </w:p>
    <w:p w:rsidR="00BE5885" w:rsidRPr="00755427" w:rsidRDefault="00BE5885" w:rsidP="00BE5885">
      <w:pPr>
        <w:pStyle w:val="BodyText"/>
        <w:numPr>
          <w:ilvl w:val="0"/>
          <w:numId w:val="2"/>
        </w:numPr>
        <w:jc w:val="both"/>
        <w:rPr>
          <w:sz w:val="20"/>
        </w:rPr>
      </w:pPr>
      <w:proofErr w:type="spellStart"/>
      <w:r w:rsidRPr="00755427">
        <w:rPr>
          <w:sz w:val="20"/>
        </w:rPr>
        <w:t>LiX</w:t>
      </w:r>
      <w:proofErr w:type="spellEnd"/>
      <w:r w:rsidRPr="00755427">
        <w:rPr>
          <w:sz w:val="20"/>
        </w:rPr>
        <w:t xml:space="preserve">, </w:t>
      </w:r>
      <w:proofErr w:type="spellStart"/>
      <w:r w:rsidRPr="00755427">
        <w:rPr>
          <w:sz w:val="20"/>
        </w:rPr>
        <w:t>SchwachaMG</w:t>
      </w:r>
      <w:proofErr w:type="spellEnd"/>
      <w:r w:rsidRPr="00755427">
        <w:rPr>
          <w:sz w:val="20"/>
        </w:rPr>
        <w:t xml:space="preserve">, </w:t>
      </w:r>
      <w:proofErr w:type="spellStart"/>
      <w:r w:rsidRPr="00755427">
        <w:rPr>
          <w:sz w:val="20"/>
        </w:rPr>
        <w:t>ChaudryIH</w:t>
      </w:r>
      <w:proofErr w:type="spellEnd"/>
      <w:r w:rsidRPr="00755427">
        <w:rPr>
          <w:sz w:val="20"/>
        </w:rPr>
        <w:t xml:space="preserve">, </w:t>
      </w:r>
      <w:proofErr w:type="spellStart"/>
      <w:r w:rsidRPr="00755427">
        <w:rPr>
          <w:sz w:val="20"/>
        </w:rPr>
        <w:t>ChoudhryMA</w:t>
      </w:r>
      <w:proofErr w:type="spellEnd"/>
      <w:r w:rsidRPr="00755427">
        <w:rPr>
          <w:sz w:val="20"/>
        </w:rPr>
        <w:t xml:space="preserve"> (2008) </w:t>
      </w:r>
      <w:proofErr w:type="spellStart"/>
      <w:r w:rsidRPr="00755427">
        <w:rPr>
          <w:sz w:val="20"/>
        </w:rPr>
        <w:t>Acutealcohol</w:t>
      </w:r>
      <w:proofErr w:type="spellEnd"/>
      <w:r w:rsidRPr="00755427">
        <w:rPr>
          <w:sz w:val="20"/>
        </w:rPr>
        <w:t xml:space="preserve"> intoxication potentiates neutrophil-mediated intestinal tissue damage after burn injury. Shock 29:377.</w:t>
      </w:r>
    </w:p>
    <w:p w:rsidR="00BE5885" w:rsidRPr="00755427" w:rsidRDefault="00BE5885" w:rsidP="00BE5885">
      <w:pPr>
        <w:pStyle w:val="BodyText"/>
        <w:rPr>
          <w:sz w:val="20"/>
        </w:rPr>
      </w:pPr>
    </w:p>
    <w:p w:rsidR="00BE5885" w:rsidRPr="00755427" w:rsidRDefault="00BE5885" w:rsidP="00BE5885">
      <w:pPr>
        <w:pStyle w:val="BodyText"/>
        <w:numPr>
          <w:ilvl w:val="0"/>
          <w:numId w:val="2"/>
        </w:numPr>
        <w:jc w:val="both"/>
        <w:rPr>
          <w:sz w:val="20"/>
        </w:rPr>
      </w:pPr>
      <w:r w:rsidRPr="00755427">
        <w:rPr>
          <w:sz w:val="20"/>
        </w:rPr>
        <w:t xml:space="preserve">Room R, </w:t>
      </w:r>
      <w:proofErr w:type="spellStart"/>
      <w:r w:rsidRPr="00755427">
        <w:rPr>
          <w:sz w:val="20"/>
        </w:rPr>
        <w:t>BaborT</w:t>
      </w:r>
      <w:proofErr w:type="spellEnd"/>
      <w:r w:rsidRPr="00755427">
        <w:rPr>
          <w:sz w:val="20"/>
        </w:rPr>
        <w:t xml:space="preserve">, </w:t>
      </w:r>
      <w:proofErr w:type="spellStart"/>
      <w:r w:rsidRPr="00755427">
        <w:rPr>
          <w:sz w:val="20"/>
        </w:rPr>
        <w:t>Rehm</w:t>
      </w:r>
      <w:proofErr w:type="spellEnd"/>
      <w:r w:rsidRPr="00755427">
        <w:rPr>
          <w:sz w:val="20"/>
        </w:rPr>
        <w:t xml:space="preserve"> J (2005) Alcohol and public health. Lancet 365: 519-530.</w:t>
      </w:r>
    </w:p>
    <w:p w:rsidR="00BE5885" w:rsidRDefault="00BE5885" w:rsidP="00BE5885">
      <w:pPr>
        <w:rPr>
          <w:rFonts w:ascii="Times New Roman" w:hAnsi="Times New Roman" w:cs="Times New Roman"/>
          <w:b/>
          <w:sz w:val="24"/>
          <w:szCs w:val="24"/>
        </w:rPr>
      </w:pPr>
      <w:r w:rsidRPr="00BE588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5885" w:rsidRPr="00BE5885" w:rsidRDefault="00BE5885" w:rsidP="00BE5885">
      <w:pPr>
        <w:rPr>
          <w:rFonts w:ascii="Times New Roman" w:hAnsi="Times New Roman" w:cs="Times New Roman"/>
          <w:b/>
          <w:sz w:val="24"/>
          <w:szCs w:val="24"/>
        </w:rPr>
      </w:pPr>
      <w:r w:rsidRPr="00BE5885">
        <w:rPr>
          <w:rFonts w:ascii="Times New Roman" w:hAnsi="Times New Roman" w:cs="Times New Roman"/>
          <w:b/>
          <w:sz w:val="24"/>
          <w:szCs w:val="24"/>
        </w:rPr>
        <w:t>B</w:t>
      </w:r>
      <w:r w:rsidR="00755427">
        <w:rPr>
          <w:rFonts w:ascii="Times New Roman" w:hAnsi="Times New Roman" w:cs="Times New Roman"/>
          <w:b/>
          <w:sz w:val="24"/>
          <w:szCs w:val="24"/>
        </w:rPr>
        <w:t>iography</w:t>
      </w:r>
      <w:r w:rsidRPr="00BE5885">
        <w:rPr>
          <w:rFonts w:ascii="Times New Roman" w:hAnsi="Times New Roman" w:cs="Times New Roman"/>
          <w:b/>
          <w:sz w:val="24"/>
          <w:szCs w:val="24"/>
        </w:rPr>
        <w:t>:</w:t>
      </w:r>
    </w:p>
    <w:p w:rsidR="00BE5885" w:rsidRPr="00755427" w:rsidRDefault="00BE5885" w:rsidP="00755427">
      <w:pPr>
        <w:pStyle w:val="BodyText"/>
        <w:jc w:val="both"/>
        <w:rPr>
          <w:sz w:val="20"/>
          <w:szCs w:val="20"/>
        </w:rPr>
      </w:pPr>
      <w:proofErr w:type="spellStart"/>
      <w:r w:rsidRPr="00755427">
        <w:rPr>
          <w:sz w:val="20"/>
          <w:szCs w:val="20"/>
        </w:rPr>
        <w:t>Mitha</w:t>
      </w:r>
      <w:proofErr w:type="spellEnd"/>
      <w:r w:rsidRPr="00755427">
        <w:rPr>
          <w:sz w:val="20"/>
          <w:szCs w:val="20"/>
        </w:rPr>
        <w:t xml:space="preserve"> Al </w:t>
      </w:r>
      <w:proofErr w:type="spellStart"/>
      <w:r w:rsidRPr="00755427">
        <w:rPr>
          <w:sz w:val="20"/>
          <w:szCs w:val="20"/>
        </w:rPr>
        <w:t>Balushi</w:t>
      </w:r>
      <w:proofErr w:type="spellEnd"/>
      <w:r w:rsidRPr="00755427">
        <w:rPr>
          <w:sz w:val="20"/>
          <w:szCs w:val="20"/>
        </w:rPr>
        <w:t xml:space="preserve"> is a research associate in the Public Health Research </w:t>
      </w:r>
      <w:proofErr w:type="spellStart"/>
      <w:r w:rsidRPr="00755427">
        <w:rPr>
          <w:sz w:val="20"/>
          <w:szCs w:val="20"/>
        </w:rPr>
        <w:t>Center</w:t>
      </w:r>
      <w:proofErr w:type="spellEnd"/>
      <w:r w:rsidRPr="00755427">
        <w:rPr>
          <w:sz w:val="20"/>
          <w:szCs w:val="20"/>
        </w:rPr>
        <w:t xml:space="preserve">-New York University Abu Dhabi. She is a PHD candidate in public health-the institute of public Health of the UAE University. She </w:t>
      </w:r>
      <w:proofErr w:type="gramStart"/>
      <w:r w:rsidRPr="00755427">
        <w:rPr>
          <w:sz w:val="20"/>
          <w:szCs w:val="20"/>
        </w:rPr>
        <w:t>Had</w:t>
      </w:r>
      <w:proofErr w:type="gramEnd"/>
      <w:r w:rsidRPr="00755427">
        <w:rPr>
          <w:sz w:val="20"/>
          <w:szCs w:val="20"/>
        </w:rPr>
        <w:t xml:space="preserve"> post graduate Diploma in Diabetes from Sweden and her degree in nursing sciences from Griffith Australian </w:t>
      </w:r>
      <w:proofErr w:type="spellStart"/>
      <w:r w:rsidRPr="00755427">
        <w:rPr>
          <w:sz w:val="20"/>
          <w:szCs w:val="20"/>
        </w:rPr>
        <w:t>University.Her</w:t>
      </w:r>
      <w:proofErr w:type="spellEnd"/>
      <w:r w:rsidRPr="00755427">
        <w:rPr>
          <w:sz w:val="20"/>
          <w:szCs w:val="20"/>
        </w:rPr>
        <w:t xml:space="preserve"> experience is over 15 years in public health and clinical nursing care and research. Some of her research was published in peer reviewed high IF international journals. She prese</w:t>
      </w:r>
      <w:r w:rsidR="00755427" w:rsidRPr="00755427">
        <w:rPr>
          <w:sz w:val="20"/>
          <w:szCs w:val="20"/>
        </w:rPr>
        <w:t xml:space="preserve">nted her research in nation and </w:t>
      </w:r>
      <w:r w:rsidRPr="00755427">
        <w:rPr>
          <w:sz w:val="20"/>
          <w:szCs w:val="20"/>
        </w:rPr>
        <w:t>international conferences. She is an active member of the Emirates Public Health Association</w:t>
      </w:r>
      <w:r w:rsidRPr="00755427">
        <w:rPr>
          <w:b/>
          <w:sz w:val="20"/>
          <w:szCs w:val="20"/>
        </w:rPr>
        <w:t>.</w:t>
      </w:r>
    </w:p>
    <w:p w:rsidR="00BE5885" w:rsidRPr="00BE5885" w:rsidRDefault="00BE5885" w:rsidP="0075542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BE5885" w:rsidRPr="00BE58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D3776"/>
    <w:multiLevelType w:val="hybridMultilevel"/>
    <w:tmpl w:val="ED0ECA2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B77265"/>
    <w:multiLevelType w:val="hybridMultilevel"/>
    <w:tmpl w:val="B73C254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885"/>
    <w:rsid w:val="00755427"/>
    <w:rsid w:val="007C1E69"/>
    <w:rsid w:val="00BE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BE5885"/>
    <w:pPr>
      <w:widowControl w:val="0"/>
      <w:autoSpaceDE w:val="0"/>
      <w:autoSpaceDN w:val="0"/>
      <w:spacing w:before="76" w:after="0" w:line="240" w:lineRule="auto"/>
      <w:ind w:left="172"/>
    </w:pPr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BE5885"/>
    <w:rPr>
      <w:rFonts w:ascii="Times New Roman" w:eastAsia="Times New Roman" w:hAnsi="Times New Roman" w:cs="Times New Roman"/>
      <w:b/>
      <w:bCs/>
      <w:lang w:val="en-US"/>
    </w:rPr>
  </w:style>
  <w:style w:type="paragraph" w:styleId="BodyText">
    <w:name w:val="Body Text"/>
    <w:basedOn w:val="Normal"/>
    <w:link w:val="BodyTextChar"/>
    <w:uiPriority w:val="1"/>
    <w:qFormat/>
    <w:rsid w:val="00BE58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E5885"/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88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58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BE5885"/>
    <w:pPr>
      <w:widowControl w:val="0"/>
      <w:autoSpaceDE w:val="0"/>
      <w:autoSpaceDN w:val="0"/>
      <w:spacing w:before="76" w:after="0" w:line="240" w:lineRule="auto"/>
      <w:ind w:left="172"/>
    </w:pPr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BE5885"/>
    <w:rPr>
      <w:rFonts w:ascii="Times New Roman" w:eastAsia="Times New Roman" w:hAnsi="Times New Roman" w:cs="Times New Roman"/>
      <w:b/>
      <w:bCs/>
      <w:lang w:val="en-US"/>
    </w:rPr>
  </w:style>
  <w:style w:type="paragraph" w:styleId="BodyText">
    <w:name w:val="Body Text"/>
    <w:basedOn w:val="Normal"/>
    <w:link w:val="BodyTextChar"/>
    <w:uiPriority w:val="1"/>
    <w:qFormat/>
    <w:rsid w:val="00BE58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E5885"/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88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58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2022-11-29T12:19:00Z</dcterms:created>
  <dcterms:modified xsi:type="dcterms:W3CDTF">2022-11-29T12:31:00Z</dcterms:modified>
</cp:coreProperties>
</file>