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555" w:rsidRDefault="00196555" w:rsidP="00196555">
      <w:pPr>
        <w:pStyle w:val="NormalWeb"/>
        <w:spacing w:before="0" w:beforeAutospacing="0" w:after="0" w:afterAutospacing="0"/>
        <w:jc w:val="center"/>
        <w:rPr>
          <w:b/>
          <w:bCs/>
          <w:color w:val="222222"/>
          <w:sz w:val="22"/>
          <w:szCs w:val="22"/>
          <w:shd w:val="clear" w:color="auto" w:fill="FFFFFF"/>
        </w:rPr>
      </w:pPr>
      <w:bookmarkStart w:id="0" w:name="_GoBack"/>
      <w:bookmarkEnd w:id="0"/>
    </w:p>
    <w:p w:rsidR="00196555" w:rsidRPr="00B7357A" w:rsidRDefault="00B7357A" w:rsidP="00B7357A">
      <w:pPr>
        <w:pStyle w:val="NormalWeb"/>
        <w:spacing w:before="0" w:beforeAutospacing="0" w:after="0" w:afterAutospacing="0"/>
        <w:jc w:val="both"/>
        <w:rPr>
          <w:b/>
          <w:bCs/>
          <w:color w:val="222222"/>
          <w:shd w:val="clear" w:color="auto" w:fill="FFFFFF"/>
        </w:rPr>
      </w:pPr>
      <w:r w:rsidRPr="00B7357A">
        <w:rPr>
          <w:b/>
          <w:bCs/>
          <w:color w:val="222222"/>
          <w:shd w:val="clear" w:color="auto" w:fill="FFFFFF"/>
        </w:rPr>
        <w:t>An effective approach to reduce the penetration potential of sars-cov-2 and other viruses by spike protein: Through surface particle electrostatic charge negotiation</w:t>
      </w:r>
    </w:p>
    <w:p w:rsidR="00196555" w:rsidRPr="00B7357A" w:rsidRDefault="00196555" w:rsidP="00B7357A">
      <w:pPr>
        <w:pStyle w:val="NormalWeb"/>
        <w:spacing w:before="120" w:beforeAutospacing="0" w:after="240" w:afterAutospacing="0"/>
        <w:jc w:val="both"/>
        <w:rPr>
          <w:color w:val="000000" w:themeColor="text1"/>
        </w:rPr>
      </w:pPr>
      <w:r w:rsidRPr="00B7357A">
        <w:rPr>
          <w:color w:val="000000" w:themeColor="text1"/>
        </w:rPr>
        <w:t>Sudip Chatterjee</w:t>
      </w:r>
    </w:p>
    <w:p w:rsidR="00196555" w:rsidRPr="00B7357A" w:rsidRDefault="00196555" w:rsidP="00B7357A">
      <w:pPr>
        <w:pStyle w:val="NormalWeb"/>
        <w:spacing w:before="120" w:beforeAutospacing="0" w:after="240" w:afterAutospacing="0"/>
        <w:jc w:val="both"/>
      </w:pPr>
      <w:r w:rsidRPr="00B7357A">
        <w:t>Regent Education and Research Fo</w:t>
      </w:r>
      <w:r w:rsidR="00B7357A">
        <w:t xml:space="preserve">undation, </w:t>
      </w:r>
      <w:r w:rsidRPr="00B7357A">
        <w:t>India</w:t>
      </w:r>
    </w:p>
    <w:p w:rsidR="00196555" w:rsidRPr="00B7357A" w:rsidRDefault="00196555" w:rsidP="0019655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57A">
        <w:rPr>
          <w:rFonts w:ascii="Times New Roman" w:hAnsi="Times New Roman" w:cs="Times New Roman"/>
          <w:b/>
          <w:sz w:val="24"/>
          <w:szCs w:val="24"/>
        </w:rPr>
        <w:t xml:space="preserve">Abstract: </w:t>
      </w:r>
      <w:r w:rsidRPr="00B7357A">
        <w:rPr>
          <w:rFonts w:ascii="Times New Roman" w:hAnsi="Times New Roman" w:cs="Times New Roman"/>
          <w:sz w:val="24"/>
          <w:szCs w:val="24"/>
        </w:rPr>
        <w:t>The objective of this paper is to provide a mathematical model to construct a barrier that may be useful to prevent the penetration of different viruses (</w:t>
      </w:r>
      <w:proofErr w:type="spellStart"/>
      <w:r w:rsidRPr="00B7357A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B7357A">
        <w:rPr>
          <w:rFonts w:ascii="Times New Roman" w:hAnsi="Times New Roman" w:cs="Times New Roman"/>
          <w:sz w:val="24"/>
          <w:szCs w:val="24"/>
        </w:rPr>
        <w:t xml:space="preserve">. SARS-COV-2) as well as charged aerosols through the concept of electrostatic charge negotiation. </w:t>
      </w:r>
      <w:proofErr w:type="gramStart"/>
      <w:r w:rsidRPr="00B7357A">
        <w:rPr>
          <w:rFonts w:ascii="Times New Roman" w:hAnsi="Times New Roman" w:cs="Times New Roman"/>
          <w:sz w:val="24"/>
          <w:szCs w:val="24"/>
        </w:rPr>
        <w:t>(Fusion for the opposite types of charges and repulsion for the similar types of charges).</w:t>
      </w:r>
      <w:proofErr w:type="gramEnd"/>
    </w:p>
    <w:p w:rsidR="00196555" w:rsidRPr="00B7357A" w:rsidRDefault="00196555" w:rsidP="001965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57A">
        <w:rPr>
          <w:rFonts w:ascii="Times New Roman" w:hAnsi="Times New Roman" w:cs="Times New Roman"/>
          <w:sz w:val="24"/>
          <w:szCs w:val="24"/>
        </w:rPr>
        <w:t xml:space="preserve">Reviewing the works of different </w:t>
      </w:r>
      <w:r w:rsidRPr="00B7357A">
        <w:rPr>
          <w:rFonts w:ascii="Times New Roman" w:hAnsi="Times New Roman" w:cs="Times New Roman"/>
          <w:color w:val="000000" w:themeColor="text1"/>
          <w:sz w:val="24"/>
          <w:szCs w:val="24"/>
        </w:rPr>
        <w:t>authors,</w:t>
      </w:r>
      <w:r w:rsidRPr="00B7357A">
        <w:rPr>
          <w:rFonts w:ascii="Times New Roman" w:hAnsi="Times New Roman" w:cs="Times New Roman"/>
          <w:sz w:val="24"/>
          <w:szCs w:val="24"/>
        </w:rPr>
        <w:t xml:space="preserve"> regarding charges, surface charge densities (σ), charge mobility (μ) and electrostatic potentials of different aerosols under varied experimental conditions, a similar intensive study has also been carried out to investigate the electron donating and accepting (hole donating) properties of the spike proteins (S-proteins) of different RNA and DNA viruses, including SARS-COV-2.</w:t>
      </w:r>
    </w:p>
    <w:p w:rsidR="00196555" w:rsidRPr="00B7357A" w:rsidRDefault="00196555" w:rsidP="001965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57A">
        <w:rPr>
          <w:rFonts w:ascii="Times New Roman" w:hAnsi="Times New Roman" w:cs="Times New Roman"/>
          <w:sz w:val="24"/>
          <w:szCs w:val="24"/>
        </w:rPr>
        <w:t xml:space="preserve">Based upon the above transport properties of electrons of different particles having different dimensions, a mathematical </w:t>
      </w:r>
      <w:r w:rsidRPr="00B7357A">
        <w:rPr>
          <w:rFonts w:ascii="Times New Roman" w:hAnsi="Times New Roman" w:cs="Times New Roman"/>
          <w:color w:val="000000" w:themeColor="text1"/>
          <w:sz w:val="24"/>
          <w:szCs w:val="24"/>
        </w:rPr>
        <w:t>model has been established to find out the penetration potential of those particles under</w:t>
      </w:r>
      <w:r w:rsidRPr="00B7357A">
        <w:rPr>
          <w:rFonts w:ascii="Times New Roman" w:hAnsi="Times New Roman" w:cs="Times New Roman"/>
          <w:sz w:val="24"/>
          <w:szCs w:val="24"/>
        </w:rPr>
        <w:t xml:space="preserve"> different electrostatic fields.</w:t>
      </w:r>
    </w:p>
    <w:p w:rsidR="00196555" w:rsidRPr="00B7357A" w:rsidRDefault="00196555" w:rsidP="001965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57A">
        <w:rPr>
          <w:rFonts w:ascii="Times New Roman" w:hAnsi="Times New Roman" w:cs="Times New Roman"/>
          <w:sz w:val="24"/>
          <w:szCs w:val="24"/>
        </w:rPr>
        <w:t xml:space="preserve">An intensive study have been carried out to find out the generation of electrostatic charges due to the surface emission of electrons (SEE), when a conducting material like silk, nylon or wool makes a friction with the Gr IV elements like Germanium or Silicon, it creates an opposite layer of charges in the outer conducting surface and the inner semiconducting surface separated by a dielectric materials. This opposite charge barriers may be considered as Inversion layers (IL). The electrostatic charges accumulated in the layers between the Gr IV </w:t>
      </w:r>
      <w:proofErr w:type="spellStart"/>
      <w:r w:rsidRPr="00B7357A">
        <w:rPr>
          <w:rFonts w:ascii="Times New Roman" w:hAnsi="Times New Roman" w:cs="Times New Roman"/>
          <w:sz w:val="24"/>
          <w:szCs w:val="24"/>
        </w:rPr>
        <w:t>Ge</w:t>
      </w:r>
      <w:proofErr w:type="spellEnd"/>
      <w:r w:rsidRPr="00B7357A">
        <w:rPr>
          <w:rFonts w:ascii="Times New Roman" w:hAnsi="Times New Roman" w:cs="Times New Roman"/>
          <w:sz w:val="24"/>
          <w:szCs w:val="24"/>
        </w:rPr>
        <w:t xml:space="preserve"> is sufficient enough to either fuse or repel the charges of the spike proteins of the RNA, DNA viruses including SARS-Cov-2 (RNA virus) or the aerosols.</w:t>
      </w:r>
    </w:p>
    <w:p w:rsidR="00196555" w:rsidRPr="00B7357A" w:rsidRDefault="00196555" w:rsidP="00196555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357A">
        <w:rPr>
          <w:rFonts w:ascii="Times New Roman" w:hAnsi="Times New Roman" w:cs="Times New Roman"/>
          <w:b/>
          <w:sz w:val="24"/>
          <w:szCs w:val="24"/>
        </w:rPr>
        <w:t xml:space="preserve">Key </w:t>
      </w:r>
      <w:proofErr w:type="gramStart"/>
      <w:r w:rsidRPr="00B7357A">
        <w:rPr>
          <w:rFonts w:ascii="Times New Roman" w:hAnsi="Times New Roman" w:cs="Times New Roman"/>
          <w:b/>
          <w:sz w:val="24"/>
          <w:szCs w:val="24"/>
        </w:rPr>
        <w:t>words</w:t>
      </w:r>
      <w:r w:rsidRPr="00B7357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7357A">
        <w:rPr>
          <w:rFonts w:ascii="Times New Roman" w:hAnsi="Times New Roman" w:cs="Times New Roman"/>
          <w:sz w:val="24"/>
          <w:szCs w:val="24"/>
        </w:rPr>
        <w:t xml:space="preserve"> </w:t>
      </w:r>
      <w:r w:rsidRPr="00B7357A">
        <w:rPr>
          <w:rFonts w:ascii="Times New Roman" w:hAnsi="Times New Roman" w:cs="Times New Roman"/>
          <w:i/>
          <w:sz w:val="24"/>
          <w:szCs w:val="24"/>
        </w:rPr>
        <w:t>SEE, Transport properties, Inversion Layer, surface charge density, SARS-Cov-2</w:t>
      </w:r>
    </w:p>
    <w:p w:rsidR="00196555" w:rsidRPr="00B7357A" w:rsidRDefault="00B7357A" w:rsidP="00B7357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57A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196555" w:rsidRPr="00B7357A" w:rsidRDefault="00196555" w:rsidP="00B735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57A">
        <w:rPr>
          <w:rFonts w:ascii="Times New Roman" w:hAnsi="Times New Roman" w:cs="Times New Roman"/>
          <w:sz w:val="24"/>
          <w:szCs w:val="24"/>
        </w:rPr>
        <w:t>Sudip Chatterjee is working as a Professor in the department of Applied Science in Regent Education and Research Foundation, India and he is engaged in active research since last</w:t>
      </w:r>
      <w:r w:rsidR="00716F30" w:rsidRPr="00B7357A">
        <w:rPr>
          <w:rFonts w:ascii="Times New Roman" w:hAnsi="Times New Roman" w:cs="Times New Roman"/>
          <w:sz w:val="24"/>
          <w:szCs w:val="24"/>
        </w:rPr>
        <w:t xml:space="preserve"> </w:t>
      </w:r>
      <w:r w:rsidRPr="00B7357A">
        <w:rPr>
          <w:rFonts w:ascii="Times New Roman" w:hAnsi="Times New Roman" w:cs="Times New Roman"/>
          <w:sz w:val="24"/>
          <w:szCs w:val="24"/>
        </w:rPr>
        <w:t xml:space="preserve">20 years in the field of </w:t>
      </w:r>
      <w:proofErr w:type="spellStart"/>
      <w:r w:rsidRPr="00B7357A">
        <w:rPr>
          <w:rFonts w:ascii="Times New Roman" w:hAnsi="Times New Roman" w:cs="Times New Roman"/>
          <w:sz w:val="24"/>
          <w:szCs w:val="24"/>
        </w:rPr>
        <w:t>Nanoelectronics</w:t>
      </w:r>
      <w:proofErr w:type="spellEnd"/>
      <w:r w:rsidRPr="00B7357A">
        <w:rPr>
          <w:rFonts w:ascii="Times New Roman" w:hAnsi="Times New Roman" w:cs="Times New Roman"/>
          <w:sz w:val="24"/>
          <w:szCs w:val="24"/>
        </w:rPr>
        <w:t xml:space="preserve">, characterization of </w:t>
      </w:r>
      <w:proofErr w:type="spellStart"/>
      <w:r w:rsidRPr="00B7357A">
        <w:rPr>
          <w:rFonts w:ascii="Times New Roman" w:hAnsi="Times New Roman" w:cs="Times New Roman"/>
          <w:sz w:val="24"/>
          <w:szCs w:val="24"/>
        </w:rPr>
        <w:t>Bionanocomposites</w:t>
      </w:r>
      <w:proofErr w:type="spellEnd"/>
      <w:r w:rsidR="00716F30" w:rsidRPr="00B7357A">
        <w:rPr>
          <w:rFonts w:ascii="Times New Roman" w:hAnsi="Times New Roman" w:cs="Times New Roman"/>
          <w:sz w:val="24"/>
          <w:szCs w:val="24"/>
        </w:rPr>
        <w:t xml:space="preserve"> </w:t>
      </w:r>
      <w:r w:rsidRPr="00B7357A">
        <w:rPr>
          <w:rFonts w:ascii="Times New Roman" w:hAnsi="Times New Roman" w:cs="Times New Roman"/>
          <w:sz w:val="24"/>
          <w:szCs w:val="24"/>
        </w:rPr>
        <w:t>and he has published m</w:t>
      </w:r>
      <w:r w:rsidR="00B7357A">
        <w:rPr>
          <w:rFonts w:ascii="Times New Roman" w:hAnsi="Times New Roman" w:cs="Times New Roman"/>
          <w:sz w:val="24"/>
          <w:szCs w:val="24"/>
        </w:rPr>
        <w:t xml:space="preserve">ore than </w:t>
      </w:r>
      <w:proofErr w:type="gramStart"/>
      <w:r w:rsidR="00B7357A">
        <w:rPr>
          <w:rFonts w:ascii="Times New Roman" w:hAnsi="Times New Roman" w:cs="Times New Roman"/>
          <w:sz w:val="24"/>
          <w:szCs w:val="24"/>
        </w:rPr>
        <w:t>27  papers</w:t>
      </w:r>
      <w:proofErr w:type="gramEnd"/>
      <w:r w:rsidR="00B7357A">
        <w:rPr>
          <w:rFonts w:ascii="Times New Roman" w:hAnsi="Times New Roman" w:cs="Times New Roman"/>
          <w:sz w:val="24"/>
          <w:szCs w:val="24"/>
        </w:rPr>
        <w:t xml:space="preserve"> in i</w:t>
      </w:r>
      <w:r w:rsidRPr="00B7357A">
        <w:rPr>
          <w:rFonts w:ascii="Times New Roman" w:hAnsi="Times New Roman" w:cs="Times New Roman"/>
          <w:sz w:val="24"/>
          <w:szCs w:val="24"/>
        </w:rPr>
        <w:t>nternationally reputed journals. He has also worked as an Associate Professor</w:t>
      </w:r>
      <w:r w:rsidR="00716F30" w:rsidRPr="00B7357A">
        <w:rPr>
          <w:rFonts w:ascii="Times New Roman" w:hAnsi="Times New Roman" w:cs="Times New Roman"/>
          <w:sz w:val="24"/>
          <w:szCs w:val="24"/>
        </w:rPr>
        <w:t xml:space="preserve"> at IFHE University, Hyderabad </w:t>
      </w:r>
      <w:r w:rsidRPr="00B7357A">
        <w:rPr>
          <w:rFonts w:ascii="Times New Roman" w:hAnsi="Times New Roman" w:cs="Times New Roman"/>
          <w:sz w:val="24"/>
          <w:szCs w:val="24"/>
        </w:rPr>
        <w:t>and Assistant Professor a</w:t>
      </w:r>
      <w:r w:rsidR="00716F30" w:rsidRPr="00B7357A">
        <w:rPr>
          <w:rFonts w:ascii="Times New Roman" w:hAnsi="Times New Roman" w:cs="Times New Roman"/>
          <w:sz w:val="24"/>
          <w:szCs w:val="24"/>
        </w:rPr>
        <w:t xml:space="preserve">t </w:t>
      </w:r>
      <w:r w:rsidRPr="00B7357A">
        <w:rPr>
          <w:rFonts w:ascii="Times New Roman" w:hAnsi="Times New Roman" w:cs="Times New Roman"/>
          <w:sz w:val="24"/>
          <w:szCs w:val="24"/>
        </w:rPr>
        <w:t>Sikkim Manipal University, Sikkim.</w:t>
      </w:r>
    </w:p>
    <w:p w:rsidR="000064FF" w:rsidRPr="00B7357A" w:rsidRDefault="000064FF" w:rsidP="00B7357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064FF" w:rsidRPr="00B7357A" w:rsidSect="00006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91512"/>
    <w:multiLevelType w:val="hybridMultilevel"/>
    <w:tmpl w:val="DB2815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555"/>
    <w:rsid w:val="000064FF"/>
    <w:rsid w:val="00196555"/>
    <w:rsid w:val="003529B7"/>
    <w:rsid w:val="007052A0"/>
    <w:rsid w:val="00716F30"/>
    <w:rsid w:val="00B7357A"/>
    <w:rsid w:val="00C47B88"/>
    <w:rsid w:val="00C819EB"/>
    <w:rsid w:val="00D1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555"/>
    <w:pPr>
      <w:spacing w:line="480" w:lineRule="auto"/>
    </w:pPr>
    <w:rPr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6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character" w:styleId="Hyperlink">
    <w:name w:val="Hyperlink"/>
    <w:basedOn w:val="DefaultParagraphFont"/>
    <w:uiPriority w:val="99"/>
    <w:unhideWhenUsed/>
    <w:rsid w:val="001965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65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555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555"/>
    <w:rPr>
      <w:rFonts w:ascii="Tahoma" w:hAnsi="Tahoma" w:cs="Tahoma"/>
      <w:sz w:val="16"/>
      <w:szCs w:val="20"/>
      <w:lang w:bidi="bn-B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555"/>
    <w:pPr>
      <w:spacing w:line="480" w:lineRule="auto"/>
    </w:pPr>
    <w:rPr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6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IN"/>
    </w:rPr>
  </w:style>
  <w:style w:type="character" w:styleId="Hyperlink">
    <w:name w:val="Hyperlink"/>
    <w:basedOn w:val="DefaultParagraphFont"/>
    <w:uiPriority w:val="99"/>
    <w:unhideWhenUsed/>
    <w:rsid w:val="001965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65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555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555"/>
    <w:rPr>
      <w:rFonts w:ascii="Tahoma" w:hAnsi="Tahoma" w:cs="Tahoma"/>
      <w:sz w:val="16"/>
      <w:szCs w:val="20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PMKVY</dc:creator>
  <cp:lastModifiedBy>Child Psychology 2022</cp:lastModifiedBy>
  <cp:revision>2</cp:revision>
  <dcterms:created xsi:type="dcterms:W3CDTF">2022-11-29T08:39:00Z</dcterms:created>
  <dcterms:modified xsi:type="dcterms:W3CDTF">2022-11-29T08:39:00Z</dcterms:modified>
</cp:coreProperties>
</file>