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9DA2FD" w14:textId="3F87E1AA" w:rsidR="00C94571" w:rsidRDefault="00C94571" w:rsidP="0050045C">
      <w:pPr>
        <w:pStyle w:val="Heading1"/>
        <w:ind w:left="284"/>
        <w:rPr>
          <w:rFonts w:ascii="Times New Roman" w:hAnsi="Times New Roman" w:cs="Times New Roman"/>
          <w:sz w:val="28"/>
          <w:szCs w:val="28"/>
        </w:rPr>
      </w:pPr>
      <w:r w:rsidRPr="0050045C">
        <w:rPr>
          <w:rFonts w:ascii="Times New Roman" w:hAnsi="Times New Roman" w:cs="Times New Roman"/>
          <w:sz w:val="28"/>
          <w:szCs w:val="28"/>
        </w:rPr>
        <w:t xml:space="preserve">Improving water barrier and mechanical properties of epoxy with </w:t>
      </w:r>
      <w:proofErr w:type="spellStart"/>
      <w:r w:rsidRPr="0050045C">
        <w:rPr>
          <w:rFonts w:ascii="Times New Roman" w:hAnsi="Times New Roman" w:cs="Times New Roman"/>
          <w:sz w:val="28"/>
          <w:szCs w:val="28"/>
        </w:rPr>
        <w:t>nanoclays</w:t>
      </w:r>
      <w:proofErr w:type="spellEnd"/>
    </w:p>
    <w:p w14:paraId="5AE90A3A" w14:textId="77777777" w:rsidR="0050045C" w:rsidRPr="0050045C" w:rsidRDefault="0050045C" w:rsidP="0050045C">
      <w:pPr>
        <w:pStyle w:val="Heading1"/>
        <w:ind w:left="284"/>
        <w:rPr>
          <w:rFonts w:ascii="Times New Roman" w:hAnsi="Times New Roman" w:cs="Times New Roman"/>
          <w:sz w:val="28"/>
          <w:szCs w:val="28"/>
        </w:rPr>
      </w:pPr>
    </w:p>
    <w:p w14:paraId="2280E83F" w14:textId="77777777" w:rsidR="0050045C" w:rsidRPr="0050045C" w:rsidRDefault="00C94571" w:rsidP="0050045C">
      <w:pPr>
        <w:pStyle w:val="BodyText"/>
        <w:spacing w:before="90" w:line="280" w:lineRule="auto"/>
        <w:ind w:left="284"/>
        <w:jc w:val="both"/>
        <w:rPr>
          <w:rFonts w:ascii="Times New Roman" w:hAnsi="Times New Roman" w:cs="Times New Roman"/>
          <w:b/>
          <w:bCs/>
          <w:sz w:val="24"/>
          <w:szCs w:val="24"/>
        </w:rPr>
      </w:pPr>
      <w:proofErr w:type="spellStart"/>
      <w:r w:rsidRPr="0050045C">
        <w:rPr>
          <w:rFonts w:ascii="Times New Roman" w:hAnsi="Times New Roman" w:cs="Times New Roman"/>
          <w:b/>
          <w:bCs/>
          <w:sz w:val="24"/>
          <w:szCs w:val="24"/>
        </w:rPr>
        <w:t>Necar</w:t>
      </w:r>
      <w:proofErr w:type="spellEnd"/>
      <w:r w:rsidRPr="0050045C">
        <w:rPr>
          <w:rFonts w:ascii="Times New Roman" w:hAnsi="Times New Roman" w:cs="Times New Roman"/>
          <w:b/>
          <w:bCs/>
          <w:sz w:val="24"/>
          <w:szCs w:val="24"/>
        </w:rPr>
        <w:t xml:space="preserve"> Merah</w:t>
      </w:r>
    </w:p>
    <w:p w14:paraId="7D8287CB" w14:textId="7376755A" w:rsidR="00C94571" w:rsidRPr="0050045C" w:rsidRDefault="00C94571" w:rsidP="0050045C">
      <w:pPr>
        <w:pStyle w:val="BodyText"/>
        <w:spacing w:before="90" w:line="280" w:lineRule="auto"/>
        <w:ind w:left="284"/>
        <w:jc w:val="both"/>
        <w:rPr>
          <w:rFonts w:ascii="Times New Roman" w:hAnsi="Times New Roman" w:cs="Times New Roman"/>
          <w:sz w:val="24"/>
          <w:szCs w:val="24"/>
        </w:rPr>
      </w:pPr>
      <w:r w:rsidRPr="0050045C">
        <w:rPr>
          <w:rFonts w:ascii="Times New Roman" w:hAnsi="Times New Roman" w:cs="Times New Roman"/>
          <w:sz w:val="24"/>
          <w:szCs w:val="24"/>
        </w:rPr>
        <w:t>Department of Mechanical Engineering, &amp; Interdisciplinary Research Center for Advanced Materials, King Fahd University of Petroleum and Minerals, Dhahran 31261, Saudi Arabia</w:t>
      </w:r>
    </w:p>
    <w:p w14:paraId="13A06651" w14:textId="77777777" w:rsidR="00AE3E37" w:rsidRPr="0050045C" w:rsidRDefault="00AE3E37" w:rsidP="0050045C">
      <w:pPr>
        <w:pStyle w:val="BodyText"/>
        <w:spacing w:before="90" w:line="280" w:lineRule="auto"/>
        <w:ind w:left="284"/>
        <w:jc w:val="both"/>
        <w:rPr>
          <w:rFonts w:ascii="Times New Roman" w:hAnsi="Times New Roman" w:cs="Times New Roman"/>
          <w:sz w:val="24"/>
          <w:szCs w:val="24"/>
        </w:rPr>
        <w:sectPr w:rsidR="00AE3E37" w:rsidRPr="0050045C" w:rsidSect="008E5477">
          <w:footerReference w:type="default" r:id="rId7"/>
          <w:type w:val="continuous"/>
          <w:pgSz w:w="11910" w:h="16840"/>
          <w:pgMar w:top="995" w:right="600" w:bottom="840" w:left="620" w:header="0" w:footer="0" w:gutter="0"/>
          <w:cols w:space="720"/>
          <w:docGrid w:linePitch="299"/>
        </w:sectPr>
      </w:pPr>
    </w:p>
    <w:p w14:paraId="3C82CB80" w14:textId="77777777" w:rsidR="00173518" w:rsidRDefault="00173518" w:rsidP="00173518">
      <w:pPr>
        <w:pStyle w:val="BodyText"/>
        <w:spacing w:before="90" w:line="280" w:lineRule="auto"/>
        <w:ind w:left="284"/>
        <w:jc w:val="center"/>
        <w:rPr>
          <w:rFonts w:ascii="Times New Roman" w:hAnsi="Times New Roman" w:cs="Times New Roman"/>
          <w:b/>
          <w:bCs/>
          <w:sz w:val="24"/>
          <w:szCs w:val="24"/>
        </w:rPr>
      </w:pPr>
    </w:p>
    <w:p w14:paraId="0B81F6BD" w14:textId="350C8623" w:rsidR="00AE3E37" w:rsidRPr="00173518" w:rsidRDefault="00A9710C" w:rsidP="00173518">
      <w:pPr>
        <w:pStyle w:val="BodyText"/>
        <w:spacing w:before="90" w:line="280" w:lineRule="auto"/>
        <w:ind w:left="284"/>
        <w:jc w:val="center"/>
        <w:rPr>
          <w:rFonts w:ascii="Times New Roman" w:hAnsi="Times New Roman" w:cs="Times New Roman"/>
          <w:b/>
          <w:bCs/>
          <w:sz w:val="24"/>
          <w:szCs w:val="24"/>
        </w:rPr>
      </w:pPr>
      <w:r w:rsidRPr="00173518">
        <w:rPr>
          <w:rFonts w:ascii="Times New Roman" w:hAnsi="Times New Roman" w:cs="Times New Roman"/>
          <w:b/>
          <w:bCs/>
          <w:sz w:val="24"/>
          <w:szCs w:val="24"/>
        </w:rPr>
        <w:t>Abstract</w:t>
      </w:r>
    </w:p>
    <w:p w14:paraId="68387242" w14:textId="77777777" w:rsidR="0050045C" w:rsidRDefault="00825E66" w:rsidP="0050045C">
      <w:pPr>
        <w:pStyle w:val="BodyText"/>
        <w:spacing w:before="90" w:line="280" w:lineRule="auto"/>
        <w:ind w:left="284"/>
        <w:jc w:val="both"/>
        <w:rPr>
          <w:rFonts w:ascii="Times New Roman" w:hAnsi="Times New Roman" w:cs="Times New Roman"/>
          <w:sz w:val="24"/>
          <w:szCs w:val="24"/>
        </w:rPr>
      </w:pPr>
      <w:r w:rsidRPr="0050045C">
        <w:rPr>
          <w:rFonts w:ascii="Times New Roman" w:hAnsi="Times New Roman" w:cs="Times New Roman"/>
          <w:b/>
          <w:bCs/>
          <w:sz w:val="24"/>
          <w:szCs w:val="24"/>
        </w:rPr>
        <w:t>Statement of the Problem:</w:t>
      </w:r>
      <w:r w:rsidRPr="0050045C">
        <w:rPr>
          <w:rFonts w:ascii="Times New Roman" w:hAnsi="Times New Roman" w:cs="Times New Roman"/>
          <w:sz w:val="24"/>
          <w:szCs w:val="24"/>
        </w:rPr>
        <w:t xml:space="preserve"> Epoxy resins have an attractive combination of stiffness, strength, high heat distortion temperature, creep resistance, thermal, and environmental stability. This makes them one of the most applied thermoset polymers for fiber reinforced structures and anticorrosion coatings. However, epoxies’ affinity to water results in moisture uptake that degrades the functional, structural, and mechanical properties of epoxy-based composites and coatings. Absorbed liquid molecules act as efficient plasticizers for cured epoxy systems thereby reducing strength, stiffness, and glass transition temperatures. Several researchers have shown that proper mixing of clay nanocomposites with epoxy reduces its water uptake and helps improve its mechanical, </w:t>
      </w:r>
      <w:proofErr w:type="gramStart"/>
      <w:r w:rsidRPr="0050045C">
        <w:rPr>
          <w:rFonts w:ascii="Times New Roman" w:hAnsi="Times New Roman" w:cs="Times New Roman"/>
          <w:sz w:val="24"/>
          <w:szCs w:val="24"/>
        </w:rPr>
        <w:t>thermal</w:t>
      </w:r>
      <w:proofErr w:type="gramEnd"/>
      <w:r w:rsidRPr="0050045C">
        <w:rPr>
          <w:rFonts w:ascii="Times New Roman" w:hAnsi="Times New Roman" w:cs="Times New Roman"/>
          <w:sz w:val="24"/>
          <w:szCs w:val="24"/>
        </w:rPr>
        <w:t xml:space="preserve"> and physical properties. The purpose of this work is to show what optimum parameters can lead to proper clay dispersion and distribution of </w:t>
      </w:r>
      <w:proofErr w:type="spellStart"/>
      <w:r w:rsidRPr="0050045C">
        <w:rPr>
          <w:rFonts w:ascii="Times New Roman" w:hAnsi="Times New Roman" w:cs="Times New Roman"/>
          <w:sz w:val="24"/>
          <w:szCs w:val="24"/>
        </w:rPr>
        <w:t>nanoclays</w:t>
      </w:r>
      <w:proofErr w:type="spellEnd"/>
      <w:r w:rsidRPr="0050045C">
        <w:rPr>
          <w:rFonts w:ascii="Times New Roman" w:hAnsi="Times New Roman" w:cs="Times New Roman"/>
          <w:sz w:val="24"/>
          <w:szCs w:val="24"/>
        </w:rPr>
        <w:t xml:space="preserve"> in epoxy matrix. </w:t>
      </w:r>
    </w:p>
    <w:p w14:paraId="6284FCC0" w14:textId="77777777" w:rsidR="0050045C" w:rsidRDefault="00825E66" w:rsidP="0050045C">
      <w:pPr>
        <w:pStyle w:val="BodyText"/>
        <w:spacing w:before="90" w:line="280" w:lineRule="auto"/>
        <w:ind w:left="284"/>
        <w:jc w:val="both"/>
        <w:rPr>
          <w:rFonts w:ascii="Times New Roman" w:hAnsi="Times New Roman" w:cs="Times New Roman"/>
          <w:sz w:val="24"/>
          <w:szCs w:val="24"/>
        </w:rPr>
      </w:pPr>
      <w:r w:rsidRPr="0050045C">
        <w:rPr>
          <w:rFonts w:ascii="Times New Roman" w:hAnsi="Times New Roman" w:cs="Times New Roman"/>
          <w:b/>
          <w:bCs/>
          <w:sz w:val="24"/>
          <w:szCs w:val="24"/>
        </w:rPr>
        <w:t>Methodology:</w:t>
      </w:r>
      <w:r w:rsidRPr="0050045C">
        <w:rPr>
          <w:rFonts w:ascii="Times New Roman" w:hAnsi="Times New Roman" w:cs="Times New Roman"/>
          <w:sz w:val="24"/>
          <w:szCs w:val="24"/>
        </w:rPr>
        <w:t xml:space="preserve"> Two mixing techniques, high shear mixing (HSM) and ultra-sonication, were used, at different mixing speeds and times, to disperse different clay loadings (1-10wt%) in </w:t>
      </w:r>
      <w:proofErr w:type="spellStart"/>
      <w:r w:rsidRPr="0050045C">
        <w:rPr>
          <w:rFonts w:ascii="Times New Roman" w:hAnsi="Times New Roman" w:cs="Times New Roman"/>
          <w:sz w:val="24"/>
          <w:szCs w:val="24"/>
        </w:rPr>
        <w:t>diglycidyl</w:t>
      </w:r>
      <w:proofErr w:type="spellEnd"/>
      <w:r w:rsidRPr="0050045C">
        <w:rPr>
          <w:rFonts w:ascii="Times New Roman" w:hAnsi="Times New Roman" w:cs="Times New Roman"/>
          <w:sz w:val="24"/>
          <w:szCs w:val="24"/>
        </w:rPr>
        <w:t xml:space="preserve"> ether of bisphenol A (DGEBA) epoxy matrix.  Four types of </w:t>
      </w:r>
      <w:proofErr w:type="gramStart"/>
      <w:r w:rsidRPr="0050045C">
        <w:rPr>
          <w:rFonts w:ascii="Times New Roman" w:hAnsi="Times New Roman" w:cs="Times New Roman"/>
          <w:sz w:val="24"/>
          <w:szCs w:val="24"/>
        </w:rPr>
        <w:t>organically-modified</w:t>
      </w:r>
      <w:proofErr w:type="gramEnd"/>
      <w:r w:rsidRPr="0050045C">
        <w:rPr>
          <w:rFonts w:ascii="Times New Roman" w:hAnsi="Times New Roman" w:cs="Times New Roman"/>
          <w:sz w:val="24"/>
          <w:szCs w:val="24"/>
        </w:rPr>
        <w:t xml:space="preserve"> montmorillonite clays are investigated, namely; monomers: I.30E, I.28E, and </w:t>
      </w:r>
      <w:proofErr w:type="spellStart"/>
      <w:r w:rsidRPr="0050045C">
        <w:rPr>
          <w:rFonts w:ascii="Times New Roman" w:hAnsi="Times New Roman" w:cs="Times New Roman"/>
          <w:sz w:val="24"/>
          <w:szCs w:val="24"/>
        </w:rPr>
        <w:t>Cloisites</w:t>
      </w:r>
      <w:proofErr w:type="spellEnd"/>
      <w:r w:rsidRPr="0050045C">
        <w:rPr>
          <w:rFonts w:ascii="Times New Roman" w:hAnsi="Times New Roman" w:cs="Times New Roman"/>
          <w:sz w:val="24"/>
          <w:szCs w:val="24"/>
        </w:rPr>
        <w:t xml:space="preserve"> C10A, and C15A. </w:t>
      </w:r>
    </w:p>
    <w:p w14:paraId="344386AA" w14:textId="77777777" w:rsidR="0050045C" w:rsidRDefault="00825E66" w:rsidP="0050045C">
      <w:pPr>
        <w:pStyle w:val="BodyText"/>
        <w:spacing w:before="90" w:line="280" w:lineRule="auto"/>
        <w:ind w:left="284"/>
        <w:jc w:val="both"/>
        <w:rPr>
          <w:rFonts w:ascii="Times New Roman" w:hAnsi="Times New Roman" w:cs="Times New Roman"/>
          <w:sz w:val="24"/>
          <w:szCs w:val="24"/>
        </w:rPr>
      </w:pPr>
      <w:r w:rsidRPr="0050045C">
        <w:rPr>
          <w:rFonts w:ascii="Times New Roman" w:hAnsi="Times New Roman" w:cs="Times New Roman"/>
          <w:b/>
          <w:bCs/>
          <w:sz w:val="24"/>
          <w:szCs w:val="24"/>
        </w:rPr>
        <w:t>Findings:</w:t>
      </w:r>
      <w:r w:rsidRPr="0050045C">
        <w:rPr>
          <w:rFonts w:ascii="Times New Roman" w:hAnsi="Times New Roman" w:cs="Times New Roman"/>
          <w:sz w:val="24"/>
          <w:szCs w:val="24"/>
        </w:rPr>
        <w:t xml:space="preserve"> The results showed that optimal clay dispersion was obtained with 1.0wt% to 2.0wt% of I.30E and C10A clays, using HSM at the optimum speed and mixing time of 6000 rpm and 60 min, respectively. These, with a degassing temperature, around 100˚C </w:t>
      </w:r>
      <w:proofErr w:type="gramStart"/>
      <w:r w:rsidRPr="0050045C">
        <w:rPr>
          <w:rFonts w:ascii="Times New Roman" w:hAnsi="Times New Roman" w:cs="Times New Roman"/>
          <w:sz w:val="24"/>
          <w:szCs w:val="24"/>
        </w:rPr>
        <w:t>lead</w:t>
      </w:r>
      <w:proofErr w:type="gramEnd"/>
      <w:r w:rsidRPr="0050045C">
        <w:rPr>
          <w:rFonts w:ascii="Times New Roman" w:hAnsi="Times New Roman" w:cs="Times New Roman"/>
          <w:sz w:val="24"/>
          <w:szCs w:val="24"/>
        </w:rPr>
        <w:t xml:space="preserve"> to the synthesis of nanocomposites with a disorder-intercalated and exfoliated morphologies that reduced the diffusion constant of epoxy by more than 50% and maximum water uptake by more than 20%. </w:t>
      </w:r>
    </w:p>
    <w:p w14:paraId="3D0427F0" w14:textId="77777777" w:rsidR="0050045C" w:rsidRDefault="00825E66" w:rsidP="0050045C">
      <w:pPr>
        <w:pStyle w:val="BodyText"/>
        <w:spacing w:before="90" w:line="280" w:lineRule="auto"/>
        <w:ind w:left="284"/>
        <w:jc w:val="both"/>
        <w:rPr>
          <w:rFonts w:ascii="Times New Roman" w:hAnsi="Times New Roman" w:cs="Times New Roman"/>
          <w:sz w:val="24"/>
          <w:szCs w:val="24"/>
        </w:rPr>
      </w:pPr>
      <w:r w:rsidRPr="0050045C">
        <w:rPr>
          <w:rFonts w:ascii="Times New Roman" w:hAnsi="Times New Roman" w:cs="Times New Roman"/>
          <w:b/>
          <w:bCs/>
          <w:sz w:val="24"/>
          <w:szCs w:val="24"/>
        </w:rPr>
        <w:t>Conclusion &amp; Significance:</w:t>
      </w:r>
      <w:r w:rsidRPr="0050045C">
        <w:rPr>
          <w:rFonts w:ascii="Times New Roman" w:hAnsi="Times New Roman" w:cs="Times New Roman"/>
          <w:sz w:val="24"/>
          <w:szCs w:val="24"/>
        </w:rPr>
        <w:t xml:space="preserve"> The reduction in water uptake improved the glass transition temperature and the mechanical properties of the pristine polymer. These improvements are mainly due to the tortuosity effect, where water molecules </w:t>
      </w:r>
      <w:proofErr w:type="gramStart"/>
      <w:r w:rsidRPr="0050045C">
        <w:rPr>
          <w:rFonts w:ascii="Times New Roman" w:hAnsi="Times New Roman" w:cs="Times New Roman"/>
          <w:sz w:val="24"/>
          <w:szCs w:val="24"/>
        </w:rPr>
        <w:t>have to</w:t>
      </w:r>
      <w:proofErr w:type="gramEnd"/>
      <w:r w:rsidRPr="0050045C">
        <w:rPr>
          <w:rFonts w:ascii="Times New Roman" w:hAnsi="Times New Roman" w:cs="Times New Roman"/>
          <w:sz w:val="24"/>
          <w:szCs w:val="24"/>
        </w:rPr>
        <w:t xml:space="preserve"> move around clay layers during diffusion in nanocomposites.</w:t>
      </w:r>
    </w:p>
    <w:p w14:paraId="159F433A" w14:textId="16DFB54A" w:rsidR="00AE3E37" w:rsidRPr="0050045C" w:rsidRDefault="00AE3E37" w:rsidP="0050045C">
      <w:pPr>
        <w:pStyle w:val="BodyText"/>
        <w:spacing w:before="90" w:line="280" w:lineRule="auto"/>
        <w:ind w:left="284"/>
        <w:jc w:val="both"/>
        <w:rPr>
          <w:rFonts w:ascii="Times New Roman" w:hAnsi="Times New Roman" w:cs="Times New Roman"/>
          <w:sz w:val="24"/>
          <w:szCs w:val="24"/>
        </w:rPr>
      </w:pPr>
    </w:p>
    <w:p w14:paraId="19E2BC5F" w14:textId="77777777" w:rsidR="00B10D63" w:rsidRPr="0050045C" w:rsidRDefault="00B10D63" w:rsidP="0050045C">
      <w:pPr>
        <w:pStyle w:val="Heading3"/>
        <w:spacing w:before="74"/>
        <w:ind w:left="284"/>
        <w:jc w:val="center"/>
        <w:rPr>
          <w:rFonts w:ascii="Times New Roman" w:hAnsi="Times New Roman" w:cs="Times New Roman"/>
          <w:noProof/>
          <w:sz w:val="24"/>
          <w:szCs w:val="24"/>
        </w:rPr>
      </w:pPr>
      <w:r w:rsidRPr="0050045C">
        <w:rPr>
          <w:rFonts w:ascii="Times New Roman" w:hAnsi="Times New Roman" w:cs="Times New Roman"/>
          <w:noProof/>
          <w:sz w:val="24"/>
          <w:szCs w:val="24"/>
        </w:rPr>
        <w:drawing>
          <wp:inline distT="0" distB="0" distL="0" distR="0" wp14:anchorId="39AD55B5" wp14:editId="49BDC7C9">
            <wp:extent cx="2188464" cy="1786332"/>
            <wp:effectExtent l="0" t="0" r="2540" b="4445"/>
            <wp:docPr id="3" name="Picture 3" descr="Polymers 14 01620 g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lymers 14 01620 g00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91711" cy="1788983"/>
                    </a:xfrm>
                    <a:prstGeom prst="rect">
                      <a:avLst/>
                    </a:prstGeom>
                    <a:noFill/>
                    <a:ln>
                      <a:noFill/>
                    </a:ln>
                  </pic:spPr>
                </pic:pic>
              </a:graphicData>
            </a:graphic>
          </wp:inline>
        </w:drawing>
      </w:r>
    </w:p>
    <w:p w14:paraId="2A615A1C" w14:textId="2545EB7B" w:rsidR="00B10D63" w:rsidRPr="0050045C" w:rsidRDefault="00B10D63" w:rsidP="0050045C">
      <w:pPr>
        <w:pStyle w:val="Heading3"/>
        <w:spacing w:before="74"/>
        <w:ind w:left="284"/>
        <w:jc w:val="center"/>
        <w:rPr>
          <w:rFonts w:ascii="Times New Roman" w:hAnsi="Times New Roman" w:cs="Times New Roman"/>
          <w:b w:val="0"/>
          <w:bCs w:val="0"/>
          <w:noProof/>
          <w:sz w:val="24"/>
          <w:szCs w:val="24"/>
        </w:rPr>
      </w:pPr>
      <w:r w:rsidRPr="0050045C">
        <w:rPr>
          <w:rFonts w:ascii="Times New Roman" w:hAnsi="Times New Roman" w:cs="Times New Roman"/>
          <w:noProof/>
          <w:sz w:val="24"/>
          <w:szCs w:val="24"/>
        </w:rPr>
        <w:t>Figure:</w:t>
      </w:r>
      <w:r w:rsidRPr="0050045C">
        <w:rPr>
          <w:rFonts w:ascii="Times New Roman" w:hAnsi="Times New Roman" w:cs="Times New Roman"/>
          <w:b w:val="0"/>
          <w:bCs w:val="0"/>
          <w:noProof/>
          <w:sz w:val="24"/>
          <w:szCs w:val="24"/>
        </w:rPr>
        <w:t xml:space="preserve"> Effect of I.30E nanoclay on the water uptake of epoxy</w:t>
      </w:r>
    </w:p>
    <w:p w14:paraId="73CAB697" w14:textId="77777777" w:rsidR="00AE3E37" w:rsidRPr="0050045C" w:rsidRDefault="00AE3E37" w:rsidP="0050045C">
      <w:pPr>
        <w:pStyle w:val="BodyText"/>
        <w:spacing w:before="2"/>
        <w:ind w:left="284"/>
        <w:rPr>
          <w:rFonts w:ascii="Times New Roman" w:hAnsi="Times New Roman" w:cs="Times New Roman"/>
          <w:b/>
          <w:sz w:val="24"/>
          <w:szCs w:val="24"/>
        </w:rPr>
      </w:pPr>
    </w:p>
    <w:p w14:paraId="42CBB791" w14:textId="4F6F7870" w:rsidR="005973B9" w:rsidRPr="0050045C" w:rsidRDefault="005973B9" w:rsidP="0050045C">
      <w:pPr>
        <w:spacing w:line="204" w:lineRule="exact"/>
        <w:ind w:left="284"/>
        <w:rPr>
          <w:rFonts w:ascii="Times New Roman" w:hAnsi="Times New Roman" w:cs="Times New Roman"/>
          <w:b/>
          <w:sz w:val="24"/>
          <w:szCs w:val="24"/>
        </w:rPr>
      </w:pPr>
      <w:r w:rsidRPr="0050045C">
        <w:rPr>
          <w:rFonts w:ascii="Times New Roman" w:hAnsi="Times New Roman" w:cs="Times New Roman"/>
          <w:b/>
          <w:color w:val="BF5A14"/>
          <w:sz w:val="24"/>
          <w:szCs w:val="24"/>
        </w:rPr>
        <w:br/>
        <w:t xml:space="preserve">Publications </w:t>
      </w:r>
    </w:p>
    <w:p w14:paraId="1C4E0122" w14:textId="77777777" w:rsidR="00AF25D3" w:rsidRPr="0050045C" w:rsidRDefault="00F63302" w:rsidP="0050045C">
      <w:pPr>
        <w:pStyle w:val="BodyText"/>
        <w:numPr>
          <w:ilvl w:val="0"/>
          <w:numId w:val="6"/>
        </w:numPr>
        <w:spacing w:before="85" w:line="216" w:lineRule="exact"/>
        <w:ind w:right="138"/>
        <w:jc w:val="both"/>
        <w:rPr>
          <w:rFonts w:ascii="Times New Roman" w:eastAsia="Calibri" w:hAnsi="Times New Roman" w:cs="Times New Roman"/>
          <w:sz w:val="24"/>
          <w:szCs w:val="24"/>
        </w:rPr>
      </w:pPr>
      <w:r w:rsidRPr="0050045C">
        <w:rPr>
          <w:rFonts w:ascii="Times New Roman" w:eastAsia="Calibri" w:hAnsi="Times New Roman" w:cs="Times New Roman"/>
          <w:sz w:val="24"/>
          <w:szCs w:val="24"/>
        </w:rPr>
        <w:t xml:space="preserve">Kim J, Hu C, Woo RSC, Sham M. Moisture barrier characteristics of organoclay–epoxy nanocomposites. </w:t>
      </w:r>
      <w:r w:rsidRPr="0050045C">
        <w:rPr>
          <w:rFonts w:ascii="Times New Roman" w:eastAsia="Calibri" w:hAnsi="Times New Roman" w:cs="Times New Roman"/>
          <w:i/>
          <w:iCs/>
          <w:sz w:val="24"/>
          <w:szCs w:val="24"/>
        </w:rPr>
        <w:t>Compos Sci Technol</w:t>
      </w:r>
      <w:r w:rsidRPr="0050045C">
        <w:rPr>
          <w:rFonts w:ascii="Times New Roman" w:eastAsia="Calibri" w:hAnsi="Times New Roman" w:cs="Times New Roman"/>
          <w:sz w:val="24"/>
          <w:szCs w:val="24"/>
        </w:rPr>
        <w:t xml:space="preserve"> </w:t>
      </w:r>
      <w:proofErr w:type="gramStart"/>
      <w:r w:rsidRPr="0050045C">
        <w:rPr>
          <w:rFonts w:ascii="Times New Roman" w:eastAsia="Calibri" w:hAnsi="Times New Roman" w:cs="Times New Roman"/>
          <w:sz w:val="24"/>
          <w:szCs w:val="24"/>
        </w:rPr>
        <w:t>2005;65:805</w:t>
      </w:r>
      <w:proofErr w:type="gramEnd"/>
      <w:r w:rsidRPr="0050045C">
        <w:rPr>
          <w:rFonts w:ascii="Times New Roman" w:eastAsia="Calibri" w:hAnsi="Times New Roman" w:cs="Times New Roman"/>
          <w:sz w:val="24"/>
          <w:szCs w:val="24"/>
        </w:rPr>
        <w:t xml:space="preserve">–13. </w:t>
      </w:r>
    </w:p>
    <w:p w14:paraId="778E2574" w14:textId="77777777" w:rsidR="00B10D63" w:rsidRPr="0050045C" w:rsidRDefault="00B10D63" w:rsidP="0050045C">
      <w:pPr>
        <w:pStyle w:val="BodyText"/>
        <w:numPr>
          <w:ilvl w:val="0"/>
          <w:numId w:val="6"/>
        </w:numPr>
        <w:spacing w:before="85" w:line="216" w:lineRule="exact"/>
        <w:ind w:right="138"/>
        <w:rPr>
          <w:rFonts w:ascii="Times New Roman" w:eastAsia="Calibri" w:hAnsi="Times New Roman" w:cs="Times New Roman"/>
          <w:sz w:val="24"/>
          <w:szCs w:val="24"/>
        </w:rPr>
      </w:pPr>
      <w:r w:rsidRPr="0050045C">
        <w:rPr>
          <w:rFonts w:ascii="Times New Roman" w:eastAsia="Calibri" w:hAnsi="Times New Roman" w:cs="Times New Roman"/>
          <w:sz w:val="24"/>
          <w:szCs w:val="24"/>
          <w:lang w:val="en-GB"/>
        </w:rPr>
        <w:lastRenderedPageBreak/>
        <w:t>Al-Qadhi M., Merah N.</w:t>
      </w:r>
      <w:proofErr w:type="gramStart"/>
      <w:r w:rsidRPr="0050045C">
        <w:rPr>
          <w:rFonts w:ascii="Times New Roman" w:eastAsia="Calibri" w:hAnsi="Times New Roman" w:cs="Times New Roman"/>
          <w:sz w:val="24"/>
          <w:szCs w:val="24"/>
          <w:lang w:val="en-GB"/>
        </w:rPr>
        <w:t>,  Gasem</w:t>
      </w:r>
      <w:proofErr w:type="gramEnd"/>
      <w:r w:rsidRPr="0050045C">
        <w:rPr>
          <w:rFonts w:ascii="Times New Roman" w:eastAsia="Calibri" w:hAnsi="Times New Roman" w:cs="Times New Roman"/>
          <w:sz w:val="24"/>
          <w:szCs w:val="24"/>
          <w:lang w:val="en-GB"/>
        </w:rPr>
        <w:t xml:space="preserve"> Z. M.,  Mechanical properties and water uptake of epoxy–clay nanocomposites containing different clay loadings, </w:t>
      </w:r>
      <w:r w:rsidRPr="0050045C">
        <w:rPr>
          <w:rFonts w:ascii="Times New Roman" w:eastAsia="Calibri" w:hAnsi="Times New Roman" w:cs="Times New Roman"/>
          <w:i/>
          <w:iCs/>
          <w:sz w:val="24"/>
          <w:szCs w:val="24"/>
          <w:lang w:val="en-GB"/>
        </w:rPr>
        <w:t>J Mater Sci</w:t>
      </w:r>
      <w:r w:rsidRPr="0050045C">
        <w:rPr>
          <w:rFonts w:ascii="Times New Roman" w:eastAsia="Calibri" w:hAnsi="Times New Roman" w:cs="Times New Roman"/>
          <w:sz w:val="24"/>
          <w:szCs w:val="24"/>
          <w:lang w:val="en-GB"/>
        </w:rPr>
        <w:t xml:space="preserve"> (2013) 48:3798–3804. </w:t>
      </w:r>
    </w:p>
    <w:p w14:paraId="233FC482" w14:textId="77777777" w:rsidR="00B10D63" w:rsidRPr="0050045C" w:rsidRDefault="00B10D63" w:rsidP="0050045C">
      <w:pPr>
        <w:pStyle w:val="BodyText"/>
        <w:numPr>
          <w:ilvl w:val="0"/>
          <w:numId w:val="6"/>
        </w:numPr>
        <w:spacing w:before="85" w:line="216" w:lineRule="exact"/>
        <w:ind w:right="138"/>
        <w:rPr>
          <w:rFonts w:ascii="Times New Roman" w:eastAsia="Calibri" w:hAnsi="Times New Roman" w:cs="Times New Roman"/>
          <w:sz w:val="24"/>
          <w:szCs w:val="24"/>
          <w:lang w:val="en-GB"/>
        </w:rPr>
      </w:pPr>
      <w:r w:rsidRPr="0050045C">
        <w:rPr>
          <w:rFonts w:ascii="Times New Roman" w:eastAsia="Calibri" w:hAnsi="Times New Roman" w:cs="Times New Roman"/>
          <w:sz w:val="24"/>
          <w:szCs w:val="24"/>
        </w:rPr>
        <w:t xml:space="preserve">Barua S, Dutta N, </w:t>
      </w:r>
      <w:proofErr w:type="spellStart"/>
      <w:r w:rsidRPr="0050045C">
        <w:rPr>
          <w:rFonts w:ascii="Times New Roman" w:eastAsia="Calibri" w:hAnsi="Times New Roman" w:cs="Times New Roman"/>
          <w:sz w:val="24"/>
          <w:szCs w:val="24"/>
        </w:rPr>
        <w:t>Karmakar</w:t>
      </w:r>
      <w:proofErr w:type="spellEnd"/>
      <w:r w:rsidRPr="0050045C">
        <w:rPr>
          <w:rFonts w:ascii="Times New Roman" w:eastAsia="Calibri" w:hAnsi="Times New Roman" w:cs="Times New Roman"/>
          <w:sz w:val="24"/>
          <w:szCs w:val="24"/>
        </w:rPr>
        <w:t xml:space="preserve"> S, Chattopadhyay P, </w:t>
      </w:r>
      <w:proofErr w:type="spellStart"/>
      <w:r w:rsidRPr="0050045C">
        <w:rPr>
          <w:rFonts w:ascii="Times New Roman" w:eastAsia="Calibri" w:hAnsi="Times New Roman" w:cs="Times New Roman"/>
          <w:sz w:val="24"/>
          <w:szCs w:val="24"/>
        </w:rPr>
        <w:t>Aidew</w:t>
      </w:r>
      <w:proofErr w:type="spellEnd"/>
      <w:r w:rsidRPr="0050045C">
        <w:rPr>
          <w:rFonts w:ascii="Times New Roman" w:eastAsia="Calibri" w:hAnsi="Times New Roman" w:cs="Times New Roman"/>
          <w:sz w:val="24"/>
          <w:szCs w:val="24"/>
        </w:rPr>
        <w:t xml:space="preserve"> L, </w:t>
      </w:r>
      <w:proofErr w:type="spellStart"/>
      <w:r w:rsidRPr="0050045C">
        <w:rPr>
          <w:rFonts w:ascii="Times New Roman" w:eastAsia="Calibri" w:hAnsi="Times New Roman" w:cs="Times New Roman"/>
          <w:sz w:val="24"/>
          <w:szCs w:val="24"/>
        </w:rPr>
        <w:t>Buragohain</w:t>
      </w:r>
      <w:proofErr w:type="spellEnd"/>
      <w:r w:rsidRPr="0050045C">
        <w:rPr>
          <w:rFonts w:ascii="Times New Roman" w:eastAsia="Calibri" w:hAnsi="Times New Roman" w:cs="Times New Roman"/>
          <w:sz w:val="24"/>
          <w:szCs w:val="24"/>
        </w:rPr>
        <w:t xml:space="preserve"> AK, et al. Biocompatible high performance hyperbranched epoxy/clay nanocomposite as an implantable material. </w:t>
      </w:r>
      <w:r w:rsidRPr="0050045C">
        <w:rPr>
          <w:rFonts w:ascii="Times New Roman" w:eastAsia="Calibri" w:hAnsi="Times New Roman" w:cs="Times New Roman"/>
          <w:i/>
          <w:iCs/>
          <w:sz w:val="24"/>
          <w:szCs w:val="24"/>
        </w:rPr>
        <w:t xml:space="preserve">Biomed Mater </w:t>
      </w:r>
      <w:r w:rsidRPr="0050045C">
        <w:rPr>
          <w:rFonts w:ascii="Times New Roman" w:eastAsia="Calibri" w:hAnsi="Times New Roman" w:cs="Times New Roman"/>
          <w:sz w:val="24"/>
          <w:szCs w:val="24"/>
        </w:rPr>
        <w:t xml:space="preserve">2014;9(2):025006. </w:t>
      </w:r>
    </w:p>
    <w:p w14:paraId="60628252" w14:textId="77777777" w:rsidR="00B10D63" w:rsidRPr="0050045C" w:rsidRDefault="00B10D63" w:rsidP="0050045C">
      <w:pPr>
        <w:pStyle w:val="BodyText"/>
        <w:numPr>
          <w:ilvl w:val="0"/>
          <w:numId w:val="6"/>
        </w:numPr>
        <w:spacing w:before="85" w:line="216" w:lineRule="exact"/>
        <w:ind w:right="138"/>
        <w:rPr>
          <w:rFonts w:ascii="Times New Roman" w:eastAsia="Calibri" w:hAnsi="Times New Roman" w:cs="Times New Roman"/>
          <w:sz w:val="24"/>
          <w:szCs w:val="24"/>
        </w:rPr>
      </w:pPr>
      <w:r w:rsidRPr="0050045C">
        <w:rPr>
          <w:rFonts w:ascii="Times New Roman" w:eastAsia="Calibri" w:hAnsi="Times New Roman" w:cs="Times New Roman"/>
          <w:sz w:val="24"/>
          <w:szCs w:val="24"/>
        </w:rPr>
        <w:t xml:space="preserve">Jagtap SB, Rao VS, Barman S, </w:t>
      </w:r>
      <w:proofErr w:type="spellStart"/>
      <w:r w:rsidRPr="0050045C">
        <w:rPr>
          <w:rFonts w:ascii="Times New Roman" w:eastAsia="Calibri" w:hAnsi="Times New Roman" w:cs="Times New Roman"/>
          <w:sz w:val="24"/>
          <w:szCs w:val="24"/>
        </w:rPr>
        <w:t>Ratna</w:t>
      </w:r>
      <w:proofErr w:type="spellEnd"/>
      <w:r w:rsidRPr="0050045C">
        <w:rPr>
          <w:rFonts w:ascii="Times New Roman" w:eastAsia="Calibri" w:hAnsi="Times New Roman" w:cs="Times New Roman"/>
          <w:sz w:val="24"/>
          <w:szCs w:val="24"/>
        </w:rPr>
        <w:t xml:space="preserve"> D. Nanocomposites based on epoxy resin and organoclay functionalized with a reactive modifier having structural similarity with the curing agent. </w:t>
      </w:r>
      <w:r w:rsidRPr="0050045C">
        <w:rPr>
          <w:rFonts w:ascii="Times New Roman" w:eastAsia="Calibri" w:hAnsi="Times New Roman" w:cs="Times New Roman"/>
          <w:i/>
          <w:iCs/>
          <w:sz w:val="24"/>
          <w:szCs w:val="24"/>
        </w:rPr>
        <w:t>Polymer</w:t>
      </w:r>
      <w:r w:rsidRPr="0050045C">
        <w:rPr>
          <w:rFonts w:ascii="Times New Roman" w:eastAsia="Calibri" w:hAnsi="Times New Roman" w:cs="Times New Roman"/>
          <w:sz w:val="24"/>
          <w:szCs w:val="24"/>
        </w:rPr>
        <w:t xml:space="preserve"> </w:t>
      </w:r>
      <w:proofErr w:type="gramStart"/>
      <w:r w:rsidRPr="0050045C">
        <w:rPr>
          <w:rFonts w:ascii="Times New Roman" w:eastAsia="Calibri" w:hAnsi="Times New Roman" w:cs="Times New Roman"/>
          <w:sz w:val="24"/>
          <w:szCs w:val="24"/>
        </w:rPr>
        <w:t>2015;63:41</w:t>
      </w:r>
      <w:proofErr w:type="gramEnd"/>
      <w:r w:rsidRPr="0050045C">
        <w:rPr>
          <w:rFonts w:ascii="Times New Roman" w:eastAsia="Calibri" w:hAnsi="Times New Roman" w:cs="Times New Roman"/>
          <w:sz w:val="24"/>
          <w:szCs w:val="24"/>
        </w:rPr>
        <w:t>-51.</w:t>
      </w:r>
    </w:p>
    <w:p w14:paraId="16517E11" w14:textId="1BBC10D0" w:rsidR="005973B9" w:rsidRPr="0050045C" w:rsidRDefault="00B10D63" w:rsidP="0050045C">
      <w:pPr>
        <w:pStyle w:val="BodyText"/>
        <w:numPr>
          <w:ilvl w:val="0"/>
          <w:numId w:val="6"/>
        </w:numPr>
        <w:spacing w:before="85" w:line="216" w:lineRule="exact"/>
        <w:ind w:right="138"/>
        <w:jc w:val="both"/>
        <w:rPr>
          <w:rFonts w:ascii="Times New Roman" w:eastAsia="Calibri" w:hAnsi="Times New Roman" w:cs="Times New Roman"/>
          <w:sz w:val="24"/>
          <w:szCs w:val="24"/>
        </w:rPr>
      </w:pPr>
      <w:r w:rsidRPr="0050045C">
        <w:rPr>
          <w:rFonts w:ascii="Times New Roman" w:eastAsia="Calibri" w:hAnsi="Times New Roman" w:cs="Times New Roman"/>
          <w:sz w:val="24"/>
          <w:szCs w:val="24"/>
        </w:rPr>
        <w:t xml:space="preserve">Merah N., Ashraf F., Shaukat MM., </w:t>
      </w:r>
      <w:hyperlink r:id="rId9" w:history="1">
        <w:r w:rsidR="00F63302" w:rsidRPr="0050045C">
          <w:rPr>
            <w:rStyle w:val="Hyperlink"/>
            <w:rFonts w:ascii="Times New Roman" w:eastAsia="Calibri" w:hAnsi="Times New Roman" w:cs="Times New Roman"/>
            <w:color w:val="auto"/>
            <w:sz w:val="24"/>
            <w:szCs w:val="24"/>
            <w:u w:val="none"/>
          </w:rPr>
          <w:t>Mechanical and Moisture Barrier Properties of Epoxy–</w:t>
        </w:r>
        <w:proofErr w:type="spellStart"/>
        <w:r w:rsidR="00F63302" w:rsidRPr="0050045C">
          <w:rPr>
            <w:rStyle w:val="Hyperlink"/>
            <w:rFonts w:ascii="Times New Roman" w:eastAsia="Calibri" w:hAnsi="Times New Roman" w:cs="Times New Roman"/>
            <w:color w:val="auto"/>
            <w:sz w:val="24"/>
            <w:szCs w:val="24"/>
            <w:u w:val="none"/>
          </w:rPr>
          <w:t>Nanoclay</w:t>
        </w:r>
        <w:proofErr w:type="spellEnd"/>
        <w:r w:rsidR="00F63302" w:rsidRPr="0050045C">
          <w:rPr>
            <w:rStyle w:val="Hyperlink"/>
            <w:rFonts w:ascii="Times New Roman" w:eastAsia="Calibri" w:hAnsi="Times New Roman" w:cs="Times New Roman"/>
            <w:color w:val="auto"/>
            <w:sz w:val="24"/>
            <w:szCs w:val="24"/>
            <w:u w:val="none"/>
          </w:rPr>
          <w:t xml:space="preserve"> and Hybrid Epoxy–</w:t>
        </w:r>
        <w:r w:rsidRPr="0050045C">
          <w:rPr>
            <w:rStyle w:val="Hyperlink"/>
            <w:rFonts w:ascii="Times New Roman" w:eastAsia="Calibri" w:hAnsi="Times New Roman" w:cs="Times New Roman"/>
            <w:color w:val="auto"/>
            <w:sz w:val="24"/>
            <w:szCs w:val="24"/>
            <w:u w:val="none"/>
          </w:rPr>
          <w:t xml:space="preserve"> </w:t>
        </w:r>
        <w:proofErr w:type="spellStart"/>
        <w:r w:rsidR="00F63302" w:rsidRPr="0050045C">
          <w:rPr>
            <w:rStyle w:val="Hyperlink"/>
            <w:rFonts w:ascii="Times New Roman" w:eastAsia="Calibri" w:hAnsi="Times New Roman" w:cs="Times New Roman"/>
            <w:color w:val="auto"/>
            <w:sz w:val="24"/>
            <w:szCs w:val="24"/>
            <w:u w:val="none"/>
          </w:rPr>
          <w:t>Nanoclay</w:t>
        </w:r>
        <w:proofErr w:type="spellEnd"/>
        <w:r w:rsidR="00F63302" w:rsidRPr="0050045C">
          <w:rPr>
            <w:rStyle w:val="Hyperlink"/>
            <w:rFonts w:ascii="Times New Roman" w:eastAsia="Calibri" w:hAnsi="Times New Roman" w:cs="Times New Roman"/>
            <w:color w:val="auto"/>
            <w:sz w:val="24"/>
            <w:szCs w:val="24"/>
            <w:u w:val="none"/>
          </w:rPr>
          <w:t xml:space="preserve"> Glass </w:t>
        </w:r>
        <w:proofErr w:type="spellStart"/>
        <w:r w:rsidR="00F63302" w:rsidRPr="0050045C">
          <w:rPr>
            <w:rStyle w:val="Hyperlink"/>
            <w:rFonts w:ascii="Times New Roman" w:eastAsia="Calibri" w:hAnsi="Times New Roman" w:cs="Times New Roman"/>
            <w:color w:val="auto"/>
            <w:sz w:val="24"/>
            <w:szCs w:val="24"/>
            <w:u w:val="none"/>
          </w:rPr>
          <w:t>Fibre</w:t>
        </w:r>
        <w:proofErr w:type="spellEnd"/>
        <w:r w:rsidR="00F63302" w:rsidRPr="0050045C">
          <w:rPr>
            <w:rStyle w:val="Hyperlink"/>
            <w:rFonts w:ascii="Times New Roman" w:eastAsia="Calibri" w:hAnsi="Times New Roman" w:cs="Times New Roman"/>
            <w:color w:val="auto"/>
            <w:sz w:val="24"/>
            <w:szCs w:val="24"/>
            <w:u w:val="none"/>
          </w:rPr>
          <w:t xml:space="preserve"> Composites: A Review</w:t>
        </w:r>
      </w:hyperlink>
      <w:r w:rsidRPr="0050045C">
        <w:rPr>
          <w:rFonts w:ascii="Times New Roman" w:eastAsia="Calibri" w:hAnsi="Times New Roman" w:cs="Times New Roman"/>
          <w:sz w:val="24"/>
          <w:szCs w:val="24"/>
        </w:rPr>
        <w:t xml:space="preserve">, </w:t>
      </w:r>
      <w:r w:rsidR="00F63302" w:rsidRPr="0050045C">
        <w:rPr>
          <w:rFonts w:ascii="Times New Roman" w:eastAsia="Calibri" w:hAnsi="Times New Roman" w:cs="Times New Roman"/>
          <w:i/>
          <w:iCs/>
          <w:sz w:val="24"/>
          <w:szCs w:val="24"/>
        </w:rPr>
        <w:t>Polymers</w:t>
      </w:r>
      <w:r w:rsidR="00F63302" w:rsidRPr="0050045C">
        <w:rPr>
          <w:rFonts w:ascii="Times New Roman" w:eastAsia="Calibri" w:hAnsi="Times New Roman" w:cs="Times New Roman"/>
          <w:sz w:val="24"/>
          <w:szCs w:val="24"/>
        </w:rPr>
        <w:t xml:space="preserve"> 14 (8), 1620</w:t>
      </w:r>
      <w:r w:rsidRPr="0050045C">
        <w:rPr>
          <w:rFonts w:ascii="Times New Roman" w:eastAsia="Calibri" w:hAnsi="Times New Roman" w:cs="Times New Roman"/>
          <w:sz w:val="24"/>
          <w:szCs w:val="24"/>
        </w:rPr>
        <w:t>.</w:t>
      </w:r>
    </w:p>
    <w:p w14:paraId="4F5DFEAF" w14:textId="77777777" w:rsidR="00AE3E37" w:rsidRPr="0050045C" w:rsidRDefault="008756E6" w:rsidP="0050045C">
      <w:pPr>
        <w:spacing w:line="200" w:lineRule="exact"/>
        <w:ind w:left="284"/>
        <w:jc w:val="both"/>
        <w:rPr>
          <w:rFonts w:ascii="Times New Roman" w:hAnsi="Times New Roman" w:cs="Times New Roman"/>
          <w:sz w:val="24"/>
          <w:szCs w:val="24"/>
        </w:rPr>
        <w:sectPr w:rsidR="00AE3E37" w:rsidRPr="0050045C" w:rsidSect="0050045C">
          <w:type w:val="continuous"/>
          <w:pgSz w:w="11910" w:h="16840"/>
          <w:pgMar w:top="995" w:right="600" w:bottom="840" w:left="620" w:header="720" w:footer="720" w:gutter="0"/>
          <w:cols w:space="138"/>
        </w:sectPr>
      </w:pPr>
      <w:r w:rsidRPr="0050045C">
        <w:rPr>
          <w:rFonts w:ascii="Times New Roman" w:hAnsi="Times New Roman" w:cs="Times New Roman"/>
          <w:sz w:val="24"/>
          <w:szCs w:val="24"/>
        </w:rPr>
        <w:t xml:space="preserve"> </w:t>
      </w:r>
    </w:p>
    <w:p w14:paraId="2159AD02" w14:textId="625A5BD1" w:rsidR="00AE3E37" w:rsidRPr="0050045C" w:rsidRDefault="00A9710C" w:rsidP="0050045C">
      <w:pPr>
        <w:spacing w:before="92"/>
        <w:ind w:left="284" w:right="4234"/>
        <w:rPr>
          <w:rFonts w:ascii="Times New Roman" w:hAnsi="Times New Roman" w:cs="Times New Roman"/>
          <w:sz w:val="24"/>
          <w:szCs w:val="24"/>
        </w:rPr>
      </w:pPr>
      <w:r w:rsidRPr="0050045C">
        <w:rPr>
          <w:rFonts w:ascii="Times New Roman" w:hAnsi="Times New Roman" w:cs="Times New Roman"/>
          <w:color w:val="BF5A14"/>
          <w:sz w:val="24"/>
          <w:szCs w:val="24"/>
        </w:rPr>
        <w:t>Biography</w:t>
      </w:r>
      <w:r w:rsidR="00A52075" w:rsidRPr="0050045C">
        <w:rPr>
          <w:rFonts w:ascii="Times New Roman" w:hAnsi="Times New Roman" w:cs="Times New Roman"/>
          <w:sz w:val="24"/>
          <w:szCs w:val="24"/>
        </w:rPr>
        <w:t xml:space="preserve"> </w:t>
      </w:r>
    </w:p>
    <w:p w14:paraId="09E196A0" w14:textId="3F8155F7" w:rsidR="00AE3E37" w:rsidRPr="0050045C" w:rsidRDefault="00B10D63" w:rsidP="0050045C">
      <w:pPr>
        <w:spacing w:before="92"/>
        <w:ind w:left="284" w:right="-20"/>
        <w:jc w:val="both"/>
        <w:rPr>
          <w:rFonts w:ascii="Times New Roman" w:hAnsi="Times New Roman" w:cs="Times New Roman"/>
          <w:sz w:val="24"/>
          <w:szCs w:val="24"/>
        </w:rPr>
      </w:pPr>
      <w:r w:rsidRPr="0050045C">
        <w:rPr>
          <w:rFonts w:ascii="Times New Roman" w:hAnsi="Times New Roman" w:cs="Times New Roman"/>
          <w:sz w:val="24"/>
          <w:szCs w:val="24"/>
        </w:rPr>
        <w:t>Dr. Merah is a professor in the Mechanical Engineering Department at King Fahd University of Petroleum and Minerals. He obtained his Ph.D. in M</w:t>
      </w:r>
      <w:r w:rsidR="00C94571" w:rsidRPr="0050045C">
        <w:rPr>
          <w:rFonts w:ascii="Times New Roman" w:hAnsi="Times New Roman" w:cs="Times New Roman"/>
          <w:sz w:val="24"/>
          <w:szCs w:val="24"/>
        </w:rPr>
        <w:t xml:space="preserve">echanical </w:t>
      </w:r>
      <w:r w:rsidRPr="0050045C">
        <w:rPr>
          <w:rFonts w:ascii="Times New Roman" w:hAnsi="Times New Roman" w:cs="Times New Roman"/>
          <w:sz w:val="24"/>
          <w:szCs w:val="24"/>
        </w:rPr>
        <w:t>E</w:t>
      </w:r>
      <w:r w:rsidR="00C94571" w:rsidRPr="0050045C">
        <w:rPr>
          <w:rFonts w:ascii="Times New Roman" w:hAnsi="Times New Roman" w:cs="Times New Roman"/>
          <w:sz w:val="24"/>
          <w:szCs w:val="24"/>
        </w:rPr>
        <w:t>ngineering</w:t>
      </w:r>
      <w:r w:rsidRPr="0050045C">
        <w:rPr>
          <w:rFonts w:ascii="Times New Roman" w:hAnsi="Times New Roman" w:cs="Times New Roman"/>
          <w:sz w:val="24"/>
          <w:szCs w:val="24"/>
        </w:rPr>
        <w:t xml:space="preserve"> from Ecole Polytechnique of Montreal and his MSc and BSc from the University of Tulsa, OK, USA. His research work in multidisciplinary design, fracture mechanics and materials synthesis and characterization has been largely funded by industry and national and international research organizations and institutions. He has contributed more than 170 scholarly publications and 15 US patents. His research outcome and excellence in teaching have been recognized by </w:t>
      </w:r>
      <w:proofErr w:type="gramStart"/>
      <w:r w:rsidRPr="0050045C">
        <w:rPr>
          <w:rFonts w:ascii="Times New Roman" w:hAnsi="Times New Roman" w:cs="Times New Roman"/>
          <w:sz w:val="24"/>
          <w:szCs w:val="24"/>
        </w:rPr>
        <w:t>a number of</w:t>
      </w:r>
      <w:proofErr w:type="gramEnd"/>
      <w:r w:rsidRPr="0050045C">
        <w:rPr>
          <w:rFonts w:ascii="Times New Roman" w:hAnsi="Times New Roman" w:cs="Times New Roman"/>
          <w:sz w:val="24"/>
          <w:szCs w:val="24"/>
        </w:rPr>
        <w:t xml:space="preserve"> national and international awards.</w:t>
      </w:r>
    </w:p>
    <w:p w14:paraId="2E5C39EA" w14:textId="77777777" w:rsidR="00AE3E37" w:rsidRPr="0050045C" w:rsidRDefault="00AE3E37" w:rsidP="0050045C">
      <w:pPr>
        <w:pStyle w:val="BodyText"/>
        <w:ind w:left="284"/>
        <w:rPr>
          <w:rFonts w:ascii="Times New Roman" w:hAnsi="Times New Roman" w:cs="Times New Roman"/>
          <w:sz w:val="24"/>
          <w:szCs w:val="24"/>
        </w:rPr>
      </w:pPr>
    </w:p>
    <w:p w14:paraId="23268BEB" w14:textId="77777777" w:rsidR="00AE3E37" w:rsidRPr="0050045C" w:rsidRDefault="00AE3E37" w:rsidP="0050045C">
      <w:pPr>
        <w:pStyle w:val="BodyText"/>
        <w:spacing w:before="7"/>
        <w:ind w:left="284"/>
        <w:rPr>
          <w:rFonts w:ascii="Times New Roman" w:hAnsi="Times New Roman" w:cs="Times New Roman"/>
          <w:sz w:val="24"/>
          <w:szCs w:val="24"/>
        </w:rPr>
      </w:pPr>
    </w:p>
    <w:p w14:paraId="18D27BE8" w14:textId="77777777" w:rsidR="00EA7D51" w:rsidRPr="0050045C" w:rsidRDefault="00EA7D51" w:rsidP="0050045C">
      <w:pPr>
        <w:autoSpaceDE w:val="0"/>
        <w:autoSpaceDN w:val="0"/>
        <w:adjustRightInd w:val="0"/>
        <w:ind w:left="284"/>
        <w:rPr>
          <w:rFonts w:ascii="Times New Roman" w:hAnsi="Times New Roman" w:cs="Times New Roman"/>
          <w:sz w:val="24"/>
          <w:szCs w:val="24"/>
          <w:lang w:val="en-NZ"/>
        </w:rPr>
      </w:pPr>
      <w:r w:rsidRPr="0050045C">
        <w:rPr>
          <w:rFonts w:ascii="Times New Roman" w:hAnsi="Times New Roman" w:cs="Times New Roman"/>
          <w:sz w:val="24"/>
          <w:szCs w:val="24"/>
          <w:lang w:val="en-NZ"/>
        </w:rPr>
        <w:br/>
      </w:r>
    </w:p>
    <w:p w14:paraId="5DE83C56" w14:textId="77777777" w:rsidR="00EA7D51" w:rsidRPr="0050045C" w:rsidRDefault="00EA7D51" w:rsidP="0050045C">
      <w:pPr>
        <w:spacing w:before="39"/>
        <w:ind w:left="284"/>
        <w:rPr>
          <w:rFonts w:ascii="Times New Roman" w:hAnsi="Times New Roman" w:cs="Times New Roman"/>
          <w:b/>
          <w:sz w:val="24"/>
          <w:szCs w:val="24"/>
        </w:rPr>
        <w:sectPr w:rsidR="00EA7D51" w:rsidRPr="0050045C" w:rsidSect="008E5477">
          <w:type w:val="continuous"/>
          <w:pgSz w:w="11910" w:h="16840"/>
          <w:pgMar w:top="995" w:right="600" w:bottom="840" w:left="620" w:header="720" w:footer="720" w:gutter="0"/>
          <w:cols w:space="720"/>
        </w:sectPr>
      </w:pPr>
    </w:p>
    <w:p w14:paraId="315F8CE7" w14:textId="77777777" w:rsidR="00AE3E37" w:rsidRPr="0050045C" w:rsidRDefault="00AE3E37" w:rsidP="0050045C">
      <w:pPr>
        <w:ind w:left="284"/>
        <w:jc w:val="both"/>
        <w:rPr>
          <w:rFonts w:ascii="Times New Roman" w:hAnsi="Times New Roman" w:cs="Times New Roman"/>
          <w:sz w:val="24"/>
          <w:szCs w:val="24"/>
        </w:rPr>
      </w:pPr>
    </w:p>
    <w:sectPr w:rsidR="00AE3E37" w:rsidRPr="0050045C"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7171F5" w14:textId="77777777" w:rsidR="003F061E" w:rsidRDefault="003F061E">
      <w:r>
        <w:separator/>
      </w:r>
    </w:p>
  </w:endnote>
  <w:endnote w:type="continuationSeparator" w:id="0">
    <w:p w14:paraId="36132465" w14:textId="77777777" w:rsidR="003F061E" w:rsidRDefault="003F06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13811"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251653632" behindDoc="1" locked="0" layoutInCell="1" allowOverlap="1" wp14:anchorId="6C1B23B5" wp14:editId="6835D08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7AA18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092F84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1B23B5" id="_x0000_t202" coordsize="21600,21600" o:spt="202" path="m,l,21600r21600,l21600,xe">
              <v:stroke joinstyle="miter"/>
              <v:path gradientshapeok="t" o:connecttype="rect"/>
            </v:shapetype>
            <v:shape id="Text Box 3" o:spid="_x0000_s1026" type="#_x0000_t202" style="position:absolute;margin-left:35pt;margin-top:798.8pt;width:168.2pt;height:19.6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797AA18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092F84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58752" behindDoc="1" locked="0" layoutInCell="1" allowOverlap="1" wp14:anchorId="738D11DF" wp14:editId="05F3818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2ADD6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D7CAF1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8D11DF" id="Text Box 2" o:spid="_x0000_s1027" type="#_x0000_t202" style="position:absolute;margin-left:252.1pt;margin-top:799.05pt;width:91.9pt;height:24.9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5E2ADD6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D7CAF1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872" behindDoc="1" locked="0" layoutInCell="1" allowOverlap="1" wp14:anchorId="69BC4ED6" wp14:editId="7829562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C15C9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60A44F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BC4ED6" id="Text Box 1" o:spid="_x0000_s1028" type="#_x0000_t202" style="position:absolute;margin-left:468.9pt;margin-top:798.8pt;width:91.4pt;height:26.0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45C15C9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60A44F5"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6195D3" w14:textId="77777777" w:rsidR="003F061E" w:rsidRDefault="003F061E">
      <w:r>
        <w:separator/>
      </w:r>
    </w:p>
  </w:footnote>
  <w:footnote w:type="continuationSeparator" w:id="0">
    <w:p w14:paraId="7CC14565" w14:textId="77777777" w:rsidR="003F061E" w:rsidRDefault="003F06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D46CF"/>
    <w:multiLevelType w:val="hybridMultilevel"/>
    <w:tmpl w:val="87D46662"/>
    <w:lvl w:ilvl="0" w:tplc="4009000F">
      <w:start w:val="1"/>
      <w:numFmt w:val="decimal"/>
      <w:lvlText w:val="%1."/>
      <w:lvlJc w:val="left"/>
      <w:pPr>
        <w:ind w:left="1004" w:hanging="360"/>
      </w:pPr>
    </w:lvl>
    <w:lvl w:ilvl="1" w:tplc="40090019" w:tentative="1">
      <w:start w:val="1"/>
      <w:numFmt w:val="lowerLetter"/>
      <w:lvlText w:val="%2."/>
      <w:lvlJc w:val="left"/>
      <w:pPr>
        <w:ind w:left="1724" w:hanging="360"/>
      </w:pPr>
    </w:lvl>
    <w:lvl w:ilvl="2" w:tplc="4009001B" w:tentative="1">
      <w:start w:val="1"/>
      <w:numFmt w:val="lowerRoman"/>
      <w:lvlText w:val="%3."/>
      <w:lvlJc w:val="right"/>
      <w:pPr>
        <w:ind w:left="2444" w:hanging="180"/>
      </w:pPr>
    </w:lvl>
    <w:lvl w:ilvl="3" w:tplc="4009000F" w:tentative="1">
      <w:start w:val="1"/>
      <w:numFmt w:val="decimal"/>
      <w:lvlText w:val="%4."/>
      <w:lvlJc w:val="left"/>
      <w:pPr>
        <w:ind w:left="3164" w:hanging="360"/>
      </w:pPr>
    </w:lvl>
    <w:lvl w:ilvl="4" w:tplc="40090019" w:tentative="1">
      <w:start w:val="1"/>
      <w:numFmt w:val="lowerLetter"/>
      <w:lvlText w:val="%5."/>
      <w:lvlJc w:val="left"/>
      <w:pPr>
        <w:ind w:left="3884" w:hanging="360"/>
      </w:pPr>
    </w:lvl>
    <w:lvl w:ilvl="5" w:tplc="4009001B" w:tentative="1">
      <w:start w:val="1"/>
      <w:numFmt w:val="lowerRoman"/>
      <w:lvlText w:val="%6."/>
      <w:lvlJc w:val="right"/>
      <w:pPr>
        <w:ind w:left="4604" w:hanging="180"/>
      </w:pPr>
    </w:lvl>
    <w:lvl w:ilvl="6" w:tplc="4009000F" w:tentative="1">
      <w:start w:val="1"/>
      <w:numFmt w:val="decimal"/>
      <w:lvlText w:val="%7."/>
      <w:lvlJc w:val="left"/>
      <w:pPr>
        <w:ind w:left="5324" w:hanging="360"/>
      </w:pPr>
    </w:lvl>
    <w:lvl w:ilvl="7" w:tplc="40090019" w:tentative="1">
      <w:start w:val="1"/>
      <w:numFmt w:val="lowerLetter"/>
      <w:lvlText w:val="%8."/>
      <w:lvlJc w:val="left"/>
      <w:pPr>
        <w:ind w:left="6044" w:hanging="360"/>
      </w:pPr>
    </w:lvl>
    <w:lvl w:ilvl="8" w:tplc="4009001B" w:tentative="1">
      <w:start w:val="1"/>
      <w:numFmt w:val="lowerRoman"/>
      <w:lvlText w:val="%9."/>
      <w:lvlJc w:val="right"/>
      <w:pPr>
        <w:ind w:left="6764" w:hanging="180"/>
      </w:pPr>
    </w:lvl>
  </w:abstractNum>
  <w:abstractNum w:abstractNumId="1" w15:restartNumberingAfterBreak="0">
    <w:nsid w:val="1E7227BF"/>
    <w:multiLevelType w:val="hybridMultilevel"/>
    <w:tmpl w:val="C54A3BCC"/>
    <w:lvl w:ilvl="0" w:tplc="7FB60D3A">
      <w:start w:val="1"/>
      <w:numFmt w:val="decimal"/>
      <w:lvlText w:val="%1."/>
      <w:lvlJc w:val="left"/>
      <w:pPr>
        <w:tabs>
          <w:tab w:val="num" w:pos="450"/>
        </w:tabs>
        <w:ind w:left="450" w:hanging="360"/>
      </w:pPr>
      <w:rPr>
        <w:rFonts w:hint="default"/>
        <w:b w:val="0"/>
        <w:bCs w:val="0"/>
        <w:i w:val="0"/>
        <w:iCs w:val="0"/>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2" w15:restartNumberingAfterBreak="0">
    <w:nsid w:val="2F8F3217"/>
    <w:multiLevelType w:val="hybridMultilevel"/>
    <w:tmpl w:val="D2861A5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4"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2007858386">
    <w:abstractNumId w:val="3"/>
  </w:num>
  <w:num w:numId="2" w16cid:durableId="711341533">
    <w:abstractNumId w:val="4"/>
  </w:num>
  <w:num w:numId="3" w16cid:durableId="49966528">
    <w:abstractNumId w:val="3"/>
    <w:lvlOverride w:ilvl="0">
      <w:startOverride w:val="1"/>
    </w:lvlOverride>
    <w:lvlOverride w:ilvl="1"/>
    <w:lvlOverride w:ilvl="2"/>
    <w:lvlOverride w:ilvl="3"/>
    <w:lvlOverride w:ilvl="4"/>
    <w:lvlOverride w:ilvl="5"/>
    <w:lvlOverride w:ilvl="6"/>
    <w:lvlOverride w:ilvl="7"/>
    <w:lvlOverride w:ilvl="8"/>
  </w:num>
  <w:num w:numId="4" w16cid:durableId="1798259080">
    <w:abstractNumId w:val="1"/>
  </w:num>
  <w:num w:numId="5" w16cid:durableId="657155229">
    <w:abstractNumId w:val="2"/>
  </w:num>
  <w:num w:numId="6" w16cid:durableId="44448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534A1"/>
    <w:rsid w:val="0006797A"/>
    <w:rsid w:val="000B4CAA"/>
    <w:rsid w:val="000E2911"/>
    <w:rsid w:val="001263DF"/>
    <w:rsid w:val="00173518"/>
    <w:rsid w:val="00292ED9"/>
    <w:rsid w:val="00351D9B"/>
    <w:rsid w:val="00380299"/>
    <w:rsid w:val="003F061E"/>
    <w:rsid w:val="00404E5B"/>
    <w:rsid w:val="00414F7B"/>
    <w:rsid w:val="004355DC"/>
    <w:rsid w:val="004749B4"/>
    <w:rsid w:val="00475D20"/>
    <w:rsid w:val="00494130"/>
    <w:rsid w:val="004F3523"/>
    <w:rsid w:val="0050045C"/>
    <w:rsid w:val="00590D60"/>
    <w:rsid w:val="005973B9"/>
    <w:rsid w:val="005B3A56"/>
    <w:rsid w:val="006060CE"/>
    <w:rsid w:val="0061505C"/>
    <w:rsid w:val="0063497F"/>
    <w:rsid w:val="00714354"/>
    <w:rsid w:val="00825E66"/>
    <w:rsid w:val="00873DF0"/>
    <w:rsid w:val="008756E6"/>
    <w:rsid w:val="00897EC5"/>
    <w:rsid w:val="008A0763"/>
    <w:rsid w:val="008E5477"/>
    <w:rsid w:val="009B2D44"/>
    <w:rsid w:val="00A07E82"/>
    <w:rsid w:val="00A52075"/>
    <w:rsid w:val="00A9710C"/>
    <w:rsid w:val="00AE3E37"/>
    <w:rsid w:val="00B10D63"/>
    <w:rsid w:val="00B21A57"/>
    <w:rsid w:val="00BE6743"/>
    <w:rsid w:val="00C33602"/>
    <w:rsid w:val="00C56C74"/>
    <w:rsid w:val="00C81026"/>
    <w:rsid w:val="00C94571"/>
    <w:rsid w:val="00CD6F55"/>
    <w:rsid w:val="00DE3104"/>
    <w:rsid w:val="00DE6170"/>
    <w:rsid w:val="00E30AAC"/>
    <w:rsid w:val="00E95D97"/>
    <w:rsid w:val="00EA7D51"/>
    <w:rsid w:val="00F046EA"/>
    <w:rsid w:val="00F312EA"/>
    <w:rsid w:val="00F35A62"/>
    <w:rsid w:val="00F63302"/>
    <w:rsid w:val="00F72EEA"/>
    <w:rsid w:val="00F84CAE"/>
    <w:rsid w:val="00FA41DE"/>
    <w:rsid w:val="00FD34E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E07A17"/>
  <w15:docId w15:val="{6C86DC40-9A6F-493A-A40F-4AD3877BF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cholar.google.com/citations?view_op=view_citation&amp;hl=en&amp;user=bjDcBRAAAAAJ&amp;sortby=pubdate&amp;citation_for_view=bjDcBRAAAAAJ:AvfA0Oy_GE0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624</Words>
  <Characters>3560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Marine Biology</cp:lastModifiedBy>
  <cp:revision>4</cp:revision>
  <cp:lastPrinted>2022-11-24T07:23:00Z</cp:lastPrinted>
  <dcterms:created xsi:type="dcterms:W3CDTF">2022-11-24T07:34:00Z</dcterms:created>
  <dcterms:modified xsi:type="dcterms:W3CDTF">2022-11-29T07:14:00Z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