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F38" w:rsidRDefault="00B20795">
      <w:pPr>
        <w:pStyle w:val="Heading1"/>
        <w:spacing w:before="68" w:line="367" w:lineRule="auto"/>
        <w:ind w:left="327" w:right="320"/>
        <w:jc w:val="center"/>
      </w:pPr>
      <w:bookmarkStart w:id="0" w:name="_GoBack"/>
      <w:bookmarkEnd w:id="0"/>
      <w:r>
        <w:t>Dual</w:t>
      </w:r>
      <w:r>
        <w:rPr>
          <w:spacing w:val="-3"/>
        </w:rPr>
        <w:t xml:space="preserve"> </w:t>
      </w:r>
      <w:r>
        <w:t>Ceramic</w:t>
      </w:r>
      <w:r>
        <w:rPr>
          <w:spacing w:val="-2"/>
        </w:rPr>
        <w:t xml:space="preserve"> </w:t>
      </w:r>
      <w:r>
        <w:t>Composed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Organic-Inorganic</w:t>
      </w:r>
      <w:r>
        <w:rPr>
          <w:spacing w:val="-6"/>
        </w:rPr>
        <w:t xml:space="preserve"> </w:t>
      </w:r>
      <w:r>
        <w:t>Functional</w:t>
      </w:r>
      <w:r>
        <w:rPr>
          <w:spacing w:val="-2"/>
        </w:rPr>
        <w:t xml:space="preserve"> </w:t>
      </w:r>
      <w:r>
        <w:t>Polymer</w:t>
      </w:r>
      <w:r>
        <w:rPr>
          <w:spacing w:val="-7"/>
        </w:rPr>
        <w:t xml:space="preserve"> </w:t>
      </w:r>
      <w:r>
        <w:t>Gel</w:t>
      </w:r>
      <w:r>
        <w:rPr>
          <w:spacing w:val="-2"/>
        </w:rPr>
        <w:t xml:space="preserve"> </w:t>
      </w:r>
      <w:r>
        <w:t>Electrolyte</w:t>
      </w:r>
      <w:r>
        <w:rPr>
          <w:spacing w:val="-2"/>
        </w:rPr>
        <w:t xml:space="preserve"> </w:t>
      </w:r>
      <w:proofErr w:type="gramStart"/>
      <w:r>
        <w:t>For</w:t>
      </w:r>
      <w:proofErr w:type="gramEnd"/>
      <w:r>
        <w:rPr>
          <w:spacing w:val="-57"/>
        </w:rPr>
        <w:t xml:space="preserve"> </w:t>
      </w:r>
      <w:r>
        <w:t>Dendritic-Free</w:t>
      </w:r>
      <w:r>
        <w:rPr>
          <w:spacing w:val="-1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Robust</w:t>
      </w:r>
      <w:r>
        <w:rPr>
          <w:spacing w:val="-1"/>
        </w:rPr>
        <w:t xml:space="preserve"> </w:t>
      </w:r>
      <w:r>
        <w:t>Lithium</w:t>
      </w:r>
      <w:r>
        <w:rPr>
          <w:spacing w:val="-5"/>
        </w:rPr>
        <w:t xml:space="preserve"> </w:t>
      </w:r>
      <w:r>
        <w:t>Metal Batteries</w:t>
      </w:r>
    </w:p>
    <w:p w:rsidR="005F1F38" w:rsidRDefault="00B20795">
      <w:pPr>
        <w:pStyle w:val="BodyText"/>
        <w:spacing w:before="208"/>
        <w:ind w:left="324" w:right="320"/>
        <w:jc w:val="center"/>
      </w:pPr>
      <w:proofErr w:type="spellStart"/>
      <w:r>
        <w:t>Sajid</w:t>
      </w:r>
      <w:proofErr w:type="spellEnd"/>
      <w:r>
        <w:rPr>
          <w:spacing w:val="-2"/>
        </w:rPr>
        <w:t xml:space="preserve"> </w:t>
      </w:r>
      <w:proofErr w:type="spellStart"/>
      <w:r>
        <w:t>Hussain</w:t>
      </w:r>
      <w:proofErr w:type="spellEnd"/>
      <w:r>
        <w:rPr>
          <w:spacing w:val="-1"/>
        </w:rPr>
        <w:t xml:space="preserve"> </w:t>
      </w:r>
      <w:proofErr w:type="spellStart"/>
      <w:r>
        <w:t>Siyal</w:t>
      </w:r>
      <w:r>
        <w:rPr>
          <w:vertAlign w:val="superscript"/>
        </w:rPr>
        <w:t>ab</w:t>
      </w:r>
      <w:proofErr w:type="spellEnd"/>
      <w:r>
        <w:t>,</w:t>
      </w:r>
      <w:r>
        <w:rPr>
          <w:spacing w:val="-1"/>
        </w:rPr>
        <w:t xml:space="preserve"> </w:t>
      </w:r>
      <w:r>
        <w:t>Muhammad</w:t>
      </w:r>
      <w:r>
        <w:rPr>
          <w:spacing w:val="-1"/>
        </w:rPr>
        <w:t xml:space="preserve"> </w:t>
      </w:r>
      <w:proofErr w:type="spellStart"/>
      <w:r>
        <w:t>Sufyan</w:t>
      </w:r>
      <w:proofErr w:type="spellEnd"/>
      <w:r>
        <w:rPr>
          <w:spacing w:val="-1"/>
        </w:rPr>
        <w:t xml:space="preserve"> </w:t>
      </w:r>
      <w:proofErr w:type="spellStart"/>
      <w:r>
        <w:t>Javed</w:t>
      </w:r>
      <w:r>
        <w:rPr>
          <w:vertAlign w:val="superscript"/>
        </w:rPr>
        <w:t>c</w:t>
      </w:r>
      <w:proofErr w:type="spellEnd"/>
      <w:proofErr w:type="gramStart"/>
      <w:r>
        <w:rPr>
          <w:vertAlign w:val="superscript"/>
        </w:rPr>
        <w:t>,</w:t>
      </w:r>
      <w:r>
        <w:t>,</w:t>
      </w:r>
      <w:proofErr w:type="gramEnd"/>
      <w:r>
        <w:rPr>
          <w:spacing w:val="-1"/>
        </w:rPr>
        <w:t xml:space="preserve"> </w:t>
      </w:r>
      <w:proofErr w:type="spellStart"/>
      <w:r>
        <w:t>Yunhua</w:t>
      </w:r>
      <w:proofErr w:type="spellEnd"/>
      <w:r>
        <w:rPr>
          <w:spacing w:val="-3"/>
        </w:rPr>
        <w:t xml:space="preserve"> </w:t>
      </w:r>
      <w:proofErr w:type="spellStart"/>
      <w:r>
        <w:t>Yu</w:t>
      </w:r>
      <w:r>
        <w:rPr>
          <w:vertAlign w:val="superscript"/>
        </w:rPr>
        <w:t>b</w:t>
      </w:r>
      <w:proofErr w:type="spellEnd"/>
      <w:r>
        <w:t>,</w:t>
      </w:r>
    </w:p>
    <w:p w:rsidR="005F1F38" w:rsidRDefault="005F1F38">
      <w:pPr>
        <w:pStyle w:val="BodyText"/>
        <w:spacing w:before="1"/>
        <w:rPr>
          <w:sz w:val="31"/>
        </w:rPr>
      </w:pPr>
    </w:p>
    <w:p w:rsidR="005F1F38" w:rsidRDefault="00B20795">
      <w:pPr>
        <w:spacing w:line="369" w:lineRule="auto"/>
        <w:ind w:left="253" w:right="250"/>
        <w:jc w:val="center"/>
        <w:rPr>
          <w:i/>
          <w:sz w:val="24"/>
        </w:rPr>
      </w:pPr>
      <w:proofErr w:type="spellStart"/>
      <w:proofErr w:type="gramStart"/>
      <w:r>
        <w:rPr>
          <w:i/>
          <w:sz w:val="24"/>
          <w:vertAlign w:val="superscript"/>
        </w:rPr>
        <w:t>a</w:t>
      </w:r>
      <w:r>
        <w:rPr>
          <w:i/>
          <w:sz w:val="24"/>
        </w:rPr>
        <w:t>Department</w:t>
      </w:r>
      <w:proofErr w:type="spellEnd"/>
      <w:proofErr w:type="gram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Metallurgy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Materials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Engineering,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Dawood</w:t>
      </w:r>
      <w:proofErr w:type="spell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University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Engineering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Technology,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Karachi 74800,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Sindh, Pakistan</w:t>
      </w:r>
    </w:p>
    <w:p w:rsidR="005F1F38" w:rsidRDefault="00B20795">
      <w:pPr>
        <w:spacing w:before="208"/>
        <w:ind w:left="322" w:right="320"/>
        <w:jc w:val="center"/>
        <w:rPr>
          <w:i/>
          <w:sz w:val="24"/>
        </w:rPr>
      </w:pPr>
      <w:proofErr w:type="spellStart"/>
      <w:proofErr w:type="gramStart"/>
      <w:r>
        <w:rPr>
          <w:i/>
          <w:sz w:val="24"/>
          <w:vertAlign w:val="superscript"/>
        </w:rPr>
        <w:t>b</w:t>
      </w:r>
      <w:r>
        <w:rPr>
          <w:i/>
          <w:sz w:val="24"/>
        </w:rPr>
        <w:t>State</w:t>
      </w:r>
      <w:proofErr w:type="spellEnd"/>
      <w:proofErr w:type="gram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Key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Laboratory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Organic-Inorganic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Composite,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College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Materials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Science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</w:p>
    <w:p w:rsidR="005F1F38" w:rsidRDefault="00B20795">
      <w:pPr>
        <w:spacing w:before="147" w:line="367" w:lineRule="auto"/>
        <w:ind w:left="272" w:right="269"/>
        <w:jc w:val="center"/>
        <w:rPr>
          <w:i/>
          <w:sz w:val="24"/>
        </w:rPr>
      </w:pPr>
      <w:proofErr w:type="gramStart"/>
      <w:r>
        <w:rPr>
          <w:i/>
          <w:sz w:val="24"/>
        </w:rPr>
        <w:t>Engineering,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Beijing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University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Chemical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Technology,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Beijing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100029,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People's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Republic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China.</w:t>
      </w:r>
      <w:proofErr w:type="gramEnd"/>
    </w:p>
    <w:p w:rsidR="005F1F38" w:rsidRDefault="00B20795">
      <w:pPr>
        <w:spacing w:before="212" w:line="369" w:lineRule="auto"/>
        <w:ind w:left="270" w:firstLine="158"/>
        <w:rPr>
          <w:i/>
          <w:sz w:val="24"/>
        </w:rPr>
      </w:pPr>
      <w:proofErr w:type="spellStart"/>
      <w:proofErr w:type="gramStart"/>
      <w:r>
        <w:rPr>
          <w:i/>
          <w:sz w:val="24"/>
          <w:vertAlign w:val="superscript"/>
        </w:rPr>
        <w:t>c</w:t>
      </w:r>
      <w:r>
        <w:rPr>
          <w:i/>
          <w:sz w:val="24"/>
        </w:rPr>
        <w:t>Siyuan</w:t>
      </w:r>
      <w:proofErr w:type="spellEnd"/>
      <w:proofErr w:type="gramEnd"/>
      <w:r>
        <w:rPr>
          <w:i/>
          <w:sz w:val="24"/>
        </w:rPr>
        <w:t xml:space="preserve"> Laboratory, Guangzhou Key Laboratory of Vacuum Coating Technologies and New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Energy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Materials,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Guangdong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Provincial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Engineering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Technology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Research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Center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Vacuum</w:t>
      </w:r>
    </w:p>
    <w:p w:rsidR="005F1F38" w:rsidRDefault="00B20795">
      <w:pPr>
        <w:spacing w:line="367" w:lineRule="auto"/>
        <w:ind w:left="2487" w:hanging="2057"/>
        <w:rPr>
          <w:i/>
          <w:sz w:val="24"/>
        </w:rPr>
      </w:pPr>
      <w:r>
        <w:rPr>
          <w:i/>
          <w:sz w:val="24"/>
        </w:rPr>
        <w:t>Coating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Technologies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New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Energy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Materials,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Department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Physics,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Jinan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University,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Guangzhou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510632, People's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Republic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China.</w:t>
      </w:r>
    </w:p>
    <w:p w:rsidR="005F1F38" w:rsidRDefault="00B20795">
      <w:pPr>
        <w:pStyle w:val="Heading1"/>
        <w:spacing w:before="33"/>
      </w:pPr>
      <w:r>
        <w:t>Abstract:</w:t>
      </w:r>
    </w:p>
    <w:p w:rsidR="005F1F38" w:rsidRDefault="005F1F38">
      <w:pPr>
        <w:pStyle w:val="BodyText"/>
        <w:spacing w:before="5"/>
        <w:rPr>
          <w:b/>
        </w:rPr>
      </w:pPr>
    </w:p>
    <w:p w:rsidR="005F1F38" w:rsidRDefault="00B20795">
      <w:pPr>
        <w:pStyle w:val="BodyText"/>
        <w:spacing w:line="552" w:lineRule="auto"/>
        <w:ind w:left="111" w:right="102" w:firstLine="720"/>
        <w:jc w:val="both"/>
      </w:pPr>
      <w:r>
        <w:t>Lithium-metal batteries (</w:t>
      </w:r>
      <w:proofErr w:type="spellStart"/>
      <w:r>
        <w:t>LiMBs</w:t>
      </w:r>
      <w:proofErr w:type="spellEnd"/>
      <w:r>
        <w:t>) are promising energy storage devices due to the high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minimum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electrochemical</w:t>
      </w:r>
      <w:r>
        <w:rPr>
          <w:spacing w:val="1"/>
        </w:rPr>
        <w:t xml:space="preserve"> </w:t>
      </w:r>
      <w:r>
        <w:t>potential.</w:t>
      </w:r>
      <w:r>
        <w:rPr>
          <w:spacing w:val="1"/>
        </w:rPr>
        <w:t xml:space="preserve"> </w:t>
      </w:r>
      <w:r>
        <w:t>Nevertheless,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concrete</w:t>
      </w:r>
      <w:r>
        <w:rPr>
          <w:spacing w:val="1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remain</w:t>
      </w:r>
      <w:r>
        <w:rPr>
          <w:spacing w:val="1"/>
        </w:rPr>
        <w:t xml:space="preserve"> </w:t>
      </w:r>
      <w:r>
        <w:t>disturbed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unbalanced</w:t>
      </w:r>
      <w:r>
        <w:rPr>
          <w:spacing w:val="1"/>
        </w:rPr>
        <w:t xml:space="preserve"> </w:t>
      </w:r>
      <w:r>
        <w:t>electrolyte-electrode</w:t>
      </w:r>
      <w:r>
        <w:rPr>
          <w:spacing w:val="1"/>
        </w:rPr>
        <w:t xml:space="preserve"> </w:t>
      </w:r>
      <w:r>
        <w:t>interfaces,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 xml:space="preserve">electrochemical window, and high-risk. Herein, </w:t>
      </w:r>
      <w:proofErr w:type="gramStart"/>
      <w:r>
        <w:t>a novel strategy to obtain dual ceramic-based</w:t>
      </w:r>
      <w:r>
        <w:rPr>
          <w:spacing w:val="1"/>
        </w:rPr>
        <w:t xml:space="preserve"> </w:t>
      </w:r>
      <w:r>
        <w:t>electrolytes that possess</w:t>
      </w:r>
      <w:proofErr w:type="gramEnd"/>
      <w:r>
        <w:t xml:space="preserve"> great potential in energy storage due to their higher level of e</w:t>
      </w:r>
      <w:r>
        <w:t>nergy</w:t>
      </w:r>
      <w:r>
        <w:rPr>
          <w:spacing w:val="1"/>
        </w:rPr>
        <w:t xml:space="preserve"> </w:t>
      </w:r>
      <w:r>
        <w:t>densities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proofErr w:type="spellStart"/>
      <w:r>
        <w:t>LiMBs</w:t>
      </w:r>
      <w:proofErr w:type="spellEnd"/>
      <w:r>
        <w:t>.</w:t>
      </w:r>
      <w:r>
        <w:rPr>
          <w:spacing w:val="1"/>
        </w:rPr>
        <w:t xml:space="preserve"> </w:t>
      </w:r>
      <w:r>
        <w:t>Dual-ceramic</w:t>
      </w:r>
      <w:r>
        <w:rPr>
          <w:spacing w:val="1"/>
        </w:rPr>
        <w:t xml:space="preserve"> </w:t>
      </w:r>
      <w:r>
        <w:t>(LATP-LLTO)</w:t>
      </w:r>
      <w:r>
        <w:rPr>
          <w:spacing w:val="1"/>
        </w:rPr>
        <w:t xml:space="preserve"> </w:t>
      </w:r>
      <w:r>
        <w:t>gel</w:t>
      </w:r>
      <w:r>
        <w:rPr>
          <w:spacing w:val="1"/>
        </w:rPr>
        <w:t xml:space="preserve"> </w:t>
      </w:r>
      <w:r>
        <w:t>polymer</w:t>
      </w:r>
      <w:r>
        <w:rPr>
          <w:spacing w:val="1"/>
        </w:rPr>
        <w:t xml:space="preserve"> </w:t>
      </w:r>
      <w:r>
        <w:t>electrolyte</w:t>
      </w:r>
      <w:r>
        <w:rPr>
          <w:spacing w:val="1"/>
        </w:rPr>
        <w:t xml:space="preserve"> </w:t>
      </w:r>
      <w:r>
        <w:t>(DCGPE)</w:t>
      </w:r>
      <w:r>
        <w:rPr>
          <w:spacing w:val="1"/>
        </w:rPr>
        <w:t xml:space="preserve"> </w:t>
      </w:r>
      <w:r>
        <w:t>film</w:t>
      </w:r>
      <w:r>
        <w:rPr>
          <w:spacing w:val="1"/>
        </w:rPr>
        <w:t xml:space="preserve"> </w:t>
      </w:r>
      <w:r>
        <w:t>developed via the curable system, aimed to prepare flexible Li</w:t>
      </w:r>
      <w:r>
        <w:rPr>
          <w:vertAlign w:val="superscript"/>
        </w:rPr>
        <w:t>+</w:t>
      </w:r>
      <w:r>
        <w:t xml:space="preserve"> interpenetrating network film to</w:t>
      </w:r>
      <w:r>
        <w:rPr>
          <w:spacing w:val="1"/>
        </w:rPr>
        <w:t xml:space="preserve"> </w:t>
      </w:r>
      <w:r>
        <w:t>integrate the two ceramic structures with polyethylene oxide (PEO) to y</w:t>
      </w:r>
      <w:r>
        <w:t>ield the free-standing</w:t>
      </w:r>
      <w:r>
        <w:rPr>
          <w:spacing w:val="1"/>
        </w:rPr>
        <w:t xml:space="preserve"> </w:t>
      </w:r>
      <w:r>
        <w:t>electrolytes film for better battery safety and desired interfacial stability. The DCGPEs films</w:t>
      </w:r>
      <w:r>
        <w:rPr>
          <w:spacing w:val="1"/>
        </w:rPr>
        <w:t xml:space="preserve"> </w:t>
      </w:r>
      <w:r>
        <w:t>presented a satisfactory electrochemical performance, including, good ionic conductivity, large</w:t>
      </w:r>
      <w:r>
        <w:rPr>
          <w:spacing w:val="1"/>
        </w:rPr>
        <w:t xml:space="preserve"> </w:t>
      </w:r>
      <w:r>
        <w:t>transference number, and wide electrochem</w:t>
      </w:r>
      <w:r>
        <w:t>ical stability window (ESW) at room temperature.</w:t>
      </w:r>
      <w:r>
        <w:rPr>
          <w:spacing w:val="1"/>
        </w:rPr>
        <w:t xml:space="preserve"> </w:t>
      </w:r>
      <w:r>
        <w:t>Most importantly, the fundamental function of LATP and LLTO is to support building a stable</w:t>
      </w:r>
      <w:r>
        <w:rPr>
          <w:spacing w:val="1"/>
        </w:rPr>
        <w:t xml:space="preserve"> </w:t>
      </w:r>
      <w:r>
        <w:t>solid-electrolyte-interphase</w:t>
      </w:r>
      <w:r>
        <w:rPr>
          <w:spacing w:val="-4"/>
        </w:rPr>
        <w:t xml:space="preserve"> </w:t>
      </w:r>
      <w:r>
        <w:t>(SEI)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limits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growth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dendrites.</w:t>
      </w:r>
      <w:r>
        <w:rPr>
          <w:spacing w:val="-3"/>
        </w:rPr>
        <w:t xml:space="preserve"> </w:t>
      </w:r>
      <w:r>
        <w:t>Thus,</w:t>
      </w:r>
      <w:r>
        <w:rPr>
          <w:spacing w:val="-1"/>
        </w:rPr>
        <w:t xml:space="preserve"> </w:t>
      </w:r>
      <w:r>
        <w:t>prepared</w:t>
      </w:r>
      <w:r>
        <w:rPr>
          <w:spacing w:val="-2"/>
        </w:rPr>
        <w:t xml:space="preserve"> </w:t>
      </w:r>
      <w:r>
        <w:t>dual</w:t>
      </w:r>
      <w:r>
        <w:rPr>
          <w:spacing w:val="2"/>
        </w:rPr>
        <w:t xml:space="preserve"> </w:t>
      </w:r>
      <w:r>
        <w:t>ceramic-</w:t>
      </w:r>
    </w:p>
    <w:p w:rsidR="005F1F38" w:rsidRDefault="005F1F38">
      <w:pPr>
        <w:spacing w:line="552" w:lineRule="auto"/>
        <w:jc w:val="both"/>
        <w:sectPr w:rsidR="005F1F38">
          <w:type w:val="continuous"/>
          <w:pgSz w:w="11900" w:h="16850"/>
          <w:pgMar w:top="880" w:right="1120" w:bottom="280" w:left="1120" w:header="720" w:footer="720" w:gutter="0"/>
          <w:cols w:space="720"/>
        </w:sectPr>
      </w:pPr>
    </w:p>
    <w:p w:rsidR="005F1F38" w:rsidRDefault="00B20795">
      <w:pPr>
        <w:pStyle w:val="BodyText"/>
        <w:spacing w:before="69" w:line="552" w:lineRule="auto"/>
        <w:ind w:left="111" w:right="102"/>
        <w:jc w:val="both"/>
      </w:pPr>
      <w:r>
        <w:lastRenderedPageBreak/>
        <w:t>based electrolytes effectively renders to inhibit lithium dendrite growth in a symmetrical cell</w:t>
      </w:r>
      <w:r>
        <w:rPr>
          <w:spacing w:val="1"/>
        </w:rPr>
        <w:t xml:space="preserve"> </w:t>
      </w:r>
      <w:r>
        <w:t>Li//PEO+10%</w:t>
      </w:r>
      <w:r>
        <w:rPr>
          <w:spacing w:val="1"/>
        </w:rPr>
        <w:t xml:space="preserve"> </w:t>
      </w:r>
      <w:r>
        <w:t>LATP+15%</w:t>
      </w:r>
      <w:r>
        <w:rPr>
          <w:spacing w:val="1"/>
        </w:rPr>
        <w:t xml:space="preserve"> </w:t>
      </w:r>
      <w:r>
        <w:t>LLTO//Li</w:t>
      </w:r>
      <w:r>
        <w:rPr>
          <w:spacing w:val="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charge/discharge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density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2</w:t>
      </w:r>
      <w:r>
        <w:rPr>
          <w:spacing w:val="-57"/>
        </w:rPr>
        <w:t xml:space="preserve"> </w:t>
      </w:r>
      <w:r>
        <w:t>mA/cm</w:t>
      </w:r>
      <w:r>
        <w:rPr>
          <w:vertAlign w:val="superscript"/>
        </w:rPr>
        <w:t>2</w:t>
      </w:r>
      <w:r>
        <w:t xml:space="preserve"> and 0.25 mA/cm</w:t>
      </w:r>
      <w:r>
        <w:rPr>
          <w:vertAlign w:val="superscript"/>
        </w:rPr>
        <w:t>2</w:t>
      </w:r>
      <w:r>
        <w:t xml:space="preserve"> above 2400 h without short-circuiting occurrence at room temperature.</w:t>
      </w:r>
      <w:r>
        <w:rPr>
          <w:spacing w:val="-57"/>
        </w:rPr>
        <w:t xml:space="preserve"> </w:t>
      </w:r>
      <w:r>
        <w:t>Besides, the battery assembled of LiFePO</w:t>
      </w:r>
      <w:r>
        <w:rPr>
          <w:vertAlign w:val="subscript"/>
        </w:rPr>
        <w:t>4</w:t>
      </w:r>
      <w:r>
        <w:t>/PEO+10% LATP+20% LLTO/Li exhibits superior</w:t>
      </w:r>
      <w:r>
        <w:rPr>
          <w:spacing w:val="1"/>
        </w:rPr>
        <w:t xml:space="preserve"> </w:t>
      </w:r>
      <w:r>
        <w:t xml:space="preserve">cyclic stability with high </w:t>
      </w:r>
      <w:proofErr w:type="spellStart"/>
      <w:r>
        <w:t>Coulombic</w:t>
      </w:r>
      <w:proofErr w:type="spellEnd"/>
      <w:r>
        <w:t xml:space="preserve"> efficiency. This study recommends that the binary network</w:t>
      </w:r>
      <w:r>
        <w:rPr>
          <w:spacing w:val="1"/>
        </w:rPr>
        <w:t xml:space="preserve"> </w:t>
      </w:r>
      <w:r>
        <w:t>struc</w:t>
      </w:r>
      <w:r>
        <w:t>tures of Li-ion conductor help to design a prime solution of promising electrolyte for high-</w:t>
      </w:r>
      <w:r>
        <w:rPr>
          <w:spacing w:val="1"/>
        </w:rPr>
        <w:t xml:space="preserve"> </w:t>
      </w:r>
      <w:r>
        <w:t xml:space="preserve">performance </w:t>
      </w:r>
      <w:proofErr w:type="spellStart"/>
      <w:r>
        <w:t>LiMBs</w:t>
      </w:r>
      <w:proofErr w:type="spellEnd"/>
      <w:r>
        <w:rPr>
          <w:spacing w:val="-1"/>
        </w:rPr>
        <w:t xml:space="preserve"> </w:t>
      </w:r>
      <w:r>
        <w:t>applications.</w:t>
      </w:r>
    </w:p>
    <w:p w:rsidR="005F1F38" w:rsidRDefault="00B20795">
      <w:pPr>
        <w:pStyle w:val="BodyText"/>
        <w:spacing w:before="106"/>
        <w:ind w:left="111"/>
      </w:pPr>
      <w:r>
        <w:rPr>
          <w:b/>
        </w:rPr>
        <w:t>Keywords:</w:t>
      </w:r>
      <w:r>
        <w:rPr>
          <w:b/>
          <w:spacing w:val="-13"/>
        </w:rPr>
        <w:t xml:space="preserve"> </w:t>
      </w:r>
      <w:r>
        <w:t>Dual</w:t>
      </w:r>
      <w:r>
        <w:rPr>
          <w:spacing w:val="-11"/>
        </w:rPr>
        <w:t xml:space="preserve"> </w:t>
      </w:r>
      <w:r>
        <w:t>ceramic</w:t>
      </w:r>
      <w:r>
        <w:rPr>
          <w:spacing w:val="-12"/>
        </w:rPr>
        <w:t xml:space="preserve"> </w:t>
      </w:r>
      <w:r>
        <w:t>gel</w:t>
      </w:r>
      <w:r>
        <w:rPr>
          <w:spacing w:val="-11"/>
        </w:rPr>
        <w:t xml:space="preserve"> </w:t>
      </w:r>
      <w:r>
        <w:t>polymer</w:t>
      </w:r>
      <w:r>
        <w:rPr>
          <w:spacing w:val="-12"/>
        </w:rPr>
        <w:t xml:space="preserve"> </w:t>
      </w:r>
      <w:r>
        <w:t>electrolytes,</w:t>
      </w:r>
      <w:r>
        <w:rPr>
          <w:spacing w:val="-9"/>
        </w:rPr>
        <w:t xml:space="preserve"> </w:t>
      </w:r>
      <w:r>
        <w:t>LATP,</w:t>
      </w:r>
      <w:r>
        <w:rPr>
          <w:spacing w:val="-10"/>
        </w:rPr>
        <w:t xml:space="preserve"> </w:t>
      </w:r>
      <w:r>
        <w:t>LLTO,</w:t>
      </w:r>
      <w:r>
        <w:rPr>
          <w:spacing w:val="-12"/>
        </w:rPr>
        <w:t xml:space="preserve"> </w:t>
      </w:r>
      <w:r>
        <w:t>PEO,</w:t>
      </w:r>
      <w:r>
        <w:rPr>
          <w:spacing w:val="-12"/>
        </w:rPr>
        <w:t xml:space="preserve"> </w:t>
      </w:r>
      <w:r>
        <w:t>PVP,</w:t>
      </w:r>
      <w:r>
        <w:rPr>
          <w:spacing w:val="-11"/>
        </w:rPr>
        <w:t xml:space="preserve"> </w:t>
      </w:r>
      <w:r>
        <w:t>lithium-metal</w:t>
      </w:r>
    </w:p>
    <w:p w:rsidR="005F1F38" w:rsidRDefault="005F1F38">
      <w:pPr>
        <w:pStyle w:val="BodyText"/>
        <w:rPr>
          <w:sz w:val="26"/>
        </w:rPr>
      </w:pPr>
    </w:p>
    <w:p w:rsidR="005F1F38" w:rsidRDefault="005F1F38">
      <w:pPr>
        <w:pStyle w:val="BodyText"/>
        <w:spacing w:before="5"/>
        <w:rPr>
          <w:sz w:val="23"/>
        </w:rPr>
      </w:pPr>
    </w:p>
    <w:p w:rsidR="005F1F38" w:rsidRDefault="00B20795">
      <w:pPr>
        <w:pStyle w:val="BodyText"/>
        <w:ind w:left="111"/>
      </w:pPr>
      <w:proofErr w:type="gramStart"/>
      <w:r>
        <w:t>batteries</w:t>
      </w:r>
      <w:proofErr w:type="gramEnd"/>
      <w:r>
        <w:t>,</w:t>
      </w:r>
      <w:r>
        <w:rPr>
          <w:spacing w:val="-2"/>
        </w:rPr>
        <w:t xml:space="preserve"> </w:t>
      </w:r>
      <w:r>
        <w:t>Li-dendrites.</w:t>
      </w:r>
    </w:p>
    <w:p w:rsidR="005F1F38" w:rsidRDefault="005F1F38">
      <w:pPr>
        <w:pStyle w:val="BodyText"/>
        <w:rPr>
          <w:sz w:val="20"/>
        </w:rPr>
      </w:pPr>
    </w:p>
    <w:p w:rsidR="005F1F38" w:rsidRDefault="00B20795">
      <w:pPr>
        <w:pStyle w:val="BodyText"/>
        <w:spacing w:before="10"/>
        <w:rPr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1435100</wp:posOffset>
            </wp:positionH>
            <wp:positionV relativeFrom="paragraph">
              <wp:posOffset>177413</wp:posOffset>
            </wp:positionV>
            <wp:extent cx="5019472" cy="287921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9472" cy="2879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1F38" w:rsidRDefault="005F1F38">
      <w:pPr>
        <w:pStyle w:val="BodyText"/>
        <w:spacing w:before="8"/>
        <w:rPr>
          <w:sz w:val="30"/>
        </w:rPr>
      </w:pPr>
    </w:p>
    <w:p w:rsidR="005F1F38" w:rsidRDefault="00B20795">
      <w:pPr>
        <w:pStyle w:val="BodyText"/>
        <w:ind w:left="774"/>
      </w:pPr>
      <w:r>
        <w:rPr>
          <w:b/>
        </w:rPr>
        <w:t>Fig.1</w:t>
      </w:r>
      <w:r>
        <w:rPr>
          <w:b/>
          <w:spacing w:val="-2"/>
        </w:rPr>
        <w:t xml:space="preserve"> </w:t>
      </w:r>
      <w:r>
        <w:t>Design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ceramic-ceramic</w:t>
      </w:r>
      <w:r>
        <w:rPr>
          <w:spacing w:val="-2"/>
        </w:rPr>
        <w:t xml:space="preserve"> </w:t>
      </w:r>
      <w:r>
        <w:t>dual</w:t>
      </w:r>
      <w:r>
        <w:rPr>
          <w:spacing w:val="-2"/>
        </w:rPr>
        <w:t xml:space="preserve"> </w:t>
      </w:r>
      <w:r>
        <w:t>composite</w:t>
      </w:r>
      <w:r>
        <w:rPr>
          <w:spacing w:val="-1"/>
        </w:rPr>
        <w:t xml:space="preserve"> </w:t>
      </w:r>
      <w:r>
        <w:t>gel</w:t>
      </w:r>
      <w:r>
        <w:rPr>
          <w:spacing w:val="-2"/>
        </w:rPr>
        <w:t xml:space="preserve"> </w:t>
      </w:r>
      <w:r>
        <w:t>polymer</w:t>
      </w:r>
      <w:r>
        <w:rPr>
          <w:spacing w:val="-1"/>
        </w:rPr>
        <w:t xml:space="preserve"> </w:t>
      </w:r>
      <w:r>
        <w:t>electrolytes</w:t>
      </w:r>
      <w:r>
        <w:rPr>
          <w:spacing w:val="1"/>
        </w:rPr>
        <w:t xml:space="preserve"> </w:t>
      </w:r>
      <w:r>
        <w:t>film</w:t>
      </w:r>
      <w:r>
        <w:rPr>
          <w:spacing w:val="-2"/>
        </w:rPr>
        <w:t xml:space="preserve"> </w:t>
      </w:r>
      <w:r>
        <w:t>(DCGPE).</w:t>
      </w:r>
    </w:p>
    <w:p w:rsidR="005F1F38" w:rsidRDefault="005F1F38">
      <w:pPr>
        <w:pStyle w:val="BodyText"/>
        <w:rPr>
          <w:sz w:val="26"/>
        </w:rPr>
      </w:pPr>
    </w:p>
    <w:p w:rsidR="005F1F38" w:rsidRDefault="005F1F38">
      <w:pPr>
        <w:pStyle w:val="BodyText"/>
        <w:rPr>
          <w:sz w:val="26"/>
        </w:rPr>
      </w:pPr>
    </w:p>
    <w:p w:rsidR="005F1F38" w:rsidRDefault="005F1F38">
      <w:pPr>
        <w:pStyle w:val="BodyText"/>
        <w:rPr>
          <w:sz w:val="26"/>
        </w:rPr>
      </w:pPr>
    </w:p>
    <w:p w:rsidR="005F1F38" w:rsidRDefault="005F1F38">
      <w:pPr>
        <w:pStyle w:val="BodyText"/>
        <w:rPr>
          <w:sz w:val="26"/>
        </w:rPr>
      </w:pPr>
    </w:p>
    <w:p w:rsidR="005F1F38" w:rsidRDefault="005F1F38">
      <w:pPr>
        <w:pStyle w:val="BodyText"/>
        <w:spacing w:before="3"/>
        <w:rPr>
          <w:sz w:val="21"/>
        </w:rPr>
      </w:pPr>
    </w:p>
    <w:p w:rsidR="005F1F38" w:rsidRDefault="00B20795">
      <w:pPr>
        <w:pStyle w:val="Heading1"/>
      </w:pPr>
      <w:r>
        <w:t>References</w:t>
      </w:r>
    </w:p>
    <w:p w:rsidR="005F1F38" w:rsidRDefault="00B20795">
      <w:pPr>
        <w:pStyle w:val="ListParagraph"/>
        <w:numPr>
          <w:ilvl w:val="0"/>
          <w:numId w:val="1"/>
        </w:numPr>
        <w:tabs>
          <w:tab w:val="left" w:pos="511"/>
        </w:tabs>
        <w:spacing w:before="204" w:line="444" w:lineRule="auto"/>
        <w:ind w:right="103" w:firstLine="0"/>
        <w:rPr>
          <w:sz w:val="20"/>
        </w:rPr>
      </w:pPr>
      <w:proofErr w:type="spellStart"/>
      <w:r>
        <w:rPr>
          <w:color w:val="212121"/>
          <w:sz w:val="20"/>
        </w:rPr>
        <w:t>Siyal</w:t>
      </w:r>
      <w:proofErr w:type="spellEnd"/>
      <w:r>
        <w:rPr>
          <w:color w:val="212121"/>
          <w:sz w:val="20"/>
        </w:rPr>
        <w:t>,</w:t>
      </w:r>
      <w:r>
        <w:rPr>
          <w:color w:val="212121"/>
          <w:spacing w:val="2"/>
          <w:sz w:val="20"/>
        </w:rPr>
        <w:t xml:space="preserve"> </w:t>
      </w:r>
      <w:proofErr w:type="spellStart"/>
      <w:r>
        <w:rPr>
          <w:color w:val="212121"/>
          <w:sz w:val="20"/>
        </w:rPr>
        <w:t>Sajid</w:t>
      </w:r>
      <w:proofErr w:type="spellEnd"/>
      <w:r>
        <w:rPr>
          <w:color w:val="212121"/>
          <w:spacing w:val="4"/>
          <w:sz w:val="20"/>
        </w:rPr>
        <w:t xml:space="preserve"> </w:t>
      </w:r>
      <w:proofErr w:type="spellStart"/>
      <w:r>
        <w:rPr>
          <w:color w:val="212121"/>
          <w:sz w:val="20"/>
        </w:rPr>
        <w:t>Hussain</w:t>
      </w:r>
      <w:proofErr w:type="spellEnd"/>
      <w:r>
        <w:rPr>
          <w:color w:val="212121"/>
          <w:sz w:val="20"/>
        </w:rPr>
        <w:t>,</w:t>
      </w:r>
      <w:r>
        <w:rPr>
          <w:color w:val="212121"/>
          <w:spacing w:val="3"/>
          <w:sz w:val="20"/>
        </w:rPr>
        <w:t xml:space="preserve"> </w:t>
      </w:r>
      <w:r>
        <w:rPr>
          <w:color w:val="212121"/>
          <w:sz w:val="20"/>
        </w:rPr>
        <w:t>et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z w:val="20"/>
        </w:rPr>
        <w:t>al.</w:t>
      </w:r>
      <w:r>
        <w:rPr>
          <w:color w:val="212121"/>
          <w:spacing w:val="4"/>
          <w:sz w:val="20"/>
        </w:rPr>
        <w:t xml:space="preserve"> </w:t>
      </w:r>
      <w:r>
        <w:rPr>
          <w:color w:val="212121"/>
          <w:sz w:val="20"/>
        </w:rPr>
        <w:t>"Significant</w:t>
      </w:r>
      <w:r>
        <w:rPr>
          <w:color w:val="212121"/>
          <w:spacing w:val="4"/>
          <w:sz w:val="20"/>
        </w:rPr>
        <w:t xml:space="preserve"> </w:t>
      </w:r>
      <w:r>
        <w:rPr>
          <w:color w:val="212121"/>
          <w:sz w:val="20"/>
        </w:rPr>
        <w:t>Reduction</w:t>
      </w:r>
      <w:r>
        <w:rPr>
          <w:color w:val="212121"/>
          <w:spacing w:val="3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212121"/>
          <w:spacing w:val="3"/>
          <w:sz w:val="20"/>
        </w:rPr>
        <w:t xml:space="preserve"> </w:t>
      </w:r>
      <w:r>
        <w:rPr>
          <w:color w:val="212121"/>
          <w:sz w:val="20"/>
        </w:rPr>
        <w:t>Interface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z w:val="20"/>
        </w:rPr>
        <w:t>Resistance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z w:val="20"/>
        </w:rPr>
        <w:t>and</w:t>
      </w:r>
      <w:r>
        <w:rPr>
          <w:color w:val="212121"/>
          <w:spacing w:val="3"/>
          <w:sz w:val="20"/>
        </w:rPr>
        <w:t xml:space="preserve"> </w:t>
      </w:r>
      <w:r>
        <w:rPr>
          <w:color w:val="212121"/>
          <w:sz w:val="20"/>
        </w:rPr>
        <w:t>Super-Enhanced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z w:val="20"/>
        </w:rPr>
        <w:t>Performance</w:t>
      </w:r>
      <w:r>
        <w:rPr>
          <w:color w:val="212121"/>
          <w:spacing w:val="30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32"/>
          <w:sz w:val="20"/>
        </w:rPr>
        <w:t xml:space="preserve"> </w:t>
      </w:r>
      <w:r>
        <w:rPr>
          <w:color w:val="212121"/>
          <w:sz w:val="20"/>
        </w:rPr>
        <w:t>Lithium-Metal</w:t>
      </w:r>
      <w:r>
        <w:rPr>
          <w:color w:val="212121"/>
          <w:spacing w:val="31"/>
          <w:sz w:val="20"/>
        </w:rPr>
        <w:t xml:space="preserve"> </w:t>
      </w:r>
      <w:r>
        <w:rPr>
          <w:color w:val="212121"/>
          <w:sz w:val="20"/>
        </w:rPr>
        <w:t>Battery</w:t>
      </w:r>
      <w:r>
        <w:rPr>
          <w:color w:val="212121"/>
          <w:spacing w:val="26"/>
          <w:sz w:val="20"/>
        </w:rPr>
        <w:t xml:space="preserve"> </w:t>
      </w:r>
      <w:r>
        <w:rPr>
          <w:color w:val="212121"/>
          <w:sz w:val="20"/>
        </w:rPr>
        <w:t>by</w:t>
      </w:r>
      <w:r>
        <w:rPr>
          <w:color w:val="212121"/>
          <w:spacing w:val="26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212121"/>
          <w:spacing w:val="32"/>
          <w:sz w:val="20"/>
        </w:rPr>
        <w:t xml:space="preserve"> </w:t>
      </w:r>
      <w:r>
        <w:rPr>
          <w:color w:val="212121"/>
          <w:sz w:val="20"/>
        </w:rPr>
        <w:t>Situ</w:t>
      </w:r>
      <w:r>
        <w:rPr>
          <w:color w:val="212121"/>
          <w:spacing w:val="29"/>
          <w:sz w:val="20"/>
        </w:rPr>
        <w:t xml:space="preserve"> </w:t>
      </w:r>
      <w:r>
        <w:rPr>
          <w:color w:val="212121"/>
          <w:sz w:val="20"/>
        </w:rPr>
        <w:t>Construction</w:t>
      </w:r>
      <w:r>
        <w:rPr>
          <w:color w:val="212121"/>
          <w:spacing w:val="32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32"/>
          <w:sz w:val="20"/>
        </w:rPr>
        <w:t xml:space="preserve"> </w:t>
      </w:r>
      <w:r>
        <w:rPr>
          <w:color w:val="212121"/>
          <w:sz w:val="20"/>
        </w:rPr>
        <w:t>Poly</w:t>
      </w:r>
      <w:r>
        <w:rPr>
          <w:color w:val="212121"/>
          <w:spacing w:val="26"/>
          <w:sz w:val="20"/>
        </w:rPr>
        <w:t xml:space="preserve"> </w:t>
      </w:r>
      <w:r>
        <w:rPr>
          <w:color w:val="212121"/>
          <w:sz w:val="20"/>
        </w:rPr>
        <w:t>(</w:t>
      </w:r>
      <w:proofErr w:type="spellStart"/>
      <w:r>
        <w:rPr>
          <w:color w:val="212121"/>
          <w:sz w:val="20"/>
        </w:rPr>
        <w:t>vinylidene</w:t>
      </w:r>
      <w:proofErr w:type="spellEnd"/>
      <w:r>
        <w:rPr>
          <w:color w:val="212121"/>
          <w:spacing w:val="29"/>
          <w:sz w:val="20"/>
        </w:rPr>
        <w:t xml:space="preserve"> </w:t>
      </w:r>
      <w:r>
        <w:rPr>
          <w:color w:val="212121"/>
          <w:sz w:val="20"/>
        </w:rPr>
        <w:t>fluoride)-Based</w:t>
      </w:r>
      <w:r>
        <w:rPr>
          <w:color w:val="212121"/>
          <w:spacing w:val="32"/>
          <w:sz w:val="20"/>
        </w:rPr>
        <w:t xml:space="preserve"> </w:t>
      </w:r>
      <w:r>
        <w:rPr>
          <w:color w:val="212121"/>
          <w:sz w:val="20"/>
        </w:rPr>
        <w:t>Solid-</w:t>
      </w:r>
    </w:p>
    <w:p w:rsidR="005F1F38" w:rsidRDefault="00B20795">
      <w:pPr>
        <w:spacing w:before="68"/>
        <w:ind w:left="111"/>
        <w:rPr>
          <w:rFonts w:ascii="Arial MT"/>
          <w:sz w:val="20"/>
        </w:rPr>
      </w:pPr>
      <w:proofErr w:type="gramStart"/>
      <w:r>
        <w:rPr>
          <w:rFonts w:ascii="Arial MT"/>
          <w:color w:val="212121"/>
          <w:sz w:val="20"/>
        </w:rPr>
        <w:t>State</w:t>
      </w:r>
      <w:r>
        <w:rPr>
          <w:rFonts w:ascii="Arial MT"/>
          <w:color w:val="212121"/>
          <w:spacing w:val="-6"/>
          <w:sz w:val="20"/>
        </w:rPr>
        <w:t xml:space="preserve"> </w:t>
      </w:r>
      <w:r>
        <w:rPr>
          <w:rFonts w:ascii="Arial MT"/>
          <w:color w:val="212121"/>
          <w:sz w:val="20"/>
        </w:rPr>
        <w:t>Membrane</w:t>
      </w:r>
      <w:r>
        <w:rPr>
          <w:rFonts w:ascii="Arial MT"/>
          <w:color w:val="212121"/>
          <w:spacing w:val="-6"/>
          <w:sz w:val="20"/>
        </w:rPr>
        <w:t xml:space="preserve"> </w:t>
      </w:r>
      <w:r>
        <w:rPr>
          <w:rFonts w:ascii="Arial MT"/>
          <w:color w:val="212121"/>
          <w:sz w:val="20"/>
        </w:rPr>
        <w:t>with</w:t>
      </w:r>
      <w:r>
        <w:rPr>
          <w:rFonts w:ascii="Arial MT"/>
          <w:color w:val="212121"/>
          <w:spacing w:val="-3"/>
          <w:sz w:val="20"/>
        </w:rPr>
        <w:t xml:space="preserve"> </w:t>
      </w:r>
      <w:r>
        <w:rPr>
          <w:rFonts w:ascii="Arial MT"/>
          <w:color w:val="212121"/>
          <w:sz w:val="20"/>
        </w:rPr>
        <w:t>Dual</w:t>
      </w:r>
      <w:r>
        <w:rPr>
          <w:rFonts w:ascii="Arial MT"/>
          <w:color w:val="212121"/>
          <w:spacing w:val="-4"/>
          <w:sz w:val="20"/>
        </w:rPr>
        <w:t xml:space="preserve"> </w:t>
      </w:r>
      <w:r>
        <w:rPr>
          <w:rFonts w:ascii="Arial MT"/>
          <w:color w:val="212121"/>
          <w:sz w:val="20"/>
        </w:rPr>
        <w:t>Ceramic</w:t>
      </w:r>
      <w:r>
        <w:rPr>
          <w:rFonts w:ascii="Arial MT"/>
          <w:color w:val="212121"/>
          <w:spacing w:val="-4"/>
          <w:sz w:val="20"/>
        </w:rPr>
        <w:t xml:space="preserve"> </w:t>
      </w:r>
      <w:r>
        <w:rPr>
          <w:rFonts w:ascii="Arial MT"/>
          <w:color w:val="212121"/>
          <w:sz w:val="20"/>
        </w:rPr>
        <w:t>Fillers."</w:t>
      </w:r>
      <w:proofErr w:type="gramEnd"/>
      <w:r>
        <w:rPr>
          <w:rFonts w:ascii="Arial MT"/>
          <w:color w:val="212121"/>
          <w:spacing w:val="1"/>
          <w:sz w:val="20"/>
        </w:rPr>
        <w:t xml:space="preserve"> </w:t>
      </w:r>
      <w:r>
        <w:rPr>
          <w:rFonts w:ascii="Arial"/>
          <w:b/>
          <w:i/>
          <w:color w:val="212121"/>
          <w:sz w:val="20"/>
        </w:rPr>
        <w:t>ACS</w:t>
      </w:r>
      <w:r>
        <w:rPr>
          <w:rFonts w:ascii="Arial"/>
          <w:b/>
          <w:i/>
          <w:color w:val="212121"/>
          <w:spacing w:val="-12"/>
          <w:sz w:val="20"/>
        </w:rPr>
        <w:t xml:space="preserve"> </w:t>
      </w:r>
      <w:r>
        <w:rPr>
          <w:rFonts w:ascii="Arial"/>
          <w:b/>
          <w:i/>
          <w:color w:val="212121"/>
          <w:sz w:val="20"/>
        </w:rPr>
        <w:t>Applied</w:t>
      </w:r>
      <w:r>
        <w:rPr>
          <w:rFonts w:ascii="Arial"/>
          <w:b/>
          <w:i/>
          <w:color w:val="212121"/>
          <w:spacing w:val="-5"/>
          <w:sz w:val="20"/>
        </w:rPr>
        <w:t xml:space="preserve"> </w:t>
      </w:r>
      <w:r>
        <w:rPr>
          <w:rFonts w:ascii="Arial"/>
          <w:b/>
          <w:i/>
          <w:color w:val="212121"/>
          <w:sz w:val="20"/>
        </w:rPr>
        <w:t>Energy</w:t>
      </w:r>
      <w:r>
        <w:rPr>
          <w:rFonts w:ascii="Arial"/>
          <w:b/>
          <w:i/>
          <w:color w:val="212121"/>
          <w:spacing w:val="-2"/>
          <w:sz w:val="20"/>
        </w:rPr>
        <w:t xml:space="preserve"> </w:t>
      </w:r>
      <w:r>
        <w:rPr>
          <w:rFonts w:ascii="Arial"/>
          <w:b/>
          <w:i/>
          <w:color w:val="212121"/>
          <w:sz w:val="20"/>
        </w:rPr>
        <w:t>Materials</w:t>
      </w:r>
      <w:r>
        <w:rPr>
          <w:rFonts w:ascii="Arial"/>
          <w:b/>
          <w:i/>
          <w:color w:val="212121"/>
          <w:spacing w:val="-2"/>
          <w:sz w:val="20"/>
        </w:rPr>
        <w:t xml:space="preserve"> </w:t>
      </w:r>
      <w:r>
        <w:rPr>
          <w:rFonts w:ascii="Arial MT"/>
          <w:color w:val="212121"/>
          <w:sz w:val="20"/>
        </w:rPr>
        <w:t>(2021).</w:t>
      </w:r>
    </w:p>
    <w:p w:rsidR="005F1F38" w:rsidRDefault="005F1F38">
      <w:pPr>
        <w:rPr>
          <w:rFonts w:ascii="Arial MT"/>
          <w:sz w:val="20"/>
        </w:rPr>
        <w:sectPr w:rsidR="005F1F38">
          <w:pgSz w:w="11900" w:h="16850"/>
          <w:pgMar w:top="980" w:right="1120" w:bottom="280" w:left="1120" w:header="720" w:footer="720" w:gutter="0"/>
          <w:cols w:space="720"/>
        </w:sectPr>
      </w:pPr>
    </w:p>
    <w:p w:rsidR="005F1F38" w:rsidRDefault="00B20795">
      <w:pPr>
        <w:pStyle w:val="ListParagraph"/>
        <w:numPr>
          <w:ilvl w:val="0"/>
          <w:numId w:val="1"/>
        </w:numPr>
        <w:tabs>
          <w:tab w:val="left" w:pos="501"/>
          <w:tab w:val="left" w:pos="1154"/>
          <w:tab w:val="left" w:pos="2297"/>
          <w:tab w:val="left" w:pos="3254"/>
          <w:tab w:val="left" w:pos="3788"/>
          <w:tab w:val="left" w:pos="4944"/>
          <w:tab w:val="left" w:pos="5402"/>
          <w:tab w:val="left" w:pos="6893"/>
          <w:tab w:val="left" w:pos="7452"/>
          <w:tab w:val="left" w:pos="8306"/>
        </w:tabs>
        <w:spacing w:line="444" w:lineRule="auto"/>
        <w:ind w:firstLine="0"/>
        <w:rPr>
          <w:sz w:val="20"/>
        </w:rPr>
      </w:pPr>
      <w:proofErr w:type="spellStart"/>
      <w:r>
        <w:rPr>
          <w:color w:val="212121"/>
          <w:sz w:val="20"/>
        </w:rPr>
        <w:lastRenderedPageBreak/>
        <w:t>Siyal</w:t>
      </w:r>
      <w:proofErr w:type="spellEnd"/>
      <w:r>
        <w:rPr>
          <w:color w:val="212121"/>
          <w:sz w:val="20"/>
        </w:rPr>
        <w:t>,</w:t>
      </w:r>
      <w:r>
        <w:rPr>
          <w:color w:val="212121"/>
          <w:spacing w:val="42"/>
          <w:sz w:val="20"/>
        </w:rPr>
        <w:t xml:space="preserve"> </w:t>
      </w:r>
      <w:proofErr w:type="spellStart"/>
      <w:r>
        <w:rPr>
          <w:color w:val="212121"/>
          <w:sz w:val="20"/>
        </w:rPr>
        <w:t>Sajid</w:t>
      </w:r>
      <w:proofErr w:type="spellEnd"/>
      <w:r>
        <w:rPr>
          <w:color w:val="212121"/>
          <w:spacing w:val="40"/>
          <w:sz w:val="20"/>
        </w:rPr>
        <w:t xml:space="preserve"> </w:t>
      </w:r>
      <w:proofErr w:type="spellStart"/>
      <w:r>
        <w:rPr>
          <w:color w:val="212121"/>
          <w:sz w:val="20"/>
        </w:rPr>
        <w:t>Hussain</w:t>
      </w:r>
      <w:proofErr w:type="spellEnd"/>
      <w:r>
        <w:rPr>
          <w:color w:val="212121"/>
          <w:sz w:val="20"/>
        </w:rPr>
        <w:t>,</w:t>
      </w:r>
      <w:r>
        <w:rPr>
          <w:color w:val="212121"/>
          <w:spacing w:val="42"/>
          <w:sz w:val="20"/>
        </w:rPr>
        <w:t xml:space="preserve"> </w:t>
      </w:r>
      <w:r>
        <w:rPr>
          <w:color w:val="212121"/>
          <w:sz w:val="20"/>
        </w:rPr>
        <w:t>et</w:t>
      </w:r>
      <w:r>
        <w:rPr>
          <w:color w:val="212121"/>
          <w:spacing w:val="39"/>
          <w:sz w:val="20"/>
        </w:rPr>
        <w:t xml:space="preserve"> </w:t>
      </w:r>
      <w:r>
        <w:rPr>
          <w:color w:val="212121"/>
          <w:sz w:val="20"/>
        </w:rPr>
        <w:t>al.</w:t>
      </w:r>
      <w:r>
        <w:rPr>
          <w:color w:val="212121"/>
          <w:spacing w:val="41"/>
          <w:sz w:val="20"/>
        </w:rPr>
        <w:t xml:space="preserve"> </w:t>
      </w:r>
      <w:r>
        <w:rPr>
          <w:color w:val="212121"/>
          <w:sz w:val="20"/>
        </w:rPr>
        <w:t>"In</w:t>
      </w:r>
      <w:r>
        <w:rPr>
          <w:color w:val="212121"/>
          <w:spacing w:val="39"/>
          <w:sz w:val="20"/>
        </w:rPr>
        <w:t xml:space="preserve"> </w:t>
      </w:r>
      <w:r>
        <w:rPr>
          <w:color w:val="212121"/>
          <w:sz w:val="20"/>
        </w:rPr>
        <w:t>Situ</w:t>
      </w:r>
      <w:r>
        <w:rPr>
          <w:color w:val="212121"/>
          <w:spacing w:val="39"/>
          <w:sz w:val="20"/>
        </w:rPr>
        <w:t xml:space="preserve"> </w:t>
      </w:r>
      <w:r>
        <w:rPr>
          <w:color w:val="212121"/>
          <w:sz w:val="20"/>
        </w:rPr>
        <w:t>Curing</w:t>
      </w:r>
      <w:r>
        <w:rPr>
          <w:color w:val="212121"/>
          <w:spacing w:val="39"/>
          <w:sz w:val="20"/>
        </w:rPr>
        <w:t xml:space="preserve"> </w:t>
      </w:r>
      <w:r>
        <w:rPr>
          <w:color w:val="212121"/>
          <w:sz w:val="20"/>
        </w:rPr>
        <w:t>Technology</w:t>
      </w:r>
      <w:r>
        <w:rPr>
          <w:color w:val="212121"/>
          <w:spacing w:val="37"/>
          <w:sz w:val="20"/>
        </w:rPr>
        <w:t xml:space="preserve"> </w:t>
      </w:r>
      <w:r>
        <w:rPr>
          <w:color w:val="212121"/>
          <w:sz w:val="20"/>
        </w:rPr>
        <w:t>for</w:t>
      </w:r>
      <w:r>
        <w:rPr>
          <w:color w:val="212121"/>
          <w:spacing w:val="41"/>
          <w:sz w:val="20"/>
        </w:rPr>
        <w:t xml:space="preserve"> </w:t>
      </w:r>
      <w:r>
        <w:rPr>
          <w:color w:val="212121"/>
          <w:sz w:val="20"/>
        </w:rPr>
        <w:t>Dual</w:t>
      </w:r>
      <w:r>
        <w:rPr>
          <w:color w:val="212121"/>
          <w:spacing w:val="38"/>
          <w:sz w:val="20"/>
        </w:rPr>
        <w:t xml:space="preserve"> </w:t>
      </w:r>
      <w:r>
        <w:rPr>
          <w:color w:val="212121"/>
          <w:sz w:val="20"/>
        </w:rPr>
        <w:t>Ceramic</w:t>
      </w:r>
      <w:r>
        <w:rPr>
          <w:color w:val="212121"/>
          <w:spacing w:val="41"/>
          <w:sz w:val="20"/>
        </w:rPr>
        <w:t xml:space="preserve"> </w:t>
      </w:r>
      <w:r>
        <w:rPr>
          <w:color w:val="212121"/>
          <w:sz w:val="20"/>
        </w:rPr>
        <w:t>Composed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by</w:t>
      </w:r>
      <w:r>
        <w:rPr>
          <w:color w:val="212121"/>
          <w:spacing w:val="34"/>
          <w:sz w:val="20"/>
        </w:rPr>
        <w:t xml:space="preserve"> </w:t>
      </w:r>
      <w:r>
        <w:rPr>
          <w:color w:val="212121"/>
          <w:sz w:val="20"/>
        </w:rPr>
        <w:t>Organic–</w:t>
      </w:r>
      <w:r>
        <w:rPr>
          <w:color w:val="212121"/>
          <w:spacing w:val="-52"/>
          <w:sz w:val="20"/>
        </w:rPr>
        <w:t xml:space="preserve"> </w:t>
      </w:r>
      <w:r>
        <w:rPr>
          <w:color w:val="212121"/>
          <w:sz w:val="20"/>
        </w:rPr>
        <w:t>Inorganic</w:t>
      </w:r>
      <w:r>
        <w:rPr>
          <w:color w:val="212121"/>
          <w:sz w:val="20"/>
        </w:rPr>
        <w:tab/>
        <w:t>Functional</w:t>
      </w:r>
      <w:r>
        <w:rPr>
          <w:color w:val="212121"/>
          <w:sz w:val="20"/>
        </w:rPr>
        <w:tab/>
        <w:t>Polymer</w:t>
      </w:r>
      <w:r>
        <w:rPr>
          <w:color w:val="212121"/>
          <w:sz w:val="20"/>
        </w:rPr>
        <w:tab/>
        <w:t>Gel</w:t>
      </w:r>
      <w:r>
        <w:rPr>
          <w:color w:val="212121"/>
          <w:sz w:val="20"/>
        </w:rPr>
        <w:tab/>
      </w:r>
      <w:r>
        <w:rPr>
          <w:color w:val="212121"/>
          <w:sz w:val="20"/>
        </w:rPr>
        <w:t>Electrolyte</w:t>
      </w:r>
      <w:r>
        <w:rPr>
          <w:color w:val="212121"/>
          <w:sz w:val="20"/>
        </w:rPr>
        <w:tab/>
        <w:t>for</w:t>
      </w:r>
      <w:r>
        <w:rPr>
          <w:color w:val="212121"/>
          <w:sz w:val="20"/>
        </w:rPr>
        <w:tab/>
        <w:t>Dendritic</w:t>
      </w:r>
      <w:r>
        <w:rPr>
          <w:rFonts w:ascii="Cambria Math" w:hAnsi="Cambria Math"/>
          <w:color w:val="212121"/>
          <w:sz w:val="20"/>
        </w:rPr>
        <w:t>‐</w:t>
      </w:r>
      <w:r>
        <w:rPr>
          <w:color w:val="212121"/>
          <w:sz w:val="20"/>
        </w:rPr>
        <w:t>Free</w:t>
      </w:r>
      <w:r>
        <w:rPr>
          <w:color w:val="212121"/>
          <w:sz w:val="20"/>
        </w:rPr>
        <w:tab/>
        <w:t>and</w:t>
      </w:r>
      <w:r>
        <w:rPr>
          <w:color w:val="212121"/>
          <w:sz w:val="20"/>
        </w:rPr>
        <w:tab/>
        <w:t>Robust</w:t>
      </w:r>
      <w:r>
        <w:rPr>
          <w:color w:val="212121"/>
          <w:sz w:val="20"/>
        </w:rPr>
        <w:tab/>
        <w:t>Lithium–Metal</w:t>
      </w:r>
    </w:p>
    <w:p w:rsidR="005F1F38" w:rsidRDefault="00B20795">
      <w:pPr>
        <w:spacing w:before="57"/>
        <w:ind w:left="111"/>
        <w:rPr>
          <w:rFonts w:ascii="Arial MT"/>
          <w:sz w:val="20"/>
        </w:rPr>
      </w:pPr>
      <w:proofErr w:type="gramStart"/>
      <w:r>
        <w:rPr>
          <w:rFonts w:ascii="Arial MT"/>
          <w:color w:val="212121"/>
          <w:sz w:val="20"/>
        </w:rPr>
        <w:t>Batteries."</w:t>
      </w:r>
      <w:proofErr w:type="gramEnd"/>
      <w:r>
        <w:rPr>
          <w:rFonts w:ascii="Arial MT"/>
          <w:color w:val="212121"/>
          <w:spacing w:val="-4"/>
          <w:sz w:val="20"/>
        </w:rPr>
        <w:t xml:space="preserve"> </w:t>
      </w:r>
      <w:r>
        <w:rPr>
          <w:rFonts w:ascii="Arial"/>
          <w:b/>
          <w:i/>
          <w:color w:val="212121"/>
          <w:sz w:val="20"/>
        </w:rPr>
        <w:t>Advanced</w:t>
      </w:r>
      <w:r>
        <w:rPr>
          <w:rFonts w:ascii="Arial"/>
          <w:b/>
          <w:i/>
          <w:color w:val="212121"/>
          <w:spacing w:val="-2"/>
          <w:sz w:val="20"/>
        </w:rPr>
        <w:t xml:space="preserve"> </w:t>
      </w:r>
      <w:r>
        <w:rPr>
          <w:rFonts w:ascii="Arial"/>
          <w:b/>
          <w:i/>
          <w:color w:val="212121"/>
          <w:sz w:val="20"/>
        </w:rPr>
        <w:t>Materials</w:t>
      </w:r>
      <w:r>
        <w:rPr>
          <w:rFonts w:ascii="Arial"/>
          <w:b/>
          <w:i/>
          <w:color w:val="212121"/>
          <w:spacing w:val="-5"/>
          <w:sz w:val="20"/>
        </w:rPr>
        <w:t xml:space="preserve"> </w:t>
      </w:r>
      <w:r>
        <w:rPr>
          <w:rFonts w:ascii="Arial"/>
          <w:b/>
          <w:i/>
          <w:color w:val="212121"/>
          <w:sz w:val="20"/>
        </w:rPr>
        <w:t>Interfaces</w:t>
      </w:r>
      <w:r>
        <w:rPr>
          <w:rFonts w:ascii="Arial"/>
          <w:b/>
          <w:i/>
          <w:color w:val="212121"/>
          <w:spacing w:val="-2"/>
          <w:sz w:val="20"/>
        </w:rPr>
        <w:t xml:space="preserve"> </w:t>
      </w:r>
      <w:r>
        <w:rPr>
          <w:rFonts w:ascii="Arial MT"/>
          <w:color w:val="212121"/>
          <w:sz w:val="20"/>
        </w:rPr>
        <w:t>7.20</w:t>
      </w:r>
      <w:r>
        <w:rPr>
          <w:rFonts w:ascii="Arial MT"/>
          <w:color w:val="212121"/>
          <w:spacing w:val="-6"/>
          <w:sz w:val="20"/>
        </w:rPr>
        <w:t xml:space="preserve"> </w:t>
      </w:r>
      <w:r>
        <w:rPr>
          <w:rFonts w:ascii="Arial MT"/>
          <w:color w:val="212121"/>
          <w:sz w:val="20"/>
        </w:rPr>
        <w:t>(2020):</w:t>
      </w:r>
      <w:r>
        <w:rPr>
          <w:rFonts w:ascii="Arial MT"/>
          <w:color w:val="212121"/>
          <w:spacing w:val="-7"/>
          <w:sz w:val="20"/>
        </w:rPr>
        <w:t xml:space="preserve"> </w:t>
      </w:r>
      <w:r>
        <w:rPr>
          <w:rFonts w:ascii="Arial MT"/>
          <w:color w:val="212121"/>
          <w:sz w:val="20"/>
        </w:rPr>
        <w:t>2000830</w:t>
      </w:r>
    </w:p>
    <w:p w:rsidR="005F1F38" w:rsidRDefault="005F1F38">
      <w:pPr>
        <w:pStyle w:val="BodyText"/>
        <w:rPr>
          <w:rFonts w:ascii="Arial MT"/>
          <w:sz w:val="22"/>
        </w:rPr>
      </w:pPr>
    </w:p>
    <w:p w:rsidR="005F1F38" w:rsidRDefault="00B20795">
      <w:pPr>
        <w:pStyle w:val="ListParagraph"/>
        <w:numPr>
          <w:ilvl w:val="0"/>
          <w:numId w:val="1"/>
        </w:numPr>
        <w:tabs>
          <w:tab w:val="left" w:pos="491"/>
        </w:tabs>
        <w:spacing w:before="174" w:line="448" w:lineRule="auto"/>
        <w:ind w:right="116" w:firstLine="0"/>
        <w:rPr>
          <w:sz w:val="20"/>
        </w:rPr>
      </w:pPr>
      <w:proofErr w:type="spellStart"/>
      <w:r>
        <w:rPr>
          <w:color w:val="212121"/>
          <w:sz w:val="20"/>
        </w:rPr>
        <w:t>Siyal</w:t>
      </w:r>
      <w:proofErr w:type="spellEnd"/>
      <w:r>
        <w:rPr>
          <w:color w:val="212121"/>
          <w:sz w:val="20"/>
        </w:rPr>
        <w:t>,</w:t>
      </w:r>
      <w:r>
        <w:rPr>
          <w:color w:val="212121"/>
          <w:spacing w:val="30"/>
          <w:sz w:val="20"/>
        </w:rPr>
        <w:t xml:space="preserve"> </w:t>
      </w:r>
      <w:proofErr w:type="spellStart"/>
      <w:r>
        <w:rPr>
          <w:color w:val="212121"/>
          <w:sz w:val="20"/>
        </w:rPr>
        <w:t>Sajid</w:t>
      </w:r>
      <w:proofErr w:type="spellEnd"/>
      <w:r>
        <w:rPr>
          <w:color w:val="212121"/>
          <w:spacing w:val="29"/>
          <w:sz w:val="20"/>
        </w:rPr>
        <w:t xml:space="preserve"> </w:t>
      </w:r>
      <w:proofErr w:type="spellStart"/>
      <w:r>
        <w:rPr>
          <w:color w:val="212121"/>
          <w:sz w:val="20"/>
        </w:rPr>
        <w:t>Hussain</w:t>
      </w:r>
      <w:proofErr w:type="spellEnd"/>
      <w:r>
        <w:rPr>
          <w:color w:val="212121"/>
          <w:sz w:val="20"/>
        </w:rPr>
        <w:t>,</w:t>
      </w:r>
      <w:r>
        <w:rPr>
          <w:color w:val="212121"/>
          <w:spacing w:val="31"/>
          <w:sz w:val="20"/>
        </w:rPr>
        <w:t xml:space="preserve"> </w:t>
      </w:r>
      <w:r>
        <w:rPr>
          <w:color w:val="212121"/>
          <w:sz w:val="20"/>
        </w:rPr>
        <w:t>et</w:t>
      </w:r>
      <w:r>
        <w:rPr>
          <w:color w:val="212121"/>
          <w:spacing w:val="27"/>
          <w:sz w:val="20"/>
        </w:rPr>
        <w:t xml:space="preserve"> </w:t>
      </w:r>
      <w:r>
        <w:rPr>
          <w:color w:val="212121"/>
          <w:sz w:val="20"/>
        </w:rPr>
        <w:t>al.</w:t>
      </w:r>
      <w:r>
        <w:rPr>
          <w:color w:val="212121"/>
          <w:spacing w:val="29"/>
          <w:sz w:val="20"/>
        </w:rPr>
        <w:t xml:space="preserve"> </w:t>
      </w:r>
      <w:r>
        <w:rPr>
          <w:color w:val="212121"/>
          <w:sz w:val="20"/>
        </w:rPr>
        <w:t>"Ultraviolet</w:t>
      </w:r>
      <w:r>
        <w:rPr>
          <w:color w:val="212121"/>
          <w:spacing w:val="29"/>
          <w:sz w:val="20"/>
        </w:rPr>
        <w:t xml:space="preserve"> </w:t>
      </w:r>
      <w:r>
        <w:rPr>
          <w:color w:val="212121"/>
          <w:sz w:val="20"/>
        </w:rPr>
        <w:t>irradiated</w:t>
      </w:r>
      <w:r>
        <w:rPr>
          <w:color w:val="212121"/>
          <w:spacing w:val="28"/>
          <w:sz w:val="20"/>
        </w:rPr>
        <w:t xml:space="preserve"> </w:t>
      </w:r>
      <w:r>
        <w:rPr>
          <w:color w:val="212121"/>
          <w:sz w:val="20"/>
        </w:rPr>
        <w:t>PEO/LATP</w:t>
      </w:r>
      <w:r>
        <w:rPr>
          <w:color w:val="212121"/>
          <w:spacing w:val="24"/>
          <w:sz w:val="20"/>
        </w:rPr>
        <w:t xml:space="preserve"> </w:t>
      </w:r>
      <w:r>
        <w:rPr>
          <w:color w:val="212121"/>
          <w:sz w:val="20"/>
        </w:rPr>
        <w:t>composite</w:t>
      </w:r>
      <w:r>
        <w:rPr>
          <w:color w:val="212121"/>
          <w:spacing w:val="26"/>
          <w:sz w:val="20"/>
        </w:rPr>
        <w:t xml:space="preserve"> </w:t>
      </w:r>
      <w:r>
        <w:rPr>
          <w:color w:val="212121"/>
          <w:sz w:val="20"/>
        </w:rPr>
        <w:t>gel</w:t>
      </w:r>
      <w:r>
        <w:rPr>
          <w:color w:val="212121"/>
          <w:spacing w:val="29"/>
          <w:sz w:val="20"/>
        </w:rPr>
        <w:t xml:space="preserve"> </w:t>
      </w:r>
      <w:r>
        <w:rPr>
          <w:color w:val="212121"/>
          <w:sz w:val="20"/>
        </w:rPr>
        <w:t>polymer</w:t>
      </w:r>
      <w:r>
        <w:rPr>
          <w:color w:val="212121"/>
          <w:spacing w:val="27"/>
          <w:sz w:val="20"/>
        </w:rPr>
        <w:t xml:space="preserve"> </w:t>
      </w:r>
      <w:r>
        <w:rPr>
          <w:color w:val="212121"/>
          <w:sz w:val="20"/>
        </w:rPr>
        <w:t>electrolytes</w:t>
      </w:r>
      <w:r>
        <w:rPr>
          <w:color w:val="212121"/>
          <w:spacing w:val="28"/>
          <w:sz w:val="20"/>
        </w:rPr>
        <w:t xml:space="preserve"> </w:t>
      </w:r>
      <w:r>
        <w:rPr>
          <w:color w:val="212121"/>
          <w:sz w:val="20"/>
        </w:rPr>
        <w:t>for</w:t>
      </w:r>
      <w:r>
        <w:rPr>
          <w:color w:val="212121"/>
          <w:spacing w:val="-53"/>
          <w:sz w:val="20"/>
        </w:rPr>
        <w:t xml:space="preserve"> </w:t>
      </w:r>
      <w:r>
        <w:rPr>
          <w:color w:val="212121"/>
          <w:sz w:val="20"/>
        </w:rPr>
        <w:t>lithium-metallic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batteries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(LMBs)."</w:t>
      </w:r>
      <w:r>
        <w:rPr>
          <w:color w:val="212121"/>
          <w:spacing w:val="1"/>
          <w:sz w:val="20"/>
        </w:rPr>
        <w:t xml:space="preserve"> </w:t>
      </w:r>
      <w:r>
        <w:rPr>
          <w:rFonts w:ascii="Arial"/>
          <w:b/>
          <w:i/>
          <w:color w:val="212121"/>
          <w:sz w:val="20"/>
        </w:rPr>
        <w:t>Applied</w:t>
      </w:r>
      <w:r>
        <w:rPr>
          <w:rFonts w:ascii="Arial"/>
          <w:b/>
          <w:i/>
          <w:color w:val="212121"/>
          <w:spacing w:val="-1"/>
          <w:sz w:val="20"/>
        </w:rPr>
        <w:t xml:space="preserve"> </w:t>
      </w:r>
      <w:r>
        <w:rPr>
          <w:rFonts w:ascii="Arial"/>
          <w:b/>
          <w:i/>
          <w:color w:val="212121"/>
          <w:sz w:val="20"/>
        </w:rPr>
        <w:t>Surface</w:t>
      </w:r>
      <w:r>
        <w:rPr>
          <w:rFonts w:ascii="Arial"/>
          <w:b/>
          <w:i/>
          <w:color w:val="212121"/>
          <w:spacing w:val="-1"/>
          <w:sz w:val="20"/>
        </w:rPr>
        <w:t xml:space="preserve"> </w:t>
      </w:r>
      <w:r>
        <w:rPr>
          <w:rFonts w:ascii="Arial"/>
          <w:b/>
          <w:i/>
          <w:color w:val="212121"/>
          <w:sz w:val="20"/>
        </w:rPr>
        <w:t>Science</w:t>
      </w:r>
      <w:r>
        <w:rPr>
          <w:rFonts w:ascii="Arial"/>
          <w:b/>
          <w:i/>
          <w:color w:val="212121"/>
          <w:spacing w:val="3"/>
          <w:sz w:val="20"/>
        </w:rPr>
        <w:t xml:space="preserve"> </w:t>
      </w:r>
      <w:r>
        <w:rPr>
          <w:color w:val="212121"/>
          <w:sz w:val="20"/>
        </w:rPr>
        <w:t>494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(2019):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1119-1126.</w:t>
      </w:r>
    </w:p>
    <w:sectPr w:rsidR="005F1F38">
      <w:pgSz w:w="11900" w:h="16850"/>
      <w:pgMar w:top="900" w:right="112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41727"/>
    <w:multiLevelType w:val="hybridMultilevel"/>
    <w:tmpl w:val="D5D03CE2"/>
    <w:lvl w:ilvl="0" w:tplc="2F227D98">
      <w:start w:val="1"/>
      <w:numFmt w:val="decimal"/>
      <w:lvlText w:val="[%1]"/>
      <w:lvlJc w:val="left"/>
      <w:pPr>
        <w:ind w:left="111" w:hanging="39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en-US" w:eastAsia="en-US" w:bidi="ar-SA"/>
      </w:rPr>
    </w:lvl>
    <w:lvl w:ilvl="1" w:tplc="9FC85DEE">
      <w:numFmt w:val="bullet"/>
      <w:lvlText w:val="•"/>
      <w:lvlJc w:val="left"/>
      <w:pPr>
        <w:ind w:left="1073" w:hanging="399"/>
      </w:pPr>
      <w:rPr>
        <w:rFonts w:hint="default"/>
        <w:lang w:val="en-US" w:eastAsia="en-US" w:bidi="ar-SA"/>
      </w:rPr>
    </w:lvl>
    <w:lvl w:ilvl="2" w:tplc="E1DC3EA8">
      <w:numFmt w:val="bullet"/>
      <w:lvlText w:val="•"/>
      <w:lvlJc w:val="left"/>
      <w:pPr>
        <w:ind w:left="2027" w:hanging="399"/>
      </w:pPr>
      <w:rPr>
        <w:rFonts w:hint="default"/>
        <w:lang w:val="en-US" w:eastAsia="en-US" w:bidi="ar-SA"/>
      </w:rPr>
    </w:lvl>
    <w:lvl w:ilvl="3" w:tplc="45E6DB2C">
      <w:numFmt w:val="bullet"/>
      <w:lvlText w:val="•"/>
      <w:lvlJc w:val="left"/>
      <w:pPr>
        <w:ind w:left="2981" w:hanging="399"/>
      </w:pPr>
      <w:rPr>
        <w:rFonts w:hint="default"/>
        <w:lang w:val="en-US" w:eastAsia="en-US" w:bidi="ar-SA"/>
      </w:rPr>
    </w:lvl>
    <w:lvl w:ilvl="4" w:tplc="AA063486">
      <w:numFmt w:val="bullet"/>
      <w:lvlText w:val="•"/>
      <w:lvlJc w:val="left"/>
      <w:pPr>
        <w:ind w:left="3935" w:hanging="399"/>
      </w:pPr>
      <w:rPr>
        <w:rFonts w:hint="default"/>
        <w:lang w:val="en-US" w:eastAsia="en-US" w:bidi="ar-SA"/>
      </w:rPr>
    </w:lvl>
    <w:lvl w:ilvl="5" w:tplc="476C5A3C">
      <w:numFmt w:val="bullet"/>
      <w:lvlText w:val="•"/>
      <w:lvlJc w:val="left"/>
      <w:pPr>
        <w:ind w:left="4889" w:hanging="399"/>
      </w:pPr>
      <w:rPr>
        <w:rFonts w:hint="default"/>
        <w:lang w:val="en-US" w:eastAsia="en-US" w:bidi="ar-SA"/>
      </w:rPr>
    </w:lvl>
    <w:lvl w:ilvl="6" w:tplc="4642A93C">
      <w:numFmt w:val="bullet"/>
      <w:lvlText w:val="•"/>
      <w:lvlJc w:val="left"/>
      <w:pPr>
        <w:ind w:left="5843" w:hanging="399"/>
      </w:pPr>
      <w:rPr>
        <w:rFonts w:hint="default"/>
        <w:lang w:val="en-US" w:eastAsia="en-US" w:bidi="ar-SA"/>
      </w:rPr>
    </w:lvl>
    <w:lvl w:ilvl="7" w:tplc="1102FF5C">
      <w:numFmt w:val="bullet"/>
      <w:lvlText w:val="•"/>
      <w:lvlJc w:val="left"/>
      <w:pPr>
        <w:ind w:left="6797" w:hanging="399"/>
      </w:pPr>
      <w:rPr>
        <w:rFonts w:hint="default"/>
        <w:lang w:val="en-US" w:eastAsia="en-US" w:bidi="ar-SA"/>
      </w:rPr>
    </w:lvl>
    <w:lvl w:ilvl="8" w:tplc="022A7AF4">
      <w:numFmt w:val="bullet"/>
      <w:lvlText w:val="•"/>
      <w:lvlJc w:val="left"/>
      <w:pPr>
        <w:ind w:left="7751" w:hanging="3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F1F38"/>
    <w:rsid w:val="005F1F38"/>
    <w:rsid w:val="00B2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5"/>
      <w:ind w:left="111" w:right="10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5"/>
      <w:ind w:left="111" w:right="10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Ravali Mudigiri</cp:lastModifiedBy>
  <cp:revision>2</cp:revision>
  <dcterms:created xsi:type="dcterms:W3CDTF">2022-11-25T05:42:00Z</dcterms:created>
  <dcterms:modified xsi:type="dcterms:W3CDTF">2022-11-25T05:42:00Z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2022-11-25T00:00:00Z</vt:filetime>
  </property>
</Properties>
</file>