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1F54" w:rsidRDefault="00711F54" w:rsidP="00711F54">
      <w:pPr>
        <w:rPr>
          <w:rFonts w:ascii="Times New Roman" w:hAnsi="Times New Roman" w:cs="Times New Roman"/>
          <w:sz w:val="32"/>
          <w:szCs w:val="32"/>
        </w:rPr>
      </w:pPr>
      <w:r w:rsidRPr="00711F54">
        <w:rPr>
          <w:rFonts w:ascii="Times New Roman" w:hAnsi="Times New Roman" w:cs="Times New Roman"/>
          <w:sz w:val="32"/>
          <w:szCs w:val="32"/>
        </w:rPr>
        <w:t xml:space="preserve">The potential </w:t>
      </w:r>
      <w:proofErr w:type="spellStart"/>
      <w:r w:rsidRPr="00711F54">
        <w:rPr>
          <w:rFonts w:ascii="Times New Roman" w:hAnsi="Times New Roman" w:cs="Times New Roman"/>
          <w:sz w:val="32"/>
          <w:szCs w:val="32"/>
        </w:rPr>
        <w:t>liftetime</w:t>
      </w:r>
      <w:proofErr w:type="spellEnd"/>
      <w:r w:rsidRPr="00711F54">
        <w:rPr>
          <w:rFonts w:ascii="Times New Roman" w:hAnsi="Times New Roman" w:cs="Times New Roman"/>
          <w:sz w:val="32"/>
          <w:szCs w:val="32"/>
        </w:rPr>
        <w:t>-de</w:t>
      </w:r>
      <w:r>
        <w:rPr>
          <w:rFonts w:ascii="Times New Roman" w:hAnsi="Times New Roman" w:cs="Times New Roman"/>
          <w:sz w:val="32"/>
          <w:szCs w:val="32"/>
        </w:rPr>
        <w:t xml:space="preserve">pendent impact of milk </w:t>
      </w:r>
      <w:proofErr w:type="spellStart"/>
      <w:r>
        <w:rPr>
          <w:rFonts w:ascii="Times New Roman" w:hAnsi="Times New Roman" w:cs="Times New Roman"/>
          <w:sz w:val="32"/>
          <w:szCs w:val="32"/>
        </w:rPr>
        <w:t>exosomes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on </w:t>
      </w:r>
      <w:r w:rsidRPr="00711F54">
        <w:rPr>
          <w:rFonts w:ascii="Times New Roman" w:hAnsi="Times New Roman" w:cs="Times New Roman"/>
          <w:sz w:val="32"/>
          <w:szCs w:val="32"/>
        </w:rPr>
        <w:t>diabetes prevention and type 2 diabetes promotion</w:t>
      </w:r>
    </w:p>
    <w:p w:rsidR="00C6404E" w:rsidRDefault="00711F54" w:rsidP="00711F54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711F54">
        <w:rPr>
          <w:rFonts w:ascii="Times New Roman" w:hAnsi="Times New Roman" w:cs="Times New Roman"/>
          <w:sz w:val="24"/>
          <w:szCs w:val="24"/>
        </w:rPr>
        <w:t>Bodo</w:t>
      </w:r>
      <w:proofErr w:type="spellEnd"/>
      <w:r w:rsidRPr="00711F54">
        <w:rPr>
          <w:rFonts w:ascii="Times New Roman" w:hAnsi="Times New Roman" w:cs="Times New Roman"/>
          <w:sz w:val="24"/>
          <w:szCs w:val="24"/>
        </w:rPr>
        <w:t xml:space="preserve"> C. </w:t>
      </w:r>
      <w:proofErr w:type="spellStart"/>
      <w:r w:rsidRPr="00711F54">
        <w:rPr>
          <w:rFonts w:ascii="Times New Roman" w:hAnsi="Times New Roman" w:cs="Times New Roman"/>
          <w:sz w:val="24"/>
          <w:szCs w:val="24"/>
        </w:rPr>
        <w:t>Melnik</w:t>
      </w:r>
      <w:proofErr w:type="spellEnd"/>
      <w:r w:rsidR="00C6404E" w:rsidRPr="00C6404E">
        <w:rPr>
          <w:rFonts w:ascii="Times New Roman" w:hAnsi="Times New Roman" w:cs="Times New Roman"/>
          <w:sz w:val="24"/>
          <w:szCs w:val="24"/>
        </w:rPr>
        <w:t>*</w:t>
      </w:r>
    </w:p>
    <w:p w:rsidR="00711F54" w:rsidRDefault="00711F54" w:rsidP="00711F54">
      <w:pPr>
        <w:rPr>
          <w:rFonts w:ascii="Times New Roman" w:hAnsi="Times New Roman" w:cs="Times New Roman"/>
        </w:rPr>
      </w:pPr>
      <w:r w:rsidRPr="00711F54">
        <w:rPr>
          <w:rFonts w:ascii="Times New Roman" w:hAnsi="Times New Roman" w:cs="Times New Roman"/>
        </w:rPr>
        <w:t xml:space="preserve">University of </w:t>
      </w:r>
      <w:proofErr w:type="spellStart"/>
      <w:r w:rsidRPr="00711F54">
        <w:rPr>
          <w:rFonts w:ascii="Times New Roman" w:hAnsi="Times New Roman" w:cs="Times New Roman"/>
        </w:rPr>
        <w:t>Osnabrueck</w:t>
      </w:r>
      <w:proofErr w:type="spellEnd"/>
      <w:r w:rsidRPr="00711F54">
        <w:rPr>
          <w:rFonts w:ascii="Times New Roman" w:hAnsi="Times New Roman" w:cs="Times New Roman"/>
        </w:rPr>
        <w:t>, Germany</w:t>
      </w:r>
    </w:p>
    <w:p w:rsidR="00C6404E" w:rsidRDefault="00C6404E" w:rsidP="00711F5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6404E">
        <w:rPr>
          <w:rFonts w:ascii="Times New Roman" w:hAnsi="Times New Roman" w:cs="Times New Roman"/>
          <w:b/>
          <w:sz w:val="24"/>
          <w:szCs w:val="24"/>
        </w:rPr>
        <w:t xml:space="preserve">Abstract (300 word </w:t>
      </w:r>
      <w:proofErr w:type="gramStart"/>
      <w:r w:rsidRPr="00C6404E">
        <w:rPr>
          <w:rFonts w:ascii="Times New Roman" w:hAnsi="Times New Roman" w:cs="Times New Roman"/>
          <w:b/>
          <w:sz w:val="24"/>
          <w:szCs w:val="24"/>
        </w:rPr>
        <w:t>limit</w:t>
      </w:r>
      <w:proofErr w:type="gramEnd"/>
      <w:r w:rsidRPr="00C6404E">
        <w:rPr>
          <w:rFonts w:ascii="Times New Roman" w:hAnsi="Times New Roman" w:cs="Times New Roman"/>
          <w:b/>
          <w:sz w:val="24"/>
          <w:szCs w:val="24"/>
        </w:rPr>
        <w:t>)</w:t>
      </w:r>
    </w:p>
    <w:p w:rsidR="00711F54" w:rsidRDefault="00711F54" w:rsidP="00F67E35">
      <w:pPr>
        <w:jc w:val="both"/>
        <w:rPr>
          <w:rFonts w:ascii="Times New Roman" w:hAnsi="Times New Roman" w:cs="Times New Roman"/>
          <w:sz w:val="20"/>
          <w:szCs w:val="20"/>
        </w:rPr>
      </w:pPr>
      <w:r w:rsidRPr="00711F54">
        <w:rPr>
          <w:rFonts w:ascii="Times New Roman" w:hAnsi="Times New Roman" w:cs="Times New Roman"/>
          <w:sz w:val="20"/>
          <w:szCs w:val="20"/>
        </w:rPr>
        <w:t xml:space="preserve">Recent evidence points to an intensive </w:t>
      </w:r>
      <w:proofErr w:type="spellStart"/>
      <w:r w:rsidRPr="00711F54">
        <w:rPr>
          <w:rFonts w:ascii="Times New Roman" w:hAnsi="Times New Roman" w:cs="Times New Roman"/>
          <w:sz w:val="20"/>
          <w:szCs w:val="20"/>
        </w:rPr>
        <w:t>exosome</w:t>
      </w:r>
      <w:proofErr w:type="spellEnd"/>
      <w:r w:rsidRPr="00711F54">
        <w:rPr>
          <w:rFonts w:ascii="Times New Roman" w:hAnsi="Times New Roman" w:cs="Times New Roman"/>
          <w:sz w:val="20"/>
          <w:szCs w:val="20"/>
        </w:rPr>
        <w:t xml:space="preserve"> cross-talk between pancreatic β-cells and towards β-cells by transmitted </w:t>
      </w:r>
      <w:proofErr w:type="spellStart"/>
      <w:r w:rsidRPr="00711F54">
        <w:rPr>
          <w:rFonts w:ascii="Times New Roman" w:hAnsi="Times New Roman" w:cs="Times New Roman"/>
          <w:sz w:val="20"/>
          <w:szCs w:val="20"/>
        </w:rPr>
        <w:t>exosomes</w:t>
      </w:r>
      <w:proofErr w:type="spellEnd"/>
      <w:r w:rsidRPr="00711F54">
        <w:rPr>
          <w:rFonts w:ascii="Times New Roman" w:hAnsi="Times New Roman" w:cs="Times New Roman"/>
          <w:sz w:val="20"/>
          <w:szCs w:val="20"/>
        </w:rPr>
        <w:t xml:space="preserve"> from adipocytes, skeletal muscle cells, macrophages and T-</w:t>
      </w:r>
      <w:proofErr w:type="spellStart"/>
      <w:r w:rsidRPr="00711F54">
        <w:rPr>
          <w:rFonts w:ascii="Times New Roman" w:hAnsi="Times New Roman" w:cs="Times New Roman"/>
          <w:sz w:val="20"/>
          <w:szCs w:val="20"/>
        </w:rPr>
        <w:t>lymphcytes</w:t>
      </w:r>
      <w:proofErr w:type="spellEnd"/>
      <w:r w:rsidRPr="00711F54">
        <w:rPr>
          <w:rFonts w:ascii="Times New Roman" w:hAnsi="Times New Roman" w:cs="Times New Roman"/>
          <w:sz w:val="20"/>
          <w:szCs w:val="20"/>
        </w:rPr>
        <w:t xml:space="preserve">. It is thus conceivable that milk </w:t>
      </w:r>
      <w:proofErr w:type="spellStart"/>
      <w:r w:rsidRPr="00711F54">
        <w:rPr>
          <w:rFonts w:ascii="Times New Roman" w:hAnsi="Times New Roman" w:cs="Times New Roman"/>
          <w:sz w:val="20"/>
          <w:szCs w:val="20"/>
        </w:rPr>
        <w:t>exosomes</w:t>
      </w:r>
      <w:proofErr w:type="spellEnd"/>
      <w:r w:rsidRPr="00711F54">
        <w:rPr>
          <w:rFonts w:ascii="Times New Roman" w:hAnsi="Times New Roman" w:cs="Times New Roman"/>
          <w:sz w:val="20"/>
          <w:szCs w:val="20"/>
        </w:rPr>
        <w:t xml:space="preserve"> (MEX) of human breast milk and their microRNA (</w:t>
      </w:r>
      <w:proofErr w:type="spellStart"/>
      <w:r w:rsidRPr="00711F54">
        <w:rPr>
          <w:rFonts w:ascii="Times New Roman" w:hAnsi="Times New Roman" w:cs="Times New Roman"/>
          <w:sz w:val="20"/>
          <w:szCs w:val="20"/>
        </w:rPr>
        <w:t>miR</w:t>
      </w:r>
      <w:proofErr w:type="spellEnd"/>
      <w:r w:rsidRPr="00711F54">
        <w:rPr>
          <w:rFonts w:ascii="Times New Roman" w:hAnsi="Times New Roman" w:cs="Times New Roman"/>
          <w:sz w:val="20"/>
          <w:szCs w:val="20"/>
        </w:rPr>
        <w:t xml:space="preserve">) cargo also affect postnatal β-cells and promote their proliferation and mass expansion. Translational evidence indicates that human MEX </w:t>
      </w:r>
      <w:proofErr w:type="spellStart"/>
      <w:r w:rsidRPr="00711F54">
        <w:rPr>
          <w:rFonts w:ascii="Times New Roman" w:hAnsi="Times New Roman" w:cs="Times New Roman"/>
          <w:sz w:val="20"/>
          <w:szCs w:val="20"/>
        </w:rPr>
        <w:t>miRs</w:t>
      </w:r>
      <w:proofErr w:type="spellEnd"/>
      <w:r w:rsidRPr="00711F54">
        <w:rPr>
          <w:rFonts w:ascii="Times New Roman" w:hAnsi="Times New Roman" w:cs="Times New Roman"/>
          <w:sz w:val="20"/>
          <w:szCs w:val="20"/>
        </w:rPr>
        <w:t xml:space="preserve"> enhance mTORC1/c-</w:t>
      </w:r>
      <w:proofErr w:type="spellStart"/>
      <w:r w:rsidRPr="00711F54">
        <w:rPr>
          <w:rFonts w:ascii="Times New Roman" w:hAnsi="Times New Roman" w:cs="Times New Roman"/>
          <w:sz w:val="20"/>
          <w:szCs w:val="20"/>
        </w:rPr>
        <w:t>Myc</w:t>
      </w:r>
      <w:proofErr w:type="spellEnd"/>
      <w:r w:rsidRPr="00711F54">
        <w:rPr>
          <w:rFonts w:ascii="Times New Roman" w:hAnsi="Times New Roman" w:cs="Times New Roman"/>
          <w:sz w:val="20"/>
          <w:szCs w:val="20"/>
        </w:rPr>
        <w:t xml:space="preserve">-driven β-cell proliferation. It is a matter of concern that maternal obesity, gestational diabetes, caesarean delivery and especially MEX-deficient infant formula feeding disturb physiological MEX </w:t>
      </w:r>
      <w:proofErr w:type="spellStart"/>
      <w:r w:rsidRPr="00711F54">
        <w:rPr>
          <w:rFonts w:ascii="Times New Roman" w:hAnsi="Times New Roman" w:cs="Times New Roman"/>
          <w:sz w:val="20"/>
          <w:szCs w:val="20"/>
        </w:rPr>
        <w:t>miR</w:t>
      </w:r>
      <w:proofErr w:type="spellEnd"/>
      <w:r w:rsidRPr="00711F54">
        <w:rPr>
          <w:rFonts w:ascii="Times New Roman" w:hAnsi="Times New Roman" w:cs="Times New Roman"/>
          <w:sz w:val="20"/>
          <w:szCs w:val="20"/>
        </w:rPr>
        <w:t xml:space="preserve"> signalling during the postnatal period thereby increasing the risk of type 2 diabetes later in life. In all mammals, MEX </w:t>
      </w:r>
      <w:proofErr w:type="spellStart"/>
      <w:r w:rsidRPr="00711F54">
        <w:rPr>
          <w:rFonts w:ascii="Times New Roman" w:hAnsi="Times New Roman" w:cs="Times New Roman"/>
          <w:sz w:val="20"/>
          <w:szCs w:val="20"/>
        </w:rPr>
        <w:t>miR</w:t>
      </w:r>
      <w:proofErr w:type="spellEnd"/>
      <w:r w:rsidRPr="00711F54">
        <w:rPr>
          <w:rFonts w:ascii="Times New Roman" w:hAnsi="Times New Roman" w:cs="Times New Roman"/>
          <w:sz w:val="20"/>
          <w:szCs w:val="20"/>
        </w:rPr>
        <w:t xml:space="preserve"> signalling fades after weaning. However, humans, who regularly consume pasteurized cow </w:t>
      </w:r>
      <w:proofErr w:type="gramStart"/>
      <w:r w:rsidRPr="00711F54">
        <w:rPr>
          <w:rFonts w:ascii="Times New Roman" w:hAnsi="Times New Roman" w:cs="Times New Roman"/>
          <w:sz w:val="20"/>
          <w:szCs w:val="20"/>
        </w:rPr>
        <w:t>milk</w:t>
      </w:r>
      <w:proofErr w:type="gramEnd"/>
      <w:r w:rsidRPr="00711F54">
        <w:rPr>
          <w:rFonts w:ascii="Times New Roman" w:hAnsi="Times New Roman" w:cs="Times New Roman"/>
          <w:sz w:val="20"/>
          <w:szCs w:val="20"/>
        </w:rPr>
        <w:t xml:space="preserve"> are continuously exposed to bioavailable bovine MEX </w:t>
      </w:r>
      <w:proofErr w:type="spellStart"/>
      <w:r w:rsidRPr="00711F54">
        <w:rPr>
          <w:rFonts w:ascii="Times New Roman" w:hAnsi="Times New Roman" w:cs="Times New Roman"/>
          <w:sz w:val="20"/>
          <w:szCs w:val="20"/>
        </w:rPr>
        <w:t>miRs</w:t>
      </w:r>
      <w:proofErr w:type="spellEnd"/>
      <w:r w:rsidRPr="00711F54">
        <w:rPr>
          <w:rFonts w:ascii="Times New Roman" w:hAnsi="Times New Roman" w:cs="Times New Roman"/>
          <w:sz w:val="20"/>
          <w:szCs w:val="20"/>
        </w:rPr>
        <w:t xml:space="preserve">, which are identical in nucleotide sequence with human MEX </w:t>
      </w:r>
      <w:proofErr w:type="spellStart"/>
      <w:r w:rsidRPr="00711F54">
        <w:rPr>
          <w:rFonts w:ascii="Times New Roman" w:hAnsi="Times New Roman" w:cs="Times New Roman"/>
          <w:sz w:val="20"/>
          <w:szCs w:val="20"/>
        </w:rPr>
        <w:t>miRs</w:t>
      </w:r>
      <w:proofErr w:type="spellEnd"/>
      <w:r w:rsidRPr="00711F54">
        <w:rPr>
          <w:rFonts w:ascii="Times New Roman" w:hAnsi="Times New Roman" w:cs="Times New Roman"/>
          <w:sz w:val="20"/>
          <w:szCs w:val="20"/>
        </w:rPr>
        <w:t xml:space="preserve">. Circumstantial evidence supports the view that bovine MEX </w:t>
      </w:r>
      <w:proofErr w:type="spellStart"/>
      <w:r w:rsidRPr="00711F54">
        <w:rPr>
          <w:rFonts w:ascii="Times New Roman" w:hAnsi="Times New Roman" w:cs="Times New Roman"/>
          <w:sz w:val="20"/>
          <w:szCs w:val="20"/>
        </w:rPr>
        <w:t>miRs</w:t>
      </w:r>
      <w:proofErr w:type="spellEnd"/>
      <w:r w:rsidRPr="00711F54">
        <w:rPr>
          <w:rFonts w:ascii="Times New Roman" w:hAnsi="Times New Roman" w:cs="Times New Roman"/>
          <w:sz w:val="20"/>
          <w:szCs w:val="20"/>
        </w:rPr>
        <w:t xml:space="preserve"> promote β-cell dedifferentiation back to the mTORC1-driven neonatal immature phenotype with reduced glucose-stimulated insulin secretion.1 MEX </w:t>
      </w:r>
      <w:proofErr w:type="spellStart"/>
      <w:r w:rsidRPr="00711F54">
        <w:rPr>
          <w:rFonts w:ascii="Times New Roman" w:hAnsi="Times New Roman" w:cs="Times New Roman"/>
          <w:sz w:val="20"/>
          <w:szCs w:val="20"/>
        </w:rPr>
        <w:t>miR</w:t>
      </w:r>
      <w:proofErr w:type="spellEnd"/>
      <w:r w:rsidRPr="00711F54">
        <w:rPr>
          <w:rFonts w:ascii="Times New Roman" w:hAnsi="Times New Roman" w:cs="Times New Roman"/>
          <w:sz w:val="20"/>
          <w:szCs w:val="20"/>
        </w:rPr>
        <w:t xml:space="preserve"> signalling, beneficial for the immature postnatal β-cell, turns into a pathogen for the mature adult β-cell.2 The human consumer should not be exposed to </w:t>
      </w:r>
      <w:proofErr w:type="spellStart"/>
      <w:r w:rsidRPr="00711F54">
        <w:rPr>
          <w:rFonts w:ascii="Times New Roman" w:hAnsi="Times New Roman" w:cs="Times New Roman"/>
          <w:sz w:val="20"/>
          <w:szCs w:val="20"/>
        </w:rPr>
        <w:t>diabetogenic</w:t>
      </w:r>
      <w:proofErr w:type="spellEnd"/>
      <w:r w:rsidRPr="00711F54">
        <w:rPr>
          <w:rFonts w:ascii="Times New Roman" w:hAnsi="Times New Roman" w:cs="Times New Roman"/>
          <w:sz w:val="20"/>
          <w:szCs w:val="20"/>
        </w:rPr>
        <w:t xml:space="preserve"> MEX and their </w:t>
      </w:r>
      <w:proofErr w:type="spellStart"/>
      <w:r w:rsidRPr="00711F54">
        <w:rPr>
          <w:rFonts w:ascii="Times New Roman" w:hAnsi="Times New Roman" w:cs="Times New Roman"/>
          <w:sz w:val="20"/>
          <w:szCs w:val="20"/>
        </w:rPr>
        <w:t>miRs</w:t>
      </w:r>
      <w:proofErr w:type="spellEnd"/>
      <w:r w:rsidRPr="00711F54">
        <w:rPr>
          <w:rFonts w:ascii="Times New Roman" w:hAnsi="Times New Roman" w:cs="Times New Roman"/>
          <w:sz w:val="20"/>
          <w:szCs w:val="20"/>
        </w:rPr>
        <w:t xml:space="preserve"> after the weaning period.2,3 Thus, the elimination of bovine MEX and their bioactive </w:t>
      </w:r>
      <w:proofErr w:type="spellStart"/>
      <w:r w:rsidRPr="00711F54">
        <w:rPr>
          <w:rFonts w:ascii="Times New Roman" w:hAnsi="Times New Roman" w:cs="Times New Roman"/>
          <w:sz w:val="20"/>
          <w:szCs w:val="20"/>
        </w:rPr>
        <w:t>miRs</w:t>
      </w:r>
      <w:proofErr w:type="spellEnd"/>
      <w:r w:rsidRPr="00711F54">
        <w:rPr>
          <w:rFonts w:ascii="Times New Roman" w:hAnsi="Times New Roman" w:cs="Times New Roman"/>
          <w:sz w:val="20"/>
          <w:szCs w:val="20"/>
        </w:rPr>
        <w:t xml:space="preserve"> is a promising approach for the prevention of type 2 diabetes and other MEX-related diseases of civilization.</w:t>
      </w:r>
    </w:p>
    <w:p w:rsidR="009D0DE2" w:rsidRPr="009D0DE2" w:rsidRDefault="009D0DE2" w:rsidP="00F67E35">
      <w:pPr>
        <w:jc w:val="both"/>
        <w:rPr>
          <w:rFonts w:ascii="Times New Roman" w:hAnsi="Times New Roman" w:cs="Times New Roman"/>
          <w:b/>
          <w:sz w:val="20"/>
          <w:szCs w:val="20"/>
        </w:rPr>
      </w:pPr>
      <w:r w:rsidRPr="009D0DE2">
        <w:rPr>
          <w:rFonts w:ascii="Times New Roman" w:hAnsi="Times New Roman" w:cs="Times New Roman"/>
          <w:b/>
          <w:sz w:val="20"/>
          <w:szCs w:val="20"/>
        </w:rPr>
        <w:t xml:space="preserve">References </w:t>
      </w:r>
    </w:p>
    <w:p w:rsidR="00711F54" w:rsidRPr="00711F54" w:rsidRDefault="00711F54" w:rsidP="00711F54">
      <w:pPr>
        <w:jc w:val="both"/>
        <w:rPr>
          <w:rFonts w:ascii="Times New Roman" w:hAnsi="Times New Roman" w:cs="Times New Roman"/>
          <w:sz w:val="20"/>
          <w:szCs w:val="20"/>
        </w:rPr>
      </w:pPr>
      <w:r w:rsidRPr="00711F54">
        <w:rPr>
          <w:rFonts w:ascii="Times New Roman" w:hAnsi="Times New Roman" w:cs="Times New Roman"/>
          <w:sz w:val="20"/>
          <w:szCs w:val="20"/>
        </w:rPr>
        <w:t>1.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1F54">
        <w:rPr>
          <w:rFonts w:ascii="Times New Roman" w:hAnsi="Times New Roman" w:cs="Times New Roman"/>
          <w:sz w:val="20"/>
          <w:szCs w:val="20"/>
        </w:rPr>
        <w:t>Melnik</w:t>
      </w:r>
      <w:proofErr w:type="spellEnd"/>
      <w:r w:rsidRPr="00711F54">
        <w:rPr>
          <w:rFonts w:ascii="Times New Roman" w:hAnsi="Times New Roman" w:cs="Times New Roman"/>
          <w:sz w:val="20"/>
          <w:szCs w:val="20"/>
        </w:rPr>
        <w:t xml:space="preserve"> BC. </w:t>
      </w:r>
      <w:proofErr w:type="gramStart"/>
      <w:r w:rsidRPr="00711F54">
        <w:rPr>
          <w:rFonts w:ascii="Times New Roman" w:hAnsi="Times New Roman" w:cs="Times New Roman"/>
          <w:sz w:val="20"/>
          <w:szCs w:val="20"/>
        </w:rPr>
        <w:t xml:space="preserve">Milk </w:t>
      </w:r>
      <w:proofErr w:type="spellStart"/>
      <w:r w:rsidRPr="00711F54">
        <w:rPr>
          <w:rFonts w:ascii="Times New Roman" w:hAnsi="Times New Roman" w:cs="Times New Roman"/>
          <w:sz w:val="20"/>
          <w:szCs w:val="20"/>
        </w:rPr>
        <w:t>exosomal</w:t>
      </w:r>
      <w:proofErr w:type="spellEnd"/>
      <w:r w:rsidRPr="00711F5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1F54">
        <w:rPr>
          <w:rFonts w:ascii="Times New Roman" w:hAnsi="Times New Roman" w:cs="Times New Roman"/>
          <w:sz w:val="20"/>
          <w:szCs w:val="20"/>
        </w:rPr>
        <w:t>miRNAs</w:t>
      </w:r>
      <w:proofErr w:type="spellEnd"/>
      <w:r w:rsidRPr="00711F54">
        <w:rPr>
          <w:rFonts w:ascii="Times New Roman" w:hAnsi="Times New Roman" w:cs="Times New Roman"/>
          <w:sz w:val="20"/>
          <w:szCs w:val="20"/>
        </w:rPr>
        <w:t>: potential drivers of AMPK-to-mTORC1 switching in β-cell de-differentiation of type 2 diabetes mellitus.</w:t>
      </w:r>
      <w:proofErr w:type="gramEnd"/>
      <w:r w:rsidRPr="00711F5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1F54">
        <w:rPr>
          <w:rFonts w:ascii="Times New Roman" w:hAnsi="Times New Roman" w:cs="Times New Roman"/>
          <w:sz w:val="20"/>
          <w:szCs w:val="20"/>
        </w:rPr>
        <w:t>Nutr</w:t>
      </w:r>
      <w:proofErr w:type="spellEnd"/>
      <w:r w:rsidRPr="00711F5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1F54">
        <w:rPr>
          <w:rFonts w:ascii="Times New Roman" w:hAnsi="Times New Roman" w:cs="Times New Roman"/>
          <w:sz w:val="20"/>
          <w:szCs w:val="20"/>
        </w:rPr>
        <w:t>Metab</w:t>
      </w:r>
      <w:proofErr w:type="spellEnd"/>
      <w:r w:rsidRPr="00711F54">
        <w:rPr>
          <w:rFonts w:ascii="Times New Roman" w:hAnsi="Times New Roman" w:cs="Times New Roman"/>
          <w:sz w:val="20"/>
          <w:szCs w:val="20"/>
        </w:rPr>
        <w:t xml:space="preserve"> (</w:t>
      </w:r>
      <w:proofErr w:type="spellStart"/>
      <w:r w:rsidRPr="00711F54">
        <w:rPr>
          <w:rFonts w:ascii="Times New Roman" w:hAnsi="Times New Roman" w:cs="Times New Roman"/>
          <w:sz w:val="20"/>
          <w:szCs w:val="20"/>
        </w:rPr>
        <w:t>Lond</w:t>
      </w:r>
      <w:proofErr w:type="spellEnd"/>
      <w:r w:rsidRPr="00711F54">
        <w:rPr>
          <w:rFonts w:ascii="Times New Roman" w:hAnsi="Times New Roman" w:cs="Times New Roman"/>
          <w:sz w:val="20"/>
          <w:szCs w:val="20"/>
        </w:rPr>
        <w:t>). 2019</w:t>
      </w:r>
      <w:proofErr w:type="gramStart"/>
      <w:r w:rsidRPr="00711F54">
        <w:rPr>
          <w:rFonts w:ascii="Times New Roman" w:hAnsi="Times New Roman" w:cs="Times New Roman"/>
          <w:sz w:val="20"/>
          <w:szCs w:val="20"/>
        </w:rPr>
        <w:t>;16:85</w:t>
      </w:r>
      <w:proofErr w:type="gramEnd"/>
      <w:r w:rsidRPr="00711F54">
        <w:rPr>
          <w:rFonts w:ascii="Times New Roman" w:hAnsi="Times New Roman" w:cs="Times New Roman"/>
          <w:sz w:val="20"/>
          <w:szCs w:val="20"/>
        </w:rPr>
        <w:t xml:space="preserve">. </w:t>
      </w:r>
    </w:p>
    <w:p w:rsidR="00711F54" w:rsidRPr="00711F54" w:rsidRDefault="00711F54" w:rsidP="00711F54">
      <w:p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2. </w:t>
      </w:r>
      <w:proofErr w:type="spellStart"/>
      <w:r w:rsidRPr="00711F54">
        <w:rPr>
          <w:rFonts w:ascii="Times New Roman" w:hAnsi="Times New Roman" w:cs="Times New Roman"/>
          <w:sz w:val="20"/>
          <w:szCs w:val="20"/>
        </w:rPr>
        <w:t>Melnik</w:t>
      </w:r>
      <w:proofErr w:type="spellEnd"/>
      <w:r w:rsidRPr="00711F54">
        <w:rPr>
          <w:rFonts w:ascii="Times New Roman" w:hAnsi="Times New Roman" w:cs="Times New Roman"/>
          <w:sz w:val="20"/>
          <w:szCs w:val="20"/>
        </w:rPr>
        <w:t xml:space="preserve"> BC, Schmitz G. </w:t>
      </w:r>
      <w:proofErr w:type="spellStart"/>
      <w:r w:rsidRPr="00711F54">
        <w:rPr>
          <w:rFonts w:ascii="Times New Roman" w:hAnsi="Times New Roman" w:cs="Times New Roman"/>
          <w:sz w:val="20"/>
          <w:szCs w:val="20"/>
        </w:rPr>
        <w:t>Exosomes</w:t>
      </w:r>
      <w:proofErr w:type="spellEnd"/>
      <w:r w:rsidRPr="00711F54">
        <w:rPr>
          <w:rFonts w:ascii="Times New Roman" w:hAnsi="Times New Roman" w:cs="Times New Roman"/>
          <w:sz w:val="20"/>
          <w:szCs w:val="20"/>
        </w:rPr>
        <w:t xml:space="preserve"> of pasteurized milk: potential pathogens of Western diseases. J </w:t>
      </w:r>
      <w:proofErr w:type="spellStart"/>
      <w:r w:rsidRPr="00711F54">
        <w:rPr>
          <w:rFonts w:ascii="Times New Roman" w:hAnsi="Times New Roman" w:cs="Times New Roman"/>
          <w:sz w:val="20"/>
          <w:szCs w:val="20"/>
        </w:rPr>
        <w:t>Transl</w:t>
      </w:r>
      <w:proofErr w:type="spellEnd"/>
      <w:r w:rsidRPr="00711F54">
        <w:rPr>
          <w:rFonts w:ascii="Times New Roman" w:hAnsi="Times New Roman" w:cs="Times New Roman"/>
          <w:sz w:val="20"/>
          <w:szCs w:val="20"/>
        </w:rPr>
        <w:t xml:space="preserve"> Med. 2019</w:t>
      </w:r>
      <w:proofErr w:type="gramStart"/>
      <w:r w:rsidRPr="00711F54">
        <w:rPr>
          <w:rFonts w:ascii="Times New Roman" w:hAnsi="Times New Roman" w:cs="Times New Roman"/>
          <w:sz w:val="20"/>
          <w:szCs w:val="20"/>
        </w:rPr>
        <w:t>;17:3</w:t>
      </w:r>
      <w:proofErr w:type="gramEnd"/>
      <w:r w:rsidRPr="00711F54">
        <w:rPr>
          <w:rFonts w:ascii="Times New Roman" w:hAnsi="Times New Roman" w:cs="Times New Roman"/>
          <w:sz w:val="20"/>
          <w:szCs w:val="20"/>
        </w:rPr>
        <w:t>.</w:t>
      </w:r>
    </w:p>
    <w:p w:rsidR="00711F54" w:rsidRPr="00711F54" w:rsidRDefault="00711F54" w:rsidP="00711F54">
      <w:pPr>
        <w:jc w:val="both"/>
        <w:rPr>
          <w:rFonts w:ascii="Times New Roman" w:hAnsi="Times New Roman" w:cs="Times New Roman"/>
          <w:sz w:val="20"/>
          <w:szCs w:val="20"/>
        </w:rPr>
      </w:pPr>
      <w:r w:rsidRPr="00711F54">
        <w:rPr>
          <w:rFonts w:ascii="Times New Roman" w:hAnsi="Times New Roman" w:cs="Times New Roman"/>
          <w:sz w:val="20"/>
          <w:szCs w:val="20"/>
        </w:rPr>
        <w:t xml:space="preserve">3. </w:t>
      </w:r>
      <w:proofErr w:type="spellStart"/>
      <w:r w:rsidRPr="00711F54">
        <w:rPr>
          <w:rFonts w:ascii="Times New Roman" w:hAnsi="Times New Roman" w:cs="Times New Roman"/>
          <w:sz w:val="20"/>
          <w:szCs w:val="20"/>
        </w:rPr>
        <w:t>Melnik</w:t>
      </w:r>
      <w:proofErr w:type="spellEnd"/>
      <w:r w:rsidRPr="00711F54">
        <w:rPr>
          <w:rFonts w:ascii="Times New Roman" w:hAnsi="Times New Roman" w:cs="Times New Roman"/>
          <w:sz w:val="20"/>
          <w:szCs w:val="20"/>
        </w:rPr>
        <w:t xml:space="preserve"> BC. Lifetime impact of cow's milk on </w:t>
      </w:r>
      <w:proofErr w:type="spellStart"/>
      <w:r w:rsidRPr="00711F54">
        <w:rPr>
          <w:rFonts w:ascii="Times New Roman" w:hAnsi="Times New Roman" w:cs="Times New Roman"/>
          <w:sz w:val="20"/>
          <w:szCs w:val="20"/>
        </w:rPr>
        <w:t>overactivation</w:t>
      </w:r>
      <w:proofErr w:type="spellEnd"/>
      <w:r w:rsidRPr="00711F54">
        <w:rPr>
          <w:rFonts w:ascii="Times New Roman" w:hAnsi="Times New Roman" w:cs="Times New Roman"/>
          <w:sz w:val="20"/>
          <w:szCs w:val="20"/>
        </w:rPr>
        <w:t xml:space="preserve"> of </w:t>
      </w:r>
      <w:r w:rsidRPr="00711F54">
        <w:rPr>
          <w:rFonts w:ascii="Times New Roman" w:hAnsi="Times New Roman" w:cs="Times New Roman"/>
          <w:sz w:val="20"/>
          <w:szCs w:val="20"/>
        </w:rPr>
        <w:t xml:space="preserve">mTORC1: from </w:t>
      </w:r>
      <w:proofErr w:type="spellStart"/>
      <w:r w:rsidRPr="00711F54">
        <w:rPr>
          <w:rFonts w:ascii="Times New Roman" w:hAnsi="Times New Roman" w:cs="Times New Roman"/>
          <w:sz w:val="20"/>
          <w:szCs w:val="20"/>
        </w:rPr>
        <w:t>fetal</w:t>
      </w:r>
      <w:proofErr w:type="spellEnd"/>
      <w:r w:rsidRPr="00711F54">
        <w:rPr>
          <w:rFonts w:ascii="Times New Roman" w:hAnsi="Times New Roman" w:cs="Times New Roman"/>
          <w:sz w:val="20"/>
          <w:szCs w:val="20"/>
        </w:rPr>
        <w:t xml:space="preserve"> to childhood </w:t>
      </w:r>
      <w:r w:rsidRPr="00711F54">
        <w:rPr>
          <w:rFonts w:ascii="Times New Roman" w:hAnsi="Times New Roman" w:cs="Times New Roman"/>
          <w:sz w:val="20"/>
          <w:szCs w:val="20"/>
        </w:rPr>
        <w:t xml:space="preserve">overgrowth, acne, diabetes, cancers, and </w:t>
      </w:r>
      <w:proofErr w:type="spellStart"/>
      <w:r w:rsidRPr="00711F54">
        <w:rPr>
          <w:rFonts w:ascii="Times New Roman" w:hAnsi="Times New Roman" w:cs="Times New Roman"/>
          <w:sz w:val="20"/>
          <w:szCs w:val="20"/>
        </w:rPr>
        <w:t>neurodegeneration</w:t>
      </w:r>
      <w:proofErr w:type="spellEnd"/>
      <w:r w:rsidRPr="00711F54">
        <w:rPr>
          <w:rFonts w:ascii="Times New Roman" w:hAnsi="Times New Roman" w:cs="Times New Roman"/>
          <w:sz w:val="20"/>
          <w:szCs w:val="20"/>
        </w:rPr>
        <w:t xml:space="preserve">. </w:t>
      </w:r>
      <w:proofErr w:type="gramStart"/>
      <w:r w:rsidRPr="00711F54">
        <w:rPr>
          <w:rFonts w:ascii="Times New Roman" w:hAnsi="Times New Roman" w:cs="Times New Roman"/>
          <w:sz w:val="20"/>
          <w:szCs w:val="20"/>
        </w:rPr>
        <w:t>Biomolecules.</w:t>
      </w:r>
      <w:proofErr w:type="gramEnd"/>
      <w:r w:rsidRPr="00711F54">
        <w:rPr>
          <w:rFonts w:ascii="Times New Roman" w:hAnsi="Times New Roman" w:cs="Times New Roman"/>
          <w:sz w:val="20"/>
          <w:szCs w:val="20"/>
        </w:rPr>
        <w:t xml:space="preserve"> 2021</w:t>
      </w:r>
      <w:proofErr w:type="gramStart"/>
      <w:r w:rsidRPr="00711F54">
        <w:rPr>
          <w:rFonts w:ascii="Times New Roman" w:hAnsi="Times New Roman" w:cs="Times New Roman"/>
          <w:sz w:val="20"/>
          <w:szCs w:val="20"/>
        </w:rPr>
        <w:t>;11:404</w:t>
      </w:r>
      <w:proofErr w:type="gramEnd"/>
      <w:r w:rsidRPr="00711F54">
        <w:rPr>
          <w:rFonts w:ascii="Times New Roman" w:hAnsi="Times New Roman" w:cs="Times New Roman"/>
          <w:sz w:val="20"/>
          <w:szCs w:val="20"/>
        </w:rPr>
        <w:t>.</w:t>
      </w:r>
    </w:p>
    <w:p w:rsidR="00711F54" w:rsidRPr="00711F54" w:rsidRDefault="00711F54" w:rsidP="00711F54">
      <w:p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4. </w:t>
      </w:r>
      <w:proofErr w:type="spellStart"/>
      <w:r w:rsidRPr="00711F54">
        <w:rPr>
          <w:rFonts w:ascii="Times New Roman" w:hAnsi="Times New Roman" w:cs="Times New Roman"/>
          <w:sz w:val="20"/>
          <w:szCs w:val="20"/>
        </w:rPr>
        <w:t>Melnik</w:t>
      </w:r>
      <w:proofErr w:type="spellEnd"/>
      <w:r w:rsidRPr="00711F54">
        <w:rPr>
          <w:rFonts w:ascii="Times New Roman" w:hAnsi="Times New Roman" w:cs="Times New Roman"/>
          <w:sz w:val="20"/>
          <w:szCs w:val="20"/>
        </w:rPr>
        <w:t xml:space="preserve"> BC. </w:t>
      </w:r>
      <w:proofErr w:type="gramStart"/>
      <w:r w:rsidRPr="00711F54">
        <w:rPr>
          <w:rFonts w:ascii="Times New Roman" w:hAnsi="Times New Roman" w:cs="Times New Roman"/>
          <w:sz w:val="20"/>
          <w:szCs w:val="20"/>
        </w:rPr>
        <w:t xml:space="preserve">Synergistic effects of milk-derived </w:t>
      </w:r>
      <w:proofErr w:type="spellStart"/>
      <w:r w:rsidRPr="00711F54">
        <w:rPr>
          <w:rFonts w:ascii="Times New Roman" w:hAnsi="Times New Roman" w:cs="Times New Roman"/>
          <w:sz w:val="20"/>
          <w:szCs w:val="20"/>
        </w:rPr>
        <w:t>exosomes</w:t>
      </w:r>
      <w:proofErr w:type="spellEnd"/>
      <w:r w:rsidRPr="00711F54">
        <w:rPr>
          <w:rFonts w:ascii="Times New Roman" w:hAnsi="Times New Roman" w:cs="Times New Roman"/>
          <w:sz w:val="20"/>
          <w:szCs w:val="20"/>
        </w:rPr>
        <w:t xml:space="preserve"> and </w:t>
      </w:r>
      <w:proofErr w:type="spellStart"/>
      <w:r w:rsidRPr="00711F54">
        <w:rPr>
          <w:rFonts w:ascii="Times New Roman" w:hAnsi="Times New Roman" w:cs="Times New Roman"/>
          <w:sz w:val="20"/>
          <w:szCs w:val="20"/>
        </w:rPr>
        <w:t>galactose</w:t>
      </w:r>
      <w:proofErr w:type="spellEnd"/>
      <w:r w:rsidRPr="00711F54">
        <w:rPr>
          <w:rFonts w:ascii="Times New Roman" w:hAnsi="Times New Roman" w:cs="Times New Roman"/>
          <w:sz w:val="20"/>
          <w:szCs w:val="20"/>
        </w:rPr>
        <w:t xml:space="preserve"> on α-</w:t>
      </w:r>
      <w:proofErr w:type="spellStart"/>
      <w:r w:rsidRPr="00711F54">
        <w:rPr>
          <w:rFonts w:ascii="Times New Roman" w:hAnsi="Times New Roman" w:cs="Times New Roman"/>
          <w:sz w:val="20"/>
          <w:szCs w:val="20"/>
        </w:rPr>
        <w:t>synuclein</w:t>
      </w:r>
      <w:proofErr w:type="spellEnd"/>
      <w:r w:rsidRPr="00711F54">
        <w:rPr>
          <w:rFonts w:ascii="Times New Roman" w:hAnsi="Times New Roman" w:cs="Times New Roman"/>
          <w:sz w:val="20"/>
          <w:szCs w:val="20"/>
        </w:rPr>
        <w:t xml:space="preserve"> pathology in Parkinson's disease and type 2 diabetes mellitus.</w:t>
      </w:r>
      <w:proofErr w:type="gramEnd"/>
      <w:r w:rsidRPr="00711F5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1F54">
        <w:rPr>
          <w:rFonts w:ascii="Times New Roman" w:hAnsi="Times New Roman" w:cs="Times New Roman"/>
          <w:sz w:val="20"/>
          <w:szCs w:val="20"/>
        </w:rPr>
        <w:t>Int</w:t>
      </w:r>
      <w:proofErr w:type="spellEnd"/>
      <w:r w:rsidRPr="00711F54">
        <w:rPr>
          <w:rFonts w:ascii="Times New Roman" w:hAnsi="Times New Roman" w:cs="Times New Roman"/>
          <w:sz w:val="20"/>
          <w:szCs w:val="20"/>
        </w:rPr>
        <w:t xml:space="preserve"> J </w:t>
      </w:r>
      <w:proofErr w:type="spellStart"/>
      <w:r w:rsidRPr="00711F54">
        <w:rPr>
          <w:rFonts w:ascii="Times New Roman" w:hAnsi="Times New Roman" w:cs="Times New Roman"/>
          <w:sz w:val="20"/>
          <w:szCs w:val="20"/>
        </w:rPr>
        <w:t>Mol</w:t>
      </w:r>
      <w:proofErr w:type="spellEnd"/>
      <w:r w:rsidRPr="00711F54">
        <w:rPr>
          <w:rFonts w:ascii="Times New Roman" w:hAnsi="Times New Roman" w:cs="Times New Roman"/>
          <w:sz w:val="20"/>
          <w:szCs w:val="20"/>
        </w:rPr>
        <w:t xml:space="preserve"> Sci. 2021</w:t>
      </w:r>
      <w:proofErr w:type="gramStart"/>
      <w:r w:rsidRPr="00711F54">
        <w:rPr>
          <w:rFonts w:ascii="Times New Roman" w:hAnsi="Times New Roman" w:cs="Times New Roman"/>
          <w:sz w:val="20"/>
          <w:szCs w:val="20"/>
        </w:rPr>
        <w:t>;22:1059</w:t>
      </w:r>
      <w:proofErr w:type="gramEnd"/>
      <w:r w:rsidRPr="00711F54">
        <w:rPr>
          <w:rFonts w:ascii="Times New Roman" w:hAnsi="Times New Roman" w:cs="Times New Roman"/>
          <w:sz w:val="20"/>
          <w:szCs w:val="20"/>
        </w:rPr>
        <w:t xml:space="preserve">. </w:t>
      </w:r>
    </w:p>
    <w:p w:rsidR="00711F54" w:rsidRPr="00711F54" w:rsidRDefault="00711F54" w:rsidP="00711F54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0"/>
          <w:szCs w:val="20"/>
        </w:rPr>
        <w:t xml:space="preserve">5. </w:t>
      </w:r>
      <w:proofErr w:type="spellStart"/>
      <w:r w:rsidRPr="00711F54">
        <w:rPr>
          <w:rFonts w:ascii="Times New Roman" w:hAnsi="Times New Roman" w:cs="Times New Roman"/>
          <w:sz w:val="20"/>
          <w:szCs w:val="20"/>
        </w:rPr>
        <w:t>Melnik</w:t>
      </w:r>
      <w:proofErr w:type="spellEnd"/>
      <w:r w:rsidRPr="00711F54">
        <w:rPr>
          <w:rFonts w:ascii="Times New Roman" w:hAnsi="Times New Roman" w:cs="Times New Roman"/>
          <w:sz w:val="20"/>
          <w:szCs w:val="20"/>
        </w:rPr>
        <w:t xml:space="preserve">, B.C.; Schmitz, G. Milk </w:t>
      </w:r>
      <w:proofErr w:type="spellStart"/>
      <w:r w:rsidRPr="00711F54">
        <w:rPr>
          <w:rFonts w:ascii="Times New Roman" w:hAnsi="Times New Roman" w:cs="Times New Roman"/>
          <w:sz w:val="20"/>
          <w:szCs w:val="20"/>
        </w:rPr>
        <w:t>exosomal</w:t>
      </w:r>
      <w:proofErr w:type="spellEnd"/>
      <w:r w:rsidRPr="00711F54">
        <w:rPr>
          <w:rFonts w:ascii="Times New Roman" w:hAnsi="Times New Roman" w:cs="Times New Roman"/>
          <w:sz w:val="20"/>
          <w:szCs w:val="20"/>
        </w:rPr>
        <w:t xml:space="preserve"> microRNAs: Postnatal promoters of β cell proliferation but potential inducers of β cell de-differentiation in adult life. </w:t>
      </w:r>
      <w:proofErr w:type="gramStart"/>
      <w:r w:rsidRPr="00711F54">
        <w:rPr>
          <w:rFonts w:ascii="Times New Roman" w:hAnsi="Times New Roman" w:cs="Times New Roman"/>
          <w:sz w:val="20"/>
          <w:szCs w:val="20"/>
        </w:rPr>
        <w:t>Int. J. Mol. Sci. 2022, 23, 11503.</w:t>
      </w:r>
      <w:proofErr w:type="gramEnd"/>
    </w:p>
    <w:p w:rsidR="00F67E35" w:rsidRPr="00711F54" w:rsidRDefault="00F67E35" w:rsidP="00711F54">
      <w:pPr>
        <w:rPr>
          <w:rFonts w:ascii="Times New Roman" w:hAnsi="Times New Roman" w:cs="Times New Roman"/>
          <w:b/>
          <w:sz w:val="24"/>
          <w:szCs w:val="24"/>
        </w:rPr>
      </w:pPr>
      <w:r w:rsidRPr="00711F54">
        <w:rPr>
          <w:rFonts w:ascii="Times New Roman" w:hAnsi="Times New Roman" w:cs="Times New Roman"/>
          <w:b/>
          <w:sz w:val="24"/>
          <w:szCs w:val="24"/>
        </w:rPr>
        <w:t>Biography</w:t>
      </w:r>
    </w:p>
    <w:p w:rsidR="00F67E35" w:rsidRPr="009D0DE2" w:rsidRDefault="00711F54" w:rsidP="00711F54">
      <w:pPr>
        <w:jc w:val="both"/>
        <w:rPr>
          <w:rFonts w:ascii="Times New Roman" w:hAnsi="Times New Roman" w:cs="Times New Roman"/>
          <w:sz w:val="20"/>
          <w:szCs w:val="20"/>
        </w:rPr>
      </w:pPr>
      <w:r w:rsidRPr="00711F54">
        <w:rPr>
          <w:rFonts w:ascii="Times New Roman" w:hAnsi="Times New Roman" w:cs="Times New Roman"/>
          <w:sz w:val="20"/>
          <w:szCs w:val="20"/>
        </w:rPr>
        <w:t xml:space="preserve">BODO C. MELNIK has completed his medical studies and MD thesis at the age of 26 years from the University of </w:t>
      </w:r>
      <w:proofErr w:type="spellStart"/>
      <w:r w:rsidRPr="00711F54">
        <w:rPr>
          <w:rFonts w:ascii="Times New Roman" w:hAnsi="Times New Roman" w:cs="Times New Roman"/>
          <w:sz w:val="20"/>
          <w:szCs w:val="20"/>
        </w:rPr>
        <w:t>Münster</w:t>
      </w:r>
      <w:proofErr w:type="spellEnd"/>
      <w:r w:rsidRPr="00711F54">
        <w:rPr>
          <w:rFonts w:ascii="Times New Roman" w:hAnsi="Times New Roman" w:cs="Times New Roman"/>
          <w:sz w:val="20"/>
          <w:szCs w:val="20"/>
        </w:rPr>
        <w:t xml:space="preserve"> in Germany and thereafter was postdoctoral research fellow at UCSF, School of Medicine. He is senior lecturer at the University of </w:t>
      </w:r>
      <w:proofErr w:type="spellStart"/>
      <w:r w:rsidRPr="00711F54">
        <w:rPr>
          <w:rFonts w:ascii="Times New Roman" w:hAnsi="Times New Roman" w:cs="Times New Roman"/>
          <w:sz w:val="20"/>
          <w:szCs w:val="20"/>
        </w:rPr>
        <w:t>Osnabrück</w:t>
      </w:r>
      <w:proofErr w:type="spellEnd"/>
      <w:r w:rsidRPr="00711F54">
        <w:rPr>
          <w:rFonts w:ascii="Times New Roman" w:hAnsi="Times New Roman" w:cs="Times New Roman"/>
          <w:sz w:val="20"/>
          <w:szCs w:val="20"/>
        </w:rPr>
        <w:t xml:space="preserve">, has published more than 100 papers in reputed journals, </w:t>
      </w:r>
      <w:proofErr w:type="gramStart"/>
      <w:r w:rsidRPr="00711F54">
        <w:rPr>
          <w:rFonts w:ascii="Times New Roman" w:hAnsi="Times New Roman" w:cs="Times New Roman"/>
          <w:sz w:val="20"/>
          <w:szCs w:val="20"/>
        </w:rPr>
        <w:t>is</w:t>
      </w:r>
      <w:proofErr w:type="gramEnd"/>
      <w:r w:rsidRPr="00711F54">
        <w:rPr>
          <w:rFonts w:ascii="Times New Roman" w:hAnsi="Times New Roman" w:cs="Times New Roman"/>
          <w:sz w:val="20"/>
          <w:szCs w:val="20"/>
        </w:rPr>
        <w:t xml:space="preserve"> author of several scientific books and editorial board member of the Journal of Translational Medicine. His major research interest is the molecular biology of</w:t>
      </w:r>
      <w:bookmarkStart w:id="0" w:name="_GoBack"/>
      <w:bookmarkEnd w:id="0"/>
      <w:r w:rsidRPr="00711F54">
        <w:rPr>
          <w:rFonts w:ascii="Times New Roman" w:hAnsi="Times New Roman" w:cs="Times New Roman"/>
          <w:sz w:val="20"/>
          <w:szCs w:val="20"/>
        </w:rPr>
        <w:t xml:space="preserve"> milk, milk </w:t>
      </w:r>
      <w:proofErr w:type="spellStart"/>
      <w:r w:rsidRPr="00711F54">
        <w:rPr>
          <w:rFonts w:ascii="Times New Roman" w:hAnsi="Times New Roman" w:cs="Times New Roman"/>
          <w:sz w:val="20"/>
          <w:szCs w:val="20"/>
        </w:rPr>
        <w:t>exosomal</w:t>
      </w:r>
      <w:proofErr w:type="spellEnd"/>
      <w:r w:rsidRPr="00711F54">
        <w:rPr>
          <w:rFonts w:ascii="Times New Roman" w:hAnsi="Times New Roman" w:cs="Times New Roman"/>
          <w:sz w:val="20"/>
          <w:szCs w:val="20"/>
        </w:rPr>
        <w:t xml:space="preserve"> RNAs and their function in health and disease, especially type 2 diabetes mellitus.</w:t>
      </w:r>
    </w:p>
    <w:sectPr w:rsidR="00F67E35" w:rsidRPr="009D0DE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Tw Cen MT">
    <w:altName w:val="Tw Cen MT"/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25475C"/>
    <w:multiLevelType w:val="hybridMultilevel"/>
    <w:tmpl w:val="0638D4B4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FE5438C"/>
    <w:multiLevelType w:val="hybridMultilevel"/>
    <w:tmpl w:val="02585E4C"/>
    <w:lvl w:ilvl="0" w:tplc="400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404E"/>
    <w:rsid w:val="00020A91"/>
    <w:rsid w:val="001A547E"/>
    <w:rsid w:val="00711F54"/>
    <w:rsid w:val="00871628"/>
    <w:rsid w:val="009D0DE2"/>
    <w:rsid w:val="00C6404E"/>
    <w:rsid w:val="00F67E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1"/>
    <w:qFormat/>
    <w:rsid w:val="00C6404E"/>
    <w:pPr>
      <w:widowControl w:val="0"/>
      <w:spacing w:before="47" w:after="0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C6404E"/>
    <w:rPr>
      <w:rFonts w:ascii="Minion Pro" w:eastAsia="Minion Pro" w:hAnsi="Minion Pro" w:cs="Minion Pro"/>
      <w:b/>
      <w:bCs/>
      <w:sz w:val="36"/>
      <w:szCs w:val="36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C6404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6404E"/>
    <w:pPr>
      <w:widowControl w:val="0"/>
      <w:spacing w:after="0" w:line="240" w:lineRule="auto"/>
    </w:pPr>
    <w:rPr>
      <w:rFonts w:ascii="Tw Cen MT" w:eastAsia="Tw Cen MT" w:hAnsi="Tw Cen MT" w:cs="Tw Cen MT"/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6404E"/>
    <w:rPr>
      <w:rFonts w:ascii="Tw Cen MT" w:eastAsia="Tw Cen MT" w:hAnsi="Tw Cen MT" w:cs="Tw Cen MT"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640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404E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uiPriority w:val="1"/>
    <w:qFormat/>
    <w:rsid w:val="00C6404E"/>
    <w:pPr>
      <w:widowControl w:val="0"/>
      <w:spacing w:after="0" w:line="240" w:lineRule="auto"/>
    </w:pPr>
    <w:rPr>
      <w:rFonts w:ascii="Tw Cen MT" w:eastAsia="Tw Cen MT" w:hAnsi="Tw Cen MT" w:cs="Tw Cen MT"/>
      <w:sz w:val="18"/>
      <w:szCs w:val="18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C6404E"/>
    <w:rPr>
      <w:rFonts w:ascii="Tw Cen MT" w:eastAsia="Tw Cen MT" w:hAnsi="Tw Cen MT" w:cs="Tw Cen MT"/>
      <w:sz w:val="18"/>
      <w:szCs w:val="18"/>
      <w:lang w:val="en-US"/>
    </w:rPr>
  </w:style>
  <w:style w:type="paragraph" w:styleId="ListParagraph">
    <w:name w:val="List Paragraph"/>
    <w:basedOn w:val="Normal"/>
    <w:uiPriority w:val="34"/>
    <w:qFormat/>
    <w:rsid w:val="00711F5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1"/>
    <w:qFormat/>
    <w:rsid w:val="00C6404E"/>
    <w:pPr>
      <w:widowControl w:val="0"/>
      <w:spacing w:before="47" w:after="0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C6404E"/>
    <w:rPr>
      <w:rFonts w:ascii="Minion Pro" w:eastAsia="Minion Pro" w:hAnsi="Minion Pro" w:cs="Minion Pro"/>
      <w:b/>
      <w:bCs/>
      <w:sz w:val="36"/>
      <w:szCs w:val="36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C6404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6404E"/>
    <w:pPr>
      <w:widowControl w:val="0"/>
      <w:spacing w:after="0" w:line="240" w:lineRule="auto"/>
    </w:pPr>
    <w:rPr>
      <w:rFonts w:ascii="Tw Cen MT" w:eastAsia="Tw Cen MT" w:hAnsi="Tw Cen MT" w:cs="Tw Cen MT"/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6404E"/>
    <w:rPr>
      <w:rFonts w:ascii="Tw Cen MT" w:eastAsia="Tw Cen MT" w:hAnsi="Tw Cen MT" w:cs="Tw Cen MT"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640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404E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uiPriority w:val="1"/>
    <w:qFormat/>
    <w:rsid w:val="00C6404E"/>
    <w:pPr>
      <w:widowControl w:val="0"/>
      <w:spacing w:after="0" w:line="240" w:lineRule="auto"/>
    </w:pPr>
    <w:rPr>
      <w:rFonts w:ascii="Tw Cen MT" w:eastAsia="Tw Cen MT" w:hAnsi="Tw Cen MT" w:cs="Tw Cen MT"/>
      <w:sz w:val="18"/>
      <w:szCs w:val="18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C6404E"/>
    <w:rPr>
      <w:rFonts w:ascii="Tw Cen MT" w:eastAsia="Tw Cen MT" w:hAnsi="Tw Cen MT" w:cs="Tw Cen MT"/>
      <w:sz w:val="18"/>
      <w:szCs w:val="18"/>
      <w:lang w:val="en-US"/>
    </w:rPr>
  </w:style>
  <w:style w:type="paragraph" w:styleId="ListParagraph">
    <w:name w:val="List Paragraph"/>
    <w:basedOn w:val="Normal"/>
    <w:uiPriority w:val="34"/>
    <w:qFormat/>
    <w:rsid w:val="00711F5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483</Words>
  <Characters>2757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omics</dc:creator>
  <cp:lastModifiedBy>omics</cp:lastModifiedBy>
  <cp:revision>4</cp:revision>
  <dcterms:created xsi:type="dcterms:W3CDTF">2022-09-28T04:01:00Z</dcterms:created>
  <dcterms:modified xsi:type="dcterms:W3CDTF">2022-11-24T02:53:00Z</dcterms:modified>
</cp:coreProperties>
</file>