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315" w:rsidRPr="00417315" w:rsidRDefault="00417315" w:rsidP="00417315">
      <w:pPr>
        <w:jc w:val="both"/>
        <w:rPr>
          <w:rFonts w:ascii="Times New Roman" w:hAnsi="Times New Roman" w:cs="Times New Roman"/>
          <w:sz w:val="32"/>
          <w:szCs w:val="32"/>
        </w:rPr>
      </w:pPr>
      <w:r w:rsidRPr="00417315">
        <w:rPr>
          <w:rFonts w:ascii="Times New Roman" w:hAnsi="Times New Roman" w:cs="Times New Roman"/>
          <w:sz w:val="32"/>
          <w:szCs w:val="32"/>
        </w:rPr>
        <w:t xml:space="preserve">Synthesis and bioassay of natural macrocyclic peptide </w:t>
      </w:r>
    </w:p>
    <w:p w:rsidR="00417315" w:rsidRPr="00417315" w:rsidRDefault="00417315" w:rsidP="00417315">
      <w:pPr>
        <w:pStyle w:val="NoSpacing"/>
        <w:rPr>
          <w:sz w:val="24"/>
          <w:szCs w:val="24"/>
        </w:rPr>
      </w:pPr>
      <w:r w:rsidRPr="00417315">
        <w:rPr>
          <w:sz w:val="24"/>
          <w:szCs w:val="24"/>
        </w:rPr>
        <w:t>Moham</w:t>
      </w:r>
      <w:r w:rsidRPr="00417315">
        <w:rPr>
          <w:sz w:val="24"/>
          <w:szCs w:val="24"/>
        </w:rPr>
        <w:t xml:space="preserve">ed Elagawany*, Mohame A. Ibrahim </w:t>
      </w:r>
    </w:p>
    <w:p w:rsidR="00417315" w:rsidRDefault="00417315" w:rsidP="00417315">
      <w:pPr>
        <w:pStyle w:val="NoSpacing"/>
      </w:pPr>
      <w:r w:rsidRPr="00417315">
        <w:rPr>
          <w:rFonts w:ascii="Times New Roman" w:hAnsi="Times New Roman" w:cs="Times New Roman"/>
        </w:rPr>
        <w:t>Damanhour University, Egypt</w:t>
      </w:r>
      <w:r>
        <w:t xml:space="preserve">. </w:t>
      </w:r>
    </w:p>
    <w:p w:rsidR="00417315" w:rsidRPr="00417315" w:rsidRDefault="00417315" w:rsidP="00417315">
      <w:pPr>
        <w:jc w:val="center"/>
        <w:rPr>
          <w:b/>
          <w:sz w:val="24"/>
          <w:szCs w:val="24"/>
        </w:rPr>
      </w:pPr>
      <w:r w:rsidRPr="00417315">
        <w:rPr>
          <w:b/>
          <w:sz w:val="24"/>
          <w:szCs w:val="24"/>
        </w:rPr>
        <w:t>Abstract</w:t>
      </w:r>
    </w:p>
    <w:p w:rsidR="00417315" w:rsidRPr="00417315" w:rsidRDefault="00417315" w:rsidP="00417315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17315">
        <w:rPr>
          <w:rFonts w:ascii="Times New Roman" w:hAnsi="Times New Roman" w:cs="Times New Roman"/>
          <w:color w:val="000000" w:themeColor="text1"/>
          <w:sz w:val="20"/>
          <w:szCs w:val="20"/>
        </w:rPr>
        <w:t>Cyclic peptides</w:t>
      </w:r>
      <w:r w:rsidRPr="0041731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now draw considerable attention as potential therapeutics due to their roles as mediators of key biological functions together with low toxicity and high specificity. </w:t>
      </w:r>
      <w:r w:rsidRPr="00417315">
        <w:rPr>
          <w:rFonts w:ascii="Times New Roman" w:hAnsi="Times New Roman" w:cs="Times New Roman"/>
          <w:color w:val="000000" w:themeColor="text1"/>
          <w:sz w:val="20"/>
          <w:szCs w:val="20"/>
        </w:rPr>
        <w:t>Well known</w:t>
      </w:r>
      <w:r w:rsidRPr="0041731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examples of cyclic peptide drugs include the natural antibiotic vancomycin, hormone </w:t>
      </w:r>
      <w:r w:rsidRPr="00417315">
        <w:rPr>
          <w:rFonts w:ascii="Times New Roman" w:hAnsi="Times New Roman" w:cs="Times New Roman"/>
          <w:color w:val="000000" w:themeColor="text1"/>
          <w:sz w:val="20"/>
          <w:szCs w:val="20"/>
        </w:rPr>
        <w:t>oxytocin</w:t>
      </w:r>
      <w:r w:rsidRPr="0041731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neuropeptide vasopressin and antibiotics cyclosporine and tyrocidine A. 1-3 A facile and economic strategy was developed to synthesize naturally occurring </w:t>
      </w:r>
      <w:r w:rsidRPr="00417315">
        <w:rPr>
          <w:rFonts w:ascii="Times New Roman" w:hAnsi="Times New Roman" w:cs="Times New Roman"/>
          <w:color w:val="000000" w:themeColor="text1"/>
          <w:sz w:val="20"/>
          <w:szCs w:val="20"/>
        </w:rPr>
        <w:t>macro cyclic</w:t>
      </w:r>
      <w:r w:rsidRPr="0041731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peptides Rolloamide A and B in a good yield. The substances showed strikingly high activity against Candida albicans and three </w:t>
      </w:r>
      <w:r w:rsidRPr="00417315">
        <w:rPr>
          <w:rFonts w:ascii="Times New Roman" w:hAnsi="Times New Roman" w:cs="Times New Roman"/>
          <w:color w:val="000000" w:themeColor="text1"/>
          <w:sz w:val="20"/>
          <w:szCs w:val="20"/>
        </w:rPr>
        <w:t>Gram-negative</w:t>
      </w:r>
      <w:r w:rsidRPr="0041731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bacterial strains. An excellent selectivity with respect to human cells was found, which implies low human toxicity. </w:t>
      </w:r>
    </w:p>
    <w:p w:rsidR="00417315" w:rsidRDefault="00417315">
      <w:r w:rsidRPr="00417315">
        <w:rPr>
          <w:rFonts w:ascii="Times New Roman" w:hAnsi="Times New Roman" w:cs="Times New Roman"/>
          <w:b/>
          <w:sz w:val="24"/>
          <w:szCs w:val="24"/>
        </w:rPr>
        <w:t>References:</w:t>
      </w:r>
      <w:r>
        <w:t xml:space="preserve"> </w:t>
      </w:r>
    </w:p>
    <w:p w:rsidR="00417315" w:rsidRPr="00417315" w:rsidRDefault="0041731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1731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1- V. Martí-Centelles, M. I. Burguete and S. V. Luis, Chem. Eur. J., 2012, 18, 2409. 2- E. M. Driggers, S. P. Hale, J. Lee and N. K. Terrett, Nat. Rev. Drug Discovery, 2008, 7, 608. 3- B. Gnanaprakasam, E. Balaraman, Y. Ben-David and D. Milstein, Angew. Chem., Int. Ed., 2011, 50, 12240. </w:t>
      </w:r>
    </w:p>
    <w:p w:rsidR="00417315" w:rsidRPr="00417315" w:rsidRDefault="00417315">
      <w:pPr>
        <w:rPr>
          <w:b/>
        </w:rPr>
      </w:pPr>
      <w:r w:rsidRPr="00417315">
        <w:rPr>
          <w:b/>
        </w:rPr>
        <w:t xml:space="preserve">Biography </w:t>
      </w:r>
    </w:p>
    <w:p w:rsidR="009C3F8D" w:rsidRPr="00417315" w:rsidRDefault="0041731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1731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Mohamed Elagawany has completed his PhD at the age of 28 years from </w:t>
      </w:r>
      <w:r w:rsidRPr="00417315">
        <w:rPr>
          <w:rFonts w:ascii="Times New Roman" w:hAnsi="Times New Roman" w:cs="Times New Roman"/>
          <w:color w:val="000000" w:themeColor="text1"/>
          <w:sz w:val="20"/>
          <w:szCs w:val="20"/>
        </w:rPr>
        <w:t>Zigzag</w:t>
      </w:r>
      <w:r w:rsidRPr="0041731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University in collaboration with University of Florida. He is associate professor at Department of Pharmaceutical chemistry, Damanhour </w:t>
      </w:r>
      <w:r w:rsidRPr="00417315">
        <w:rPr>
          <w:rFonts w:ascii="Times New Roman" w:hAnsi="Times New Roman" w:cs="Times New Roman"/>
          <w:color w:val="000000" w:themeColor="text1"/>
          <w:sz w:val="20"/>
          <w:szCs w:val="20"/>
        </w:rPr>
        <w:t>University</w:t>
      </w:r>
      <w:r w:rsidRPr="0041731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Egypt. He has published more than 30 papers in reputed journals. </w:t>
      </w:r>
      <w:bookmarkStart w:id="0" w:name="_GoBack"/>
      <w:bookmarkEnd w:id="0"/>
    </w:p>
    <w:sectPr w:rsidR="009C3F8D" w:rsidRPr="004173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315"/>
    <w:rsid w:val="00417315"/>
    <w:rsid w:val="009C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731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73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2022-11-22T07:23:00Z</dcterms:created>
  <dcterms:modified xsi:type="dcterms:W3CDTF">2022-11-22T07:28:00Z</dcterms:modified>
</cp:coreProperties>
</file>