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3B228" w14:textId="77777777" w:rsidR="00FB1EC0" w:rsidRDefault="00FB1EC0" w:rsidP="00FB1EC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MOLECULAR CHARACTERIZATION OF SOYBEAN (</w:t>
      </w:r>
      <w:r>
        <w:rPr>
          <w:rFonts w:ascii="Times New Roman" w:hAnsi="Times New Roman" w:cs="Times New Roman"/>
          <w:b/>
          <w:i/>
          <w:sz w:val="28"/>
          <w:szCs w:val="28"/>
        </w:rPr>
        <w:t>Glycine Max</w:t>
      </w:r>
      <w:r>
        <w:rPr>
          <w:rFonts w:ascii="Times New Roman" w:hAnsi="Times New Roman" w:cs="Times New Roman"/>
          <w:b/>
          <w:sz w:val="28"/>
          <w:szCs w:val="28"/>
        </w:rPr>
        <w:t xml:space="preserve"> (L.) </w:t>
      </w:r>
      <w:r>
        <w:rPr>
          <w:rFonts w:ascii="Times New Roman" w:hAnsi="Times New Roman" w:cs="Times New Roman"/>
          <w:b/>
          <w:sz w:val="24"/>
          <w:szCs w:val="24"/>
        </w:rPr>
        <w:t>MERRIL) GENOTYPES USING SSR MARKERS</w:t>
      </w:r>
    </w:p>
    <w:p w14:paraId="2AF65FC1" w14:textId="77777777" w:rsidR="00FB1EC0" w:rsidRDefault="00FB1EC0" w:rsidP="00FB1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Tolorunse</w:t>
      </w:r>
      <w:proofErr w:type="spellEnd"/>
      <w:r>
        <w:rPr>
          <w:rFonts w:ascii="Times New Roman" w:hAnsi="Times New Roman" w:cs="Times New Roman"/>
          <w:sz w:val="24"/>
          <w:szCs w:val="24"/>
        </w:rPr>
        <w:t>, K. D.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*, Joseph, E. C.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Gana</w:t>
      </w:r>
      <w:proofErr w:type="spellEnd"/>
      <w:r>
        <w:rPr>
          <w:rFonts w:ascii="Times New Roman" w:hAnsi="Times New Roman" w:cs="Times New Roman"/>
          <w:sz w:val="24"/>
          <w:szCs w:val="24"/>
        </w:rPr>
        <w:t>, A. S.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Azuh</w:t>
      </w:r>
      <w:proofErr w:type="spellEnd"/>
      <w:r>
        <w:rPr>
          <w:rFonts w:ascii="Times New Roman" w:hAnsi="Times New Roman" w:cs="Times New Roman"/>
          <w:sz w:val="24"/>
          <w:szCs w:val="24"/>
        </w:rPr>
        <w:t>, V. O.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48C443EF" w14:textId="77777777" w:rsidR="00FB1EC0" w:rsidRDefault="00FB1EC0" w:rsidP="00FB1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Crop Production, Federal University of Technology Minna, Nigeria</w:t>
      </w:r>
    </w:p>
    <w:p w14:paraId="2C6EF2FB" w14:textId="77777777" w:rsidR="00FB1EC0" w:rsidRDefault="00FB1EC0" w:rsidP="00FB1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 of Botany, University of Ibadan, Nigeria.</w:t>
      </w:r>
    </w:p>
    <w:p w14:paraId="376C41C7" w14:textId="77777777" w:rsidR="00FB1EC0" w:rsidRDefault="00FB1EC0" w:rsidP="00FB1E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*Corresponding Author: kehinde.tolorunse@futminna.edu.ng, Phone: +2347036411724</w:t>
      </w:r>
    </w:p>
    <w:p w14:paraId="4F244AC8" w14:textId="77777777" w:rsidR="00FB1EC0" w:rsidRDefault="00FB1EC0" w:rsidP="00FB1E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5AC2E" w14:textId="77777777" w:rsidR="00FB1EC0" w:rsidRDefault="00FB1EC0" w:rsidP="00FB1E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7BB2C29" w14:textId="77777777" w:rsidR="00FB1EC0" w:rsidRDefault="00FB1EC0" w:rsidP="00FB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Six SSR primers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were used to amplify genomic DNA from 10 soybean genotypes, after which the level of diversity among the genotypes were elucidated based on marker polymorphism. Seventeen alleles with a mean value of 2.8 alleles per locus were detected. The polymorphic information content (PIC) among genotypes ranged between 0.16 to 0.60 with an average PIC of 0.45 and a gene diversity of 0.51. A phylogenetic tree was produced from the allelic diversity data, which clustered the genotypes into two groups. The major cluster was divided into two sub-groups, each consisting of 3 genotypes, while the minor cluster was divided into three sub-groups. Findings on the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70602">
        <w:rPr>
          <w:rFonts w:ascii="Times New Roman" w:eastAsia="Times New Roman" w:hAnsi="Times New Roman" w:cs="Times New Roman"/>
          <w:sz w:val="24"/>
          <w:szCs w:val="24"/>
        </w:rPr>
        <w:t>ingle sequence repeat</w:t>
      </w:r>
      <w:r w:rsidRPr="008C26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C2615">
        <w:rPr>
          <w:rFonts w:ascii="Times New Roman" w:hAnsi="Times New Roman" w:cs="Times New Roman"/>
          <w:sz w:val="24"/>
          <w:szCs w:val="24"/>
        </w:rPr>
        <w:t>SSR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C2615">
        <w:rPr>
          <w:rFonts w:ascii="Times New Roman" w:hAnsi="Times New Roman" w:cs="Times New Roman"/>
          <w:sz w:val="24"/>
          <w:szCs w:val="24"/>
        </w:rPr>
        <w:t xml:space="preserve"> primers used in the study </w:t>
      </w:r>
      <w:r>
        <w:rPr>
          <w:rFonts w:ascii="Times New Roman" w:hAnsi="Times New Roman" w:cs="Times New Roman"/>
          <w:sz w:val="24"/>
          <w:szCs w:val="24"/>
        </w:rPr>
        <w:t>indicated</w:t>
      </w:r>
      <w:r w:rsidRPr="008C2615">
        <w:rPr>
          <w:rFonts w:ascii="Times New Roman" w:hAnsi="Times New Roman" w:cs="Times New Roman"/>
          <w:sz w:val="24"/>
          <w:szCs w:val="24"/>
        </w:rPr>
        <w:t xml:space="preserve"> high levels of polymorphism, which is an important attribute for ascertaining genetic diversity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84E7A">
        <w:rPr>
          <w:rFonts w:ascii="Times New Roman" w:hAnsi="Times New Roman" w:cs="Times New Roman"/>
          <w:sz w:val="24"/>
          <w:szCs w:val="24"/>
        </w:rPr>
        <w:t xml:space="preserve">The utility of the SSR marker system and reliability of DNA characterization are both </w:t>
      </w:r>
      <w:r w:rsidRPr="00084E7A">
        <w:rPr>
          <w:rFonts w:ascii="Times New Roman" w:eastAsia="Times New Roman" w:hAnsi="Times New Roman" w:cs="Times New Roman"/>
          <w:color w:val="000000"/>
          <w:sz w:val="24"/>
          <w:szCs w:val="24"/>
        </w:rPr>
        <w:t>useful tools for assessing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soybean</w:t>
      </w:r>
      <w:r w:rsidRPr="00084E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genetic diversity.  </w:t>
      </w:r>
    </w:p>
    <w:p w14:paraId="42F59466" w14:textId="77777777" w:rsidR="00CB00B5" w:rsidRDefault="00CB00B5" w:rsidP="00FB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FCD767" w14:textId="66E038F2" w:rsidR="00CB00B5" w:rsidRPr="007E4FCC" w:rsidRDefault="00CB00B5" w:rsidP="00FB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4F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Biography:</w:t>
      </w:r>
    </w:p>
    <w:p w14:paraId="146F24DD" w14:textId="79387BEF" w:rsidR="00CB00B5" w:rsidRPr="00CB00B5" w:rsidRDefault="00CB00B5" w:rsidP="00CB00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Kehinde</w:t>
      </w:r>
      <w:proofErr w:type="spellEnd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D. </w:t>
      </w:r>
      <w:proofErr w:type="spellStart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Tolorunse</w:t>
      </w:r>
      <w:proofErr w:type="spellEnd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currently works at the Department of Crop Production, Federal University of Technology </w:t>
      </w:r>
      <w:proofErr w:type="spellStart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Minna</w:t>
      </w:r>
      <w:proofErr w:type="spellEnd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, Nigeria. </w:t>
      </w:r>
      <w:proofErr w:type="spellStart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Kehinde</w:t>
      </w:r>
      <w:proofErr w:type="spellEnd"/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does research in Agronomy, Horticulture and Agricultural Plant Breeding. Their most recent publication is 'Yield stability studies of soybean </w:t>
      </w:r>
      <w:r w:rsidR="007E4FCC"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(Glycine</w:t>
      </w:r>
      <w:r w:rsidRPr="00CB00B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max (L.) Merrill) under rhizobia inoculation in the savanna region of Nigeria</w:t>
      </w:r>
    </w:p>
    <w:p w14:paraId="629A1DB9" w14:textId="77777777" w:rsidR="00FB1EC0" w:rsidRDefault="00FB1EC0" w:rsidP="00FB1E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4D7333B9" w14:textId="77777777" w:rsidR="00FB1EC0" w:rsidRPr="008C2615" w:rsidRDefault="00FB1EC0" w:rsidP="00FB1E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65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Keywords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8C26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Soybean, Characterization, SSR, Polymorphism,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Genetic d</w:t>
      </w:r>
      <w:r w:rsidRPr="008C2615">
        <w:rPr>
          <w:rFonts w:ascii="Times New Roman" w:eastAsia="Times New Roman" w:hAnsi="Times New Roman" w:cs="Times New Roman"/>
          <w:color w:val="000000"/>
          <w:sz w:val="24"/>
          <w:szCs w:val="24"/>
        </w:rPr>
        <w:t>iversity</w:t>
      </w:r>
    </w:p>
    <w:p w14:paraId="671CC407" w14:textId="77777777" w:rsidR="00FB1EC0" w:rsidRDefault="00FB1EC0"/>
    <w:sectPr w:rsidR="00FB1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EC0"/>
    <w:rsid w:val="007E4FCC"/>
    <w:rsid w:val="00CB00B5"/>
    <w:rsid w:val="00FB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68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kehinde.tolorunse@futminna.edu.ng</dc:creator>
  <cp:lastModifiedBy>Ravali Mudigiri</cp:lastModifiedBy>
  <cp:revision>2</cp:revision>
  <dcterms:created xsi:type="dcterms:W3CDTF">2022-09-09T07:47:00Z</dcterms:created>
  <dcterms:modified xsi:type="dcterms:W3CDTF">2022-09-09T07:47:00Z</dcterms:modified>
</cp:coreProperties>
</file>