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D23" w:rsidRDefault="00A85D23" w:rsidP="00CC54CC">
      <w:pPr>
        <w:pStyle w:val="NoSpacing"/>
        <w:rPr>
          <w:rFonts w:ascii="Times New Roman" w:hAnsi="Times New Roman" w:cs="Times New Roman"/>
          <w:b/>
          <w:sz w:val="28"/>
          <w:szCs w:val="28"/>
        </w:rPr>
      </w:pPr>
      <w:r w:rsidRPr="00A85D23">
        <w:rPr>
          <w:rFonts w:ascii="Times New Roman" w:hAnsi="Times New Roman" w:cs="Times New Roman"/>
          <w:b/>
          <w:sz w:val="28"/>
          <w:szCs w:val="28"/>
        </w:rPr>
        <w:t>Review of Biogas Technology in Kenya</w:t>
      </w:r>
    </w:p>
    <w:p w:rsidR="00A85D23" w:rsidRDefault="00A85D23" w:rsidP="00CC54CC">
      <w:pPr>
        <w:pStyle w:val="NoSpacing"/>
        <w:rPr>
          <w:rFonts w:ascii="Times New Roman" w:hAnsi="Times New Roman" w:cs="Times New Roman"/>
          <w:sz w:val="24"/>
          <w:szCs w:val="24"/>
        </w:rPr>
      </w:pPr>
      <w:bookmarkStart w:id="0" w:name="_GoBack"/>
      <w:r w:rsidRPr="00A85D23">
        <w:rPr>
          <w:rFonts w:ascii="Times New Roman" w:hAnsi="Times New Roman" w:cs="Times New Roman"/>
          <w:sz w:val="24"/>
          <w:szCs w:val="24"/>
        </w:rPr>
        <w:t xml:space="preserve">Humphrey </w:t>
      </w:r>
      <w:proofErr w:type="spellStart"/>
      <w:r w:rsidRPr="00A85D23">
        <w:rPr>
          <w:rFonts w:ascii="Times New Roman" w:hAnsi="Times New Roman" w:cs="Times New Roman"/>
          <w:sz w:val="24"/>
          <w:szCs w:val="24"/>
        </w:rPr>
        <w:t>Lumadede</w:t>
      </w:r>
      <w:proofErr w:type="spellEnd"/>
      <w:r w:rsidRPr="00A85D23">
        <w:rPr>
          <w:rFonts w:ascii="Times New Roman" w:hAnsi="Times New Roman" w:cs="Times New Roman"/>
          <w:sz w:val="24"/>
          <w:szCs w:val="24"/>
        </w:rPr>
        <w:t xml:space="preserve"> </w:t>
      </w:r>
      <w:proofErr w:type="spellStart"/>
      <w:r w:rsidRPr="00A85D23">
        <w:rPr>
          <w:rFonts w:ascii="Times New Roman" w:hAnsi="Times New Roman" w:cs="Times New Roman"/>
          <w:sz w:val="24"/>
          <w:szCs w:val="24"/>
        </w:rPr>
        <w:t>Mudoga</w:t>
      </w:r>
      <w:proofErr w:type="spellEnd"/>
      <w:r w:rsidRPr="00A85D23">
        <w:rPr>
          <w:rFonts w:ascii="Times New Roman" w:hAnsi="Times New Roman" w:cs="Times New Roman"/>
          <w:sz w:val="24"/>
          <w:szCs w:val="24"/>
        </w:rPr>
        <w:t xml:space="preserve"> </w:t>
      </w:r>
    </w:p>
    <w:bookmarkEnd w:id="0"/>
    <w:p w:rsidR="00A85D23" w:rsidRDefault="00A85D23" w:rsidP="00CC54CC">
      <w:pPr>
        <w:pStyle w:val="NoSpacing"/>
        <w:rPr>
          <w:rFonts w:ascii="Times New Roman" w:hAnsi="Times New Roman" w:cs="Times New Roman"/>
          <w:i/>
          <w:sz w:val="24"/>
          <w:szCs w:val="24"/>
        </w:rPr>
      </w:pPr>
      <w:r w:rsidRPr="00A85D23">
        <w:rPr>
          <w:rFonts w:ascii="Times New Roman" w:hAnsi="Times New Roman" w:cs="Times New Roman"/>
          <w:i/>
          <w:sz w:val="24"/>
          <w:szCs w:val="24"/>
        </w:rPr>
        <w:t>Kenya Industrial Research &amp; Institute (KIRDI)</w:t>
      </w:r>
      <w:proofErr w:type="gramStart"/>
      <w:r>
        <w:rPr>
          <w:rFonts w:ascii="Times New Roman" w:hAnsi="Times New Roman" w:cs="Times New Roman"/>
          <w:i/>
          <w:sz w:val="24"/>
          <w:szCs w:val="24"/>
        </w:rPr>
        <w:t>,Kenya</w:t>
      </w:r>
      <w:proofErr w:type="gramEnd"/>
    </w:p>
    <w:p w:rsidR="00A85D23" w:rsidRDefault="00A85D23" w:rsidP="00CC54CC">
      <w:pPr>
        <w:pStyle w:val="NoSpacing"/>
        <w:rPr>
          <w:rFonts w:ascii="Times New Roman" w:hAnsi="Times New Roman" w:cs="Times New Roman"/>
          <w:i/>
          <w:sz w:val="24"/>
          <w:szCs w:val="24"/>
        </w:rPr>
      </w:pPr>
    </w:p>
    <w:p w:rsidR="00184D62" w:rsidRDefault="00184D62" w:rsidP="00CC54CC">
      <w:pPr>
        <w:pStyle w:val="NoSpacing"/>
        <w:rPr>
          <w:b/>
        </w:rPr>
      </w:pPr>
      <w:r w:rsidRPr="00184D62">
        <w:rPr>
          <w:b/>
        </w:rPr>
        <w:t>Abstract</w:t>
      </w:r>
    </w:p>
    <w:p w:rsidR="00A85D23" w:rsidRDefault="00A85D23" w:rsidP="0052254D">
      <w:pPr>
        <w:pStyle w:val="NormalWeb"/>
        <w:shd w:val="clear" w:color="auto" w:fill="FFFFFF"/>
        <w:jc w:val="both"/>
      </w:pPr>
      <w:r w:rsidRPr="00A85D23">
        <w:t xml:space="preserve">Research into biogas production and sustainability in Kenya is in progress at Kenya Industrial Research and Development Institute (KIRDI) through its biogas laboratory. Biogas production is one of the renewable energies which we use in Kenya. Biogas importance, development, opportunities and the economical and sustainability in Kenya are discussed. The full exploitation of Kenya ‘s agricultural potential will yield a lot of biomass through which innovative use of the available bio waste from maize, cotton, tea and sugarcane can be utilized. Present and emerging biogas technologies convert these </w:t>
      </w:r>
      <w:proofErr w:type="spellStart"/>
      <w:r w:rsidRPr="00A85D23">
        <w:t>biowaste</w:t>
      </w:r>
      <w:proofErr w:type="spellEnd"/>
      <w:r w:rsidRPr="00A85D23">
        <w:t xml:space="preserve"> into renewable energy, thereby replacing the expensive fossil energy sources, and reducing dependency on fossil fuels. Other substrates like water hyacinth and molasses distillery waste have been found to be a good source of biogas. This review examines the energy potential of biogas production from crop residues. The findings will promote biogas addition to the energy mix Kenya needs as well as providing approaches, achievements, lessons learnt and other relevant aspects of domestic biogas programmers. It aims to achieve a greater, more effective use of biogas and contributes to the process by providing knowledge of biogas use in Kenya and its potential. Development partners are supporting the implementation of market-based domestic biogas programmers in Kenya with a view to establish a commercially viable biogas sector. Keywords: biogas, bio waste, energy, sustainability</w:t>
      </w:r>
    </w:p>
    <w:p w:rsidR="00184D62" w:rsidRPr="00184D62" w:rsidRDefault="00184D62" w:rsidP="0052254D">
      <w:pPr>
        <w:pStyle w:val="NormalWeb"/>
        <w:shd w:val="clear" w:color="auto" w:fill="FFFFFF"/>
        <w:jc w:val="both"/>
        <w:rPr>
          <w:b/>
        </w:rPr>
      </w:pPr>
      <w:r w:rsidRPr="00184D62">
        <w:rPr>
          <w:b/>
        </w:rPr>
        <w:t xml:space="preserve">Biography </w:t>
      </w:r>
    </w:p>
    <w:p w:rsidR="00184D62" w:rsidRPr="00184D62" w:rsidRDefault="00A85D23" w:rsidP="00A85D23">
      <w:pPr>
        <w:pStyle w:val="NormalWeb"/>
        <w:shd w:val="clear" w:color="auto" w:fill="FFFFFF"/>
        <w:jc w:val="both"/>
      </w:pPr>
      <w:proofErr w:type="gramStart"/>
      <w:r w:rsidRPr="00A85D23">
        <w:t>Rese</w:t>
      </w:r>
      <w:r>
        <w:t>a</w:t>
      </w:r>
      <w:r w:rsidRPr="00A85D23">
        <w:t>rch Scientist with Kenya Industrial Research &amp; Development Institute.</w:t>
      </w:r>
      <w:proofErr w:type="gramEnd"/>
      <w:r w:rsidRPr="00A85D23">
        <w:t xml:space="preserve"> </w:t>
      </w:r>
      <w:proofErr w:type="gramStart"/>
      <w:r w:rsidRPr="00A85D23">
        <w:t>Publisher and Reviewer with Elsevier Journals.</w:t>
      </w:r>
      <w:proofErr w:type="gramEnd"/>
      <w:r w:rsidRPr="00A85D23">
        <w:t xml:space="preserve"> </w:t>
      </w:r>
      <w:proofErr w:type="gramStart"/>
      <w:r w:rsidRPr="00A85D23">
        <w:t xml:space="preserve">Holds  </w:t>
      </w:r>
      <w:proofErr w:type="spellStart"/>
      <w:r w:rsidRPr="00A85D23">
        <w:t>M.Sc</w:t>
      </w:r>
      <w:proofErr w:type="spellEnd"/>
      <w:proofErr w:type="gramEnd"/>
      <w:r w:rsidRPr="00A85D23">
        <w:t xml:space="preserve"> Chemical Engineering from Middle East Technical University, Turkey and a certificate in Sugar Technology from Sugar Research Institute Ankara, Turkey. Chair for Sugar and Sugar Products Technical Committee and Chair of subcommittee of the Technical Working Group on standards for industrial applications of nuclear techniques - </w:t>
      </w:r>
      <w:proofErr w:type="spellStart"/>
      <w:r w:rsidRPr="00A85D23">
        <w:t>Dosimetry</w:t>
      </w:r>
      <w:proofErr w:type="spellEnd"/>
      <w:r w:rsidRPr="00A85D23">
        <w:t>, Radiotracer and Non -Destructive Testing (NDT) at Kenya Bureau of Standards (</w:t>
      </w:r>
      <w:proofErr w:type="spellStart"/>
      <w:r w:rsidRPr="00A85D23">
        <w:t>KeBS</w:t>
      </w:r>
      <w:proofErr w:type="spellEnd"/>
      <w:r w:rsidRPr="00A85D23">
        <w:t>). Member, National Nanotechnology Committee at National Commission for Science, Technology and Innovation (NACOSTI)  that drafted the policy on exploitation of Nanotechnology in Kenya.</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52254D"/>
    <w:rsid w:val="00627D79"/>
    <w:rsid w:val="006C45EA"/>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2022-11-22T05:18:00Z</dcterms:created>
  <dcterms:modified xsi:type="dcterms:W3CDTF">2022-11-22T05:18:00Z</dcterms:modified>
</cp:coreProperties>
</file>