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DA" w:rsidRPr="00D91532" w:rsidRDefault="00E915DA" w:rsidP="00AF4362">
      <w:pPr>
        <w:rPr>
          <w:rFonts w:ascii="Times New Roman" w:hAnsi="Times New Roman" w:cs="Times New Roman"/>
          <w:sz w:val="32"/>
          <w:szCs w:val="32"/>
          <w:lang w:val="it-IT"/>
        </w:rPr>
      </w:pPr>
      <w:r w:rsidRPr="00D91532">
        <w:rPr>
          <w:rFonts w:ascii="Times New Roman" w:hAnsi="Times New Roman" w:cs="Times New Roman"/>
          <w:sz w:val="32"/>
          <w:szCs w:val="32"/>
          <w:lang w:val="it-IT"/>
        </w:rPr>
        <w:t>Energy Alterations in Patients Undergoing Removing One of The Kidneys and Wha</w:t>
      </w:r>
      <w:r w:rsidR="00AF4362" w:rsidRPr="00D91532">
        <w:rPr>
          <w:rFonts w:ascii="Times New Roman" w:hAnsi="Times New Roman" w:cs="Times New Roman"/>
          <w:sz w:val="32"/>
          <w:szCs w:val="32"/>
          <w:lang w:val="it-IT"/>
        </w:rPr>
        <w:t>t Are the Clinical Consequences</w:t>
      </w:r>
    </w:p>
    <w:p w:rsidR="00E915DA" w:rsidRPr="00D91532" w:rsidRDefault="00AF4362" w:rsidP="00AF4362">
      <w:pPr>
        <w:rPr>
          <w:rFonts w:ascii="Times New Roman" w:hAnsi="Times New Roman" w:cs="Times New Roman"/>
          <w:sz w:val="24"/>
          <w:szCs w:val="24"/>
          <w:lang w:val="it-IT"/>
        </w:rPr>
      </w:pPr>
      <w:r w:rsidRPr="00D91532">
        <w:rPr>
          <w:rFonts w:ascii="Times New Roman" w:hAnsi="Times New Roman" w:cs="Times New Roman"/>
          <w:sz w:val="24"/>
          <w:szCs w:val="24"/>
          <w:lang w:val="it-IT"/>
        </w:rPr>
        <w:t>Huang Wei Ling*</w:t>
      </w:r>
    </w:p>
    <w:p w:rsidR="00E915DA" w:rsidRPr="00D91532" w:rsidRDefault="00E915DA" w:rsidP="00AF4362">
      <w:pPr>
        <w:rPr>
          <w:rFonts w:ascii="Times New Roman" w:hAnsi="Times New Roman" w:cs="Times New Roman"/>
          <w:lang w:val="it-IT"/>
        </w:rPr>
      </w:pPr>
      <w:r w:rsidRPr="00D91532">
        <w:rPr>
          <w:rFonts w:ascii="Times New Roman" w:hAnsi="Times New Roman" w:cs="Times New Roman"/>
          <w:lang w:val="it-IT"/>
        </w:rPr>
        <w:t>Medical Acupuncture and Pain Management Clinic, Brazil</w:t>
      </w:r>
    </w:p>
    <w:p w:rsidR="00C6404E" w:rsidRPr="00D91532" w:rsidRDefault="00C6404E">
      <w:pPr>
        <w:rPr>
          <w:rFonts w:ascii="Times New Roman" w:hAnsi="Times New Roman" w:cs="Times New Roman"/>
          <w:lang w:val="it-IT"/>
        </w:rPr>
      </w:pPr>
    </w:p>
    <w:p w:rsidR="00C6404E" w:rsidRPr="00D91532" w:rsidRDefault="00C6404E" w:rsidP="00C6404E">
      <w:pPr>
        <w:jc w:val="center"/>
        <w:rPr>
          <w:rFonts w:ascii="Times New Roman" w:hAnsi="Times New Roman" w:cs="Times New Roman"/>
          <w:sz w:val="24"/>
          <w:szCs w:val="24"/>
        </w:rPr>
      </w:pPr>
      <w:bookmarkStart w:id="0" w:name="_GoBack"/>
      <w:r w:rsidRPr="00D91532">
        <w:rPr>
          <w:rFonts w:ascii="Times New Roman" w:hAnsi="Times New Roman" w:cs="Times New Roman"/>
          <w:sz w:val="24"/>
          <w:szCs w:val="24"/>
        </w:rPr>
        <w:t xml:space="preserve">Abstract </w:t>
      </w:r>
    </w:p>
    <w:bookmarkEnd w:id="0"/>
    <w:p w:rsidR="00E915DA" w:rsidRPr="00D91532" w:rsidRDefault="00E915DA" w:rsidP="009D0DE2">
      <w:pPr>
        <w:jc w:val="both"/>
        <w:rPr>
          <w:rFonts w:ascii="Times New Roman" w:hAnsi="Times New Roman" w:cs="Times New Roman"/>
          <w:sz w:val="20"/>
          <w:szCs w:val="20"/>
          <w:lang w:val="it-IT"/>
        </w:rPr>
      </w:pPr>
      <w:r w:rsidRPr="00D91532">
        <w:rPr>
          <w:rFonts w:ascii="Times New Roman" w:hAnsi="Times New Roman" w:cs="Times New Roman"/>
          <w:b/>
          <w:sz w:val="20"/>
          <w:szCs w:val="20"/>
          <w:lang w:val="it-IT"/>
        </w:rPr>
        <w:t>Introduction:</w:t>
      </w:r>
      <w:r w:rsidRPr="00D91532">
        <w:rPr>
          <w:rFonts w:ascii="Times New Roman" w:hAnsi="Times New Roman" w:cs="Times New Roman"/>
          <w:sz w:val="20"/>
          <w:szCs w:val="20"/>
          <w:lang w:val="it-IT"/>
        </w:rPr>
        <w:t xml:space="preserve"> There are studies showing that patients that have a loss of kidney parenchyma can have more propensity to have chronic kidney disease. </w:t>
      </w:r>
      <w:r w:rsidRPr="00D91532">
        <w:rPr>
          <w:rFonts w:ascii="Times New Roman" w:hAnsi="Times New Roman" w:cs="Times New Roman"/>
          <w:b/>
          <w:sz w:val="20"/>
          <w:szCs w:val="20"/>
          <w:lang w:val="it-IT"/>
        </w:rPr>
        <w:t>The purpose of this study is</w:t>
      </w:r>
      <w:r w:rsidRPr="00D91532">
        <w:rPr>
          <w:rFonts w:ascii="Times New Roman" w:hAnsi="Times New Roman" w:cs="Times New Roman"/>
          <w:sz w:val="20"/>
          <w:szCs w:val="20"/>
          <w:lang w:val="it-IT"/>
        </w:rPr>
        <w:t xml:space="preserve"> to show that patients that underwent Kidney nephrectomy can have Kidney energy deficiency, according to traditional Chinese medicine’s reasoning (TCM) , showed through the clinical manifestation of Knee pain, low back pain ( as these organs are commanded by the Kidney according to TCM). </w:t>
      </w:r>
      <w:r w:rsidRPr="00D91532">
        <w:rPr>
          <w:rFonts w:ascii="Times New Roman" w:hAnsi="Times New Roman" w:cs="Times New Roman"/>
          <w:b/>
          <w:sz w:val="20"/>
          <w:szCs w:val="20"/>
          <w:lang w:val="it-IT"/>
        </w:rPr>
        <w:t>Methods:</w:t>
      </w:r>
      <w:r w:rsidRPr="00D91532">
        <w:rPr>
          <w:rFonts w:ascii="Times New Roman" w:hAnsi="Times New Roman" w:cs="Times New Roman"/>
          <w:sz w:val="20"/>
          <w:szCs w:val="20"/>
          <w:lang w:val="it-IT"/>
        </w:rPr>
        <w:t xml:space="preserve"> one case report of a 48 years-old female patient with a history of chronic kidney stone disease who need to take out the left Kidney in 2019. </w:t>
      </w:r>
      <w:r w:rsidRPr="00D91532">
        <w:rPr>
          <w:rFonts w:ascii="Times New Roman" w:hAnsi="Times New Roman" w:cs="Times New Roman"/>
          <w:b/>
          <w:sz w:val="20"/>
          <w:szCs w:val="20"/>
          <w:lang w:val="it-IT"/>
        </w:rPr>
        <w:t>Results</w:t>
      </w:r>
      <w:r w:rsidRPr="00D91532">
        <w:rPr>
          <w:rFonts w:ascii="Times New Roman" w:hAnsi="Times New Roman" w:cs="Times New Roman"/>
          <w:sz w:val="20"/>
          <w:szCs w:val="20"/>
          <w:lang w:val="it-IT"/>
        </w:rPr>
        <w:t xml:space="preserve">: In 2022, she began to have knee pain and low back pain. </w:t>
      </w:r>
      <w:r w:rsidRPr="00D91532">
        <w:rPr>
          <w:rFonts w:ascii="Times New Roman" w:hAnsi="Times New Roman" w:cs="Times New Roman"/>
          <w:b/>
          <w:sz w:val="20"/>
          <w:szCs w:val="20"/>
          <w:lang w:val="it-IT"/>
        </w:rPr>
        <w:t>Conclusion</w:t>
      </w:r>
      <w:r w:rsidRPr="00D91532">
        <w:rPr>
          <w:rFonts w:ascii="Times New Roman" w:hAnsi="Times New Roman" w:cs="Times New Roman"/>
          <w:sz w:val="20"/>
          <w:szCs w:val="20"/>
          <w:lang w:val="it-IT"/>
        </w:rPr>
        <w:t>: in this case, I am showing that when a patient takes out one of the Kidneys, the patient can suffer from Kidney energy deficiency, prior to the alterations of chronic renal failure as demonstrated in Western medicine.</w:t>
      </w:r>
    </w:p>
    <w:p w:rsidR="009D0DE2" w:rsidRPr="00D91532" w:rsidRDefault="009D0DE2" w:rsidP="009D0DE2">
      <w:pPr>
        <w:jc w:val="both"/>
        <w:rPr>
          <w:rFonts w:ascii="Times New Roman" w:hAnsi="Times New Roman" w:cs="Times New Roman"/>
          <w:sz w:val="20"/>
          <w:szCs w:val="20"/>
          <w:lang w:val="it-IT"/>
        </w:rPr>
      </w:pPr>
      <w:r w:rsidRPr="00D91532">
        <w:rPr>
          <w:rFonts w:ascii="Times New Roman" w:hAnsi="Times New Roman" w:cs="Times New Roman"/>
          <w:b/>
          <w:sz w:val="20"/>
          <w:szCs w:val="20"/>
        </w:rPr>
        <w:t xml:space="preserve">References </w:t>
      </w:r>
    </w:p>
    <w:p w:rsidR="00E915DA" w:rsidRPr="00D91532" w:rsidRDefault="009D0DE2" w:rsidP="00E915DA">
      <w:pPr>
        <w:jc w:val="both"/>
        <w:rPr>
          <w:rFonts w:ascii="Times New Roman" w:hAnsi="Times New Roman" w:cs="Times New Roman"/>
          <w:bCs/>
          <w:iCs/>
          <w:sz w:val="20"/>
          <w:szCs w:val="20"/>
          <w:lang w:val="en-US"/>
        </w:rPr>
      </w:pPr>
      <w:r w:rsidRPr="00D91532">
        <w:rPr>
          <w:rFonts w:ascii="Times New Roman" w:hAnsi="Times New Roman" w:cs="Times New Roman"/>
          <w:sz w:val="20"/>
          <w:szCs w:val="20"/>
        </w:rPr>
        <w:t>1.</w:t>
      </w:r>
      <w:r w:rsidR="00E915DA" w:rsidRPr="00D91532">
        <w:rPr>
          <w:rFonts w:ascii="Times New Roman" w:eastAsia="Times New Roman" w:hAnsi="Times New Roman" w:cs="Times New Roman"/>
          <w:bCs/>
          <w:iCs/>
          <w:color w:val="333333"/>
          <w:sz w:val="24"/>
          <w:szCs w:val="24"/>
          <w:lang w:val="en-US" w:eastAsia="pt-BR"/>
        </w:rPr>
        <w:t xml:space="preserve"> </w:t>
      </w:r>
      <w:r w:rsidR="00E915DA" w:rsidRPr="00D91532">
        <w:rPr>
          <w:rFonts w:ascii="Times New Roman" w:hAnsi="Times New Roman" w:cs="Times New Roman"/>
          <w:bCs/>
          <w:iCs/>
          <w:sz w:val="20"/>
          <w:szCs w:val="20"/>
          <w:lang w:val="en-US"/>
        </w:rPr>
        <w:t xml:space="preserve">Huang WL (2022) Energy Alterations in Patient with Deep Vein Thrombosis and what do we </w:t>
      </w:r>
      <w:proofErr w:type="gramStart"/>
      <w:r w:rsidR="00E915DA" w:rsidRPr="00D91532">
        <w:rPr>
          <w:rFonts w:ascii="Times New Roman" w:hAnsi="Times New Roman" w:cs="Times New Roman"/>
          <w:bCs/>
          <w:iCs/>
          <w:sz w:val="20"/>
          <w:szCs w:val="20"/>
          <w:lang w:val="en-US"/>
        </w:rPr>
        <w:t>Need</w:t>
      </w:r>
      <w:proofErr w:type="gramEnd"/>
      <w:r w:rsidR="00E915DA" w:rsidRPr="00D91532">
        <w:rPr>
          <w:rFonts w:ascii="Times New Roman" w:hAnsi="Times New Roman" w:cs="Times New Roman"/>
          <w:bCs/>
          <w:iCs/>
          <w:sz w:val="20"/>
          <w:szCs w:val="20"/>
          <w:lang w:val="en-US"/>
        </w:rPr>
        <w:t xml:space="preserve"> to in Addition to the Use of </w:t>
      </w:r>
      <w:r w:rsidR="00D91532" w:rsidRPr="00D91532">
        <w:rPr>
          <w:rFonts w:ascii="Times New Roman" w:hAnsi="Times New Roman" w:cs="Times New Roman"/>
          <w:bCs/>
          <w:iCs/>
          <w:sz w:val="20"/>
          <w:szCs w:val="20"/>
          <w:lang w:val="en-US"/>
        </w:rPr>
        <w:t>Anticoagulant</w:t>
      </w:r>
      <w:r w:rsidR="00E915DA" w:rsidRPr="00D91532">
        <w:rPr>
          <w:rFonts w:ascii="Times New Roman" w:hAnsi="Times New Roman" w:cs="Times New Roman"/>
          <w:bCs/>
          <w:iCs/>
          <w:sz w:val="20"/>
          <w:szCs w:val="20"/>
          <w:lang w:val="en-US"/>
        </w:rPr>
        <w:t xml:space="preserve"> Medications? J </w:t>
      </w:r>
      <w:proofErr w:type="spellStart"/>
      <w:r w:rsidR="00E915DA" w:rsidRPr="00D91532">
        <w:rPr>
          <w:rFonts w:ascii="Times New Roman" w:hAnsi="Times New Roman" w:cs="Times New Roman"/>
          <w:bCs/>
          <w:iCs/>
          <w:sz w:val="20"/>
          <w:szCs w:val="20"/>
          <w:lang w:val="en-US"/>
        </w:rPr>
        <w:t>Vasc</w:t>
      </w:r>
      <w:proofErr w:type="spellEnd"/>
      <w:r w:rsidR="00E915DA" w:rsidRPr="00D91532">
        <w:rPr>
          <w:rFonts w:ascii="Times New Roman" w:hAnsi="Times New Roman" w:cs="Times New Roman"/>
          <w:bCs/>
          <w:iCs/>
          <w:sz w:val="20"/>
          <w:szCs w:val="20"/>
          <w:lang w:val="en-US"/>
        </w:rPr>
        <w:t xml:space="preserve"> Surg. 10:442.</w:t>
      </w:r>
    </w:p>
    <w:p w:rsidR="00E915DA" w:rsidRPr="00D91532" w:rsidRDefault="00E915DA" w:rsidP="00E915DA">
      <w:pPr>
        <w:jc w:val="both"/>
        <w:rPr>
          <w:rFonts w:ascii="Times New Roman" w:hAnsi="Times New Roman" w:cs="Times New Roman"/>
          <w:bCs/>
          <w:iCs/>
          <w:sz w:val="20"/>
          <w:szCs w:val="20"/>
          <w:lang w:val="en-US"/>
        </w:rPr>
      </w:pPr>
      <w:proofErr w:type="gramStart"/>
      <w:r w:rsidRPr="00D91532">
        <w:rPr>
          <w:rFonts w:ascii="Times New Roman" w:hAnsi="Times New Roman" w:cs="Times New Roman"/>
          <w:bCs/>
          <w:iCs/>
          <w:sz w:val="20"/>
          <w:szCs w:val="20"/>
          <w:lang w:val="en-US"/>
        </w:rPr>
        <w:t>2.Huang</w:t>
      </w:r>
      <w:proofErr w:type="gramEnd"/>
      <w:r w:rsidRPr="00D91532">
        <w:rPr>
          <w:rFonts w:ascii="Times New Roman" w:hAnsi="Times New Roman" w:cs="Times New Roman"/>
          <w:bCs/>
          <w:iCs/>
          <w:sz w:val="20"/>
          <w:szCs w:val="20"/>
          <w:lang w:val="en-US"/>
        </w:rPr>
        <w:t xml:space="preserve"> WL. </w:t>
      </w:r>
      <w:proofErr w:type="gramStart"/>
      <w:r w:rsidRPr="00D91532">
        <w:rPr>
          <w:rFonts w:ascii="Times New Roman" w:hAnsi="Times New Roman" w:cs="Times New Roman"/>
          <w:bCs/>
          <w:iCs/>
          <w:sz w:val="20"/>
          <w:szCs w:val="20"/>
          <w:lang w:val="en-US"/>
        </w:rPr>
        <w:t>“Chakras’ Energies Deficiencies as One of the Causes of Anosmia and Loss of Taste in SARS-CoV-2 Infection Patients”.</w:t>
      </w:r>
      <w:proofErr w:type="gramEnd"/>
      <w:r w:rsidRPr="00D91532">
        <w:rPr>
          <w:rFonts w:ascii="Times New Roman" w:hAnsi="Times New Roman" w:cs="Times New Roman"/>
          <w:bCs/>
          <w:iCs/>
          <w:sz w:val="20"/>
          <w:szCs w:val="20"/>
          <w:lang w:val="en-US"/>
        </w:rPr>
        <w:t xml:space="preserve"> Acta Scientific Medical Sciences 5.5 (2021): 73-89.</w:t>
      </w:r>
    </w:p>
    <w:p w:rsidR="00E915DA" w:rsidRPr="00D91532" w:rsidRDefault="00E915DA" w:rsidP="00E915DA">
      <w:pPr>
        <w:jc w:val="both"/>
        <w:rPr>
          <w:rFonts w:ascii="Times New Roman" w:hAnsi="Times New Roman" w:cs="Times New Roman"/>
          <w:bCs/>
          <w:iCs/>
          <w:sz w:val="20"/>
          <w:szCs w:val="20"/>
          <w:lang w:val="en-US"/>
        </w:rPr>
      </w:pPr>
      <w:proofErr w:type="gramStart"/>
      <w:r w:rsidRPr="00D91532">
        <w:rPr>
          <w:rFonts w:ascii="Times New Roman" w:hAnsi="Times New Roman" w:cs="Times New Roman"/>
          <w:bCs/>
          <w:iCs/>
          <w:sz w:val="20"/>
          <w:szCs w:val="20"/>
          <w:lang w:val="en-US"/>
        </w:rPr>
        <w:t>3.Huang</w:t>
      </w:r>
      <w:proofErr w:type="gramEnd"/>
      <w:r w:rsidRPr="00D91532">
        <w:rPr>
          <w:rFonts w:ascii="Times New Roman" w:hAnsi="Times New Roman" w:cs="Times New Roman"/>
          <w:bCs/>
          <w:iCs/>
          <w:sz w:val="20"/>
          <w:szCs w:val="20"/>
          <w:lang w:val="en-US"/>
        </w:rPr>
        <w:t xml:space="preserve"> WL. </w:t>
      </w:r>
      <w:proofErr w:type="gramStart"/>
      <w:r w:rsidRPr="00D91532">
        <w:rPr>
          <w:rFonts w:ascii="Times New Roman" w:hAnsi="Times New Roman" w:cs="Times New Roman"/>
          <w:bCs/>
          <w:iCs/>
          <w:sz w:val="20"/>
          <w:szCs w:val="20"/>
          <w:lang w:val="en-US"/>
        </w:rPr>
        <w:t>Energy Imbalances and Chakras’ Energy Deficiencies as One of the Cause of Tachycardia.</w:t>
      </w:r>
      <w:proofErr w:type="gramEnd"/>
      <w:r w:rsidRPr="00D91532">
        <w:rPr>
          <w:rFonts w:ascii="Times New Roman" w:hAnsi="Times New Roman" w:cs="Times New Roman"/>
          <w:bCs/>
          <w:iCs/>
          <w:sz w:val="20"/>
          <w:szCs w:val="20"/>
          <w:lang w:val="en-US"/>
        </w:rPr>
        <w:t xml:space="preserve"> On J Cardio Res &amp; Rep. 6(2): 2021. OJCRR.MS.ID.000634. DOI: 10.33552/OJCRR.2021.06.000634.)</w:t>
      </w:r>
    </w:p>
    <w:p w:rsidR="00E915DA" w:rsidRPr="00D91532" w:rsidRDefault="00E915DA" w:rsidP="00E915DA">
      <w:pPr>
        <w:jc w:val="both"/>
        <w:rPr>
          <w:rFonts w:ascii="Times New Roman" w:hAnsi="Times New Roman" w:cs="Times New Roman"/>
          <w:bCs/>
          <w:iCs/>
          <w:sz w:val="20"/>
          <w:szCs w:val="20"/>
          <w:lang w:val="en-US"/>
        </w:rPr>
      </w:pPr>
      <w:proofErr w:type="gramStart"/>
      <w:r w:rsidRPr="00D91532">
        <w:rPr>
          <w:rFonts w:ascii="Times New Roman" w:hAnsi="Times New Roman" w:cs="Times New Roman"/>
          <w:bCs/>
          <w:iCs/>
          <w:sz w:val="20"/>
          <w:szCs w:val="20"/>
          <w:lang w:val="en-US"/>
        </w:rPr>
        <w:t>4.Huang</w:t>
      </w:r>
      <w:proofErr w:type="gramEnd"/>
      <w:r w:rsidRPr="00D91532">
        <w:rPr>
          <w:rFonts w:ascii="Times New Roman" w:hAnsi="Times New Roman" w:cs="Times New Roman"/>
          <w:bCs/>
          <w:iCs/>
          <w:sz w:val="20"/>
          <w:szCs w:val="20"/>
          <w:lang w:val="en-US"/>
        </w:rPr>
        <w:t xml:space="preserve"> WL. “Should Only Psychotropic Medication and Antibiotics be Controlled Use? And the Others?</w:t>
      </w:r>
      <w:proofErr w:type="gramStart"/>
      <w:r w:rsidRPr="00D91532">
        <w:rPr>
          <w:rFonts w:ascii="Times New Roman" w:hAnsi="Times New Roman" w:cs="Times New Roman"/>
          <w:bCs/>
          <w:iCs/>
          <w:sz w:val="20"/>
          <w:szCs w:val="20"/>
          <w:lang w:val="en-US"/>
        </w:rPr>
        <w:t>".</w:t>
      </w:r>
      <w:proofErr w:type="gramEnd"/>
      <w:r w:rsidRPr="00D91532">
        <w:rPr>
          <w:rFonts w:ascii="Times New Roman" w:hAnsi="Times New Roman" w:cs="Times New Roman"/>
          <w:bCs/>
          <w:iCs/>
          <w:sz w:val="20"/>
          <w:szCs w:val="20"/>
          <w:lang w:val="en-US"/>
        </w:rPr>
        <w:t xml:space="preserve"> Acta Scientific Medical Sciences 6.7 (2022):</w:t>
      </w:r>
    </w:p>
    <w:p w:rsidR="009D0DE2" w:rsidRPr="00D91532" w:rsidRDefault="00E915DA" w:rsidP="00E915DA">
      <w:pPr>
        <w:jc w:val="both"/>
        <w:rPr>
          <w:rFonts w:ascii="Times New Roman" w:hAnsi="Times New Roman" w:cs="Times New Roman"/>
          <w:bCs/>
          <w:iCs/>
          <w:sz w:val="20"/>
          <w:szCs w:val="20"/>
          <w:lang w:val="en-US"/>
        </w:rPr>
      </w:pPr>
      <w:r w:rsidRPr="00D91532">
        <w:rPr>
          <w:rFonts w:ascii="Times New Roman" w:hAnsi="Times New Roman" w:cs="Times New Roman"/>
          <w:bCs/>
          <w:iCs/>
          <w:sz w:val="20"/>
          <w:szCs w:val="20"/>
          <w:lang w:val="en-US"/>
        </w:rPr>
        <w:t>5.Huang, W. L Infectious Diseases, General Practice, Nutrition, Medical Acupuncture, Pain Management Medical Acupuncture and Pain Management Clinic, Franca, São Paulo, Brazil. (2022) Are Patients Without Surgical Risks Really Without Surgical Risk? J, Surgical Case Reports and Images 5(3); DOI:10.31579/2690-1897/109</w:t>
      </w:r>
    </w:p>
    <w:p w:rsidR="00E915DA" w:rsidRPr="00D91532" w:rsidRDefault="009D0DE2" w:rsidP="00E915DA">
      <w:pPr>
        <w:rPr>
          <w:rFonts w:ascii="Times New Roman" w:hAnsi="Times New Roman" w:cs="Times New Roman"/>
          <w:b/>
          <w:sz w:val="24"/>
          <w:szCs w:val="24"/>
        </w:rPr>
      </w:pPr>
      <w:r w:rsidRPr="00D91532">
        <w:rPr>
          <w:rFonts w:ascii="Times New Roman" w:hAnsi="Times New Roman" w:cs="Times New Roman"/>
          <w:b/>
          <w:sz w:val="24"/>
          <w:szCs w:val="24"/>
        </w:rPr>
        <w:t>Biography</w:t>
      </w:r>
    </w:p>
    <w:p w:rsidR="00E915DA" w:rsidRPr="00D91532" w:rsidRDefault="00E915DA" w:rsidP="00E915DA">
      <w:pPr>
        <w:jc w:val="both"/>
        <w:rPr>
          <w:rFonts w:ascii="Times New Roman" w:hAnsi="Times New Roman" w:cs="Times New Roman"/>
          <w:sz w:val="20"/>
          <w:szCs w:val="20"/>
          <w:lang w:val="it-IT"/>
        </w:rPr>
      </w:pPr>
      <w:r w:rsidRPr="00D91532">
        <w:rPr>
          <w:rFonts w:ascii="Times New Roman" w:hAnsi="Times New Roman" w:cs="Times New Roman"/>
          <w:sz w:val="20"/>
          <w:szCs w:val="20"/>
          <w:lang w:val="it-IT"/>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São Paulo, in the Ophthalmology department from 2012 to 2013.Author of the theory Constitutional Homeopathy of the Five Elements Based on Traditional Chinese Medicine. Author of more than 100 publications about treatment of variety of diseases rebalancing the internal energy using Hippocrates thoughts.</w:t>
      </w:r>
    </w:p>
    <w:p w:rsidR="00E915DA" w:rsidRPr="00D91532" w:rsidRDefault="00E915DA" w:rsidP="00E915DA">
      <w:pPr>
        <w:jc w:val="both"/>
        <w:rPr>
          <w:rFonts w:ascii="Times New Roman" w:hAnsi="Times New Roman" w:cs="Times New Roman"/>
          <w:b/>
          <w:sz w:val="24"/>
          <w:szCs w:val="24"/>
          <w:lang w:val="en-NZ"/>
        </w:rPr>
      </w:pPr>
    </w:p>
    <w:sectPr w:rsidR="00E915DA" w:rsidRPr="00D915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1A547E"/>
    <w:rsid w:val="00871628"/>
    <w:rsid w:val="009D0DE2"/>
    <w:rsid w:val="00AF4362"/>
    <w:rsid w:val="00C6404E"/>
    <w:rsid w:val="00C971FA"/>
    <w:rsid w:val="00D91532"/>
    <w:rsid w:val="00E915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character" w:styleId="Hyperlink">
    <w:name w:val="Hyperlink"/>
    <w:basedOn w:val="DefaultParagraphFont"/>
    <w:uiPriority w:val="99"/>
    <w:unhideWhenUsed/>
    <w:rsid w:val="00E915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character" w:styleId="Hyperlink">
    <w:name w:val="Hyperlink"/>
    <w:basedOn w:val="DefaultParagraphFont"/>
    <w:uiPriority w:val="99"/>
    <w:unhideWhenUsed/>
    <w:rsid w:val="00E915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2685</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2022-11-22T05:05:00Z</dcterms:created>
  <dcterms:modified xsi:type="dcterms:W3CDTF">2022-11-22T05:05:00Z</dcterms:modified>
</cp:coreProperties>
</file>