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D36" w:rsidRDefault="00D52D36" w:rsidP="009D0A5E">
      <w:pPr>
        <w:pStyle w:val="BodyText"/>
        <w:spacing w:after="200" w:line="276" w:lineRule="auto"/>
        <w:rPr>
          <w:rFonts w:ascii="Times New Roman" w:eastAsia="Minion Pro" w:hAnsi="Times New Roman" w:cs="Times New Roman"/>
          <w:b/>
          <w:bCs/>
          <w:color w:val="337AB7"/>
          <w:sz w:val="32"/>
          <w:szCs w:val="32"/>
        </w:rPr>
      </w:pPr>
      <w:r w:rsidRPr="00D52D36">
        <w:rPr>
          <w:rFonts w:ascii="Times New Roman" w:eastAsia="Minion Pro" w:hAnsi="Times New Roman" w:cs="Times New Roman"/>
          <w:b/>
          <w:bCs/>
          <w:color w:val="337AB7"/>
          <w:sz w:val="32"/>
          <w:szCs w:val="32"/>
        </w:rPr>
        <w:t xml:space="preserve">New principles of movement in space </w:t>
      </w:r>
    </w:p>
    <w:p w:rsidR="009D0A5E" w:rsidRDefault="00D52D36" w:rsidP="009D0A5E">
      <w:pPr>
        <w:pStyle w:val="BodyText"/>
        <w:spacing w:after="200" w:line="276" w:lineRule="auto"/>
        <w:rPr>
          <w:rFonts w:ascii="Times New Roman" w:hAnsi="Times New Roman" w:cs="Times New Roman"/>
          <w:sz w:val="24"/>
          <w:szCs w:val="24"/>
        </w:rPr>
      </w:pPr>
      <w:r w:rsidRPr="00D52D36">
        <w:rPr>
          <w:rFonts w:ascii="Times New Roman" w:hAnsi="Times New Roman" w:cs="Times New Roman"/>
          <w:sz w:val="24"/>
          <w:szCs w:val="24"/>
        </w:rPr>
        <w:t xml:space="preserve">V.A. </w:t>
      </w:r>
      <w:proofErr w:type="spellStart"/>
      <w:r w:rsidRPr="00D52D36">
        <w:rPr>
          <w:rFonts w:ascii="Times New Roman" w:hAnsi="Times New Roman" w:cs="Times New Roman"/>
          <w:sz w:val="24"/>
          <w:szCs w:val="24"/>
        </w:rPr>
        <w:t>Etkin</w:t>
      </w:r>
      <w:proofErr w:type="spellEnd"/>
      <w:r w:rsidRPr="00D52D36">
        <w:rPr>
          <w:rFonts w:ascii="Times New Roman" w:hAnsi="Times New Roman" w:cs="Times New Roman"/>
          <w:sz w:val="24"/>
          <w:szCs w:val="24"/>
        </w:rPr>
        <w:t xml:space="preserve"> </w:t>
      </w:r>
      <w:r w:rsidR="009D0A5E">
        <w:rPr>
          <w:rFonts w:ascii="Times New Roman" w:hAnsi="Times New Roman" w:cs="Times New Roman"/>
          <w:sz w:val="24"/>
          <w:szCs w:val="24"/>
        </w:rPr>
        <w:t>*</w:t>
      </w:r>
    </w:p>
    <w:p w:rsidR="00D52D36" w:rsidRDefault="00D52D36" w:rsidP="00330D9D">
      <w:pPr>
        <w:pStyle w:val="Heading3"/>
        <w:spacing w:before="0" w:after="200"/>
        <w:rPr>
          <w:rFonts w:ascii="Times New Roman" w:eastAsia="Tw Cen MT" w:hAnsi="Times New Roman" w:cs="Times New Roman"/>
          <w:b w:val="0"/>
          <w:bCs w:val="0"/>
          <w:color w:val="auto"/>
          <w:szCs w:val="24"/>
          <w:lang w:val="en-US"/>
        </w:rPr>
      </w:pPr>
      <w:r w:rsidRPr="00D52D36">
        <w:rPr>
          <w:rFonts w:ascii="Times New Roman" w:eastAsia="Tw Cen MT" w:hAnsi="Times New Roman" w:cs="Times New Roman"/>
          <w:b w:val="0"/>
          <w:bCs w:val="0"/>
          <w:color w:val="auto"/>
          <w:szCs w:val="24"/>
          <w:lang w:val="en-US"/>
        </w:rPr>
        <w:t>Integrative Research Institute</w:t>
      </w:r>
      <w:r>
        <w:rPr>
          <w:rFonts w:ascii="Times New Roman" w:eastAsia="Tw Cen MT" w:hAnsi="Times New Roman" w:cs="Times New Roman"/>
          <w:b w:val="0"/>
          <w:bCs w:val="0"/>
          <w:color w:val="auto"/>
          <w:szCs w:val="24"/>
          <w:lang w:val="en-US"/>
        </w:rPr>
        <w:t xml:space="preserve">, </w:t>
      </w:r>
      <w:r w:rsidRPr="00D52D36">
        <w:rPr>
          <w:rFonts w:ascii="Times New Roman" w:eastAsia="Tw Cen MT" w:hAnsi="Times New Roman" w:cs="Times New Roman"/>
          <w:b w:val="0"/>
          <w:bCs w:val="0"/>
          <w:color w:val="auto"/>
          <w:szCs w:val="24"/>
          <w:lang w:val="en-US"/>
        </w:rPr>
        <w:t>Israel</w:t>
      </w:r>
    </w:p>
    <w:p w:rsidR="009D0A5E" w:rsidRDefault="00330D9D" w:rsidP="00330D9D">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In the report, from the standpoint of energy dynamics as a unified theory of the power of the processes of transfer and transformation of any form of energy, the existence of the interaction of the rotational component of the gravitational field with the electromagnetic field is proved and the emergence of</w:t>
      </w:r>
    </w:p>
    <w:p w:rsidR="00D52D36" w:rsidRDefault="00D52D36" w:rsidP="00D52D36">
      <w:pPr>
        <w:tabs>
          <w:tab w:val="left" w:pos="384"/>
        </w:tabs>
        <w:rPr>
          <w:rFonts w:ascii="Times New Roman" w:eastAsia="Tw Cen MT" w:hAnsi="Times New Roman" w:cs="Times New Roman"/>
          <w:b/>
          <w:sz w:val="20"/>
          <w:szCs w:val="24"/>
          <w:lang w:val="en-US"/>
        </w:rPr>
      </w:pPr>
      <w:proofErr w:type="gramStart"/>
      <w:r w:rsidRPr="00D52D36">
        <w:rPr>
          <w:rFonts w:ascii="Times New Roman" w:eastAsia="Tw Cen MT" w:hAnsi="Times New Roman" w:cs="Times New Roman"/>
          <w:sz w:val="20"/>
          <w:szCs w:val="24"/>
          <w:lang w:val="en-US"/>
        </w:rPr>
        <w:t>specific</w:t>
      </w:r>
      <w:proofErr w:type="gramEnd"/>
      <w:r w:rsidRPr="00D52D36">
        <w:rPr>
          <w:rFonts w:ascii="Times New Roman" w:eastAsia="Tw Cen MT" w:hAnsi="Times New Roman" w:cs="Times New Roman"/>
          <w:sz w:val="20"/>
          <w:szCs w:val="24"/>
          <w:lang w:val="en-US"/>
        </w:rPr>
        <w:t xml:space="preserve"> forces, called in it gyroscopic. The existence of such an interaction is revealed due to the explicit consideration of the non-equilibrium of real and field media with the help of additional parameters of their spatial heterogeneity. The demonstration of such an interaction is provided by electromagnetic propulsion devices of the "EM Drive" type, which are ether-supported and do not violate the laws of mechanics, since there are no closed systems for gravitational energy. The logical-mathematical substantiation of the existence of gyroscopic forces and their experimental confirmation are presented.</w:t>
      </w:r>
      <w:r w:rsidRPr="00D52D36">
        <w:rPr>
          <w:rFonts w:ascii="Times New Roman" w:eastAsia="Tw Cen MT" w:hAnsi="Times New Roman" w:cs="Times New Roman"/>
          <w:b/>
          <w:sz w:val="20"/>
          <w:szCs w:val="24"/>
          <w:lang w:val="en-US"/>
        </w:rPr>
        <w:t xml:space="preserve"> </w:t>
      </w:r>
    </w:p>
    <w:p w:rsidR="00D52D36" w:rsidRDefault="00D52D36" w:rsidP="00D52D3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References</w:t>
      </w:r>
      <w:bookmarkStart w:id="0" w:name="_GoBack"/>
      <w:bookmarkEnd w:id="0"/>
      <w:proofErr w:type="spellEnd"/>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1.</w:t>
      </w:r>
      <w:r w:rsidRPr="00D52D36">
        <w:rPr>
          <w:rFonts w:ascii="Times New Roman" w:eastAsia="Tw Cen MT" w:hAnsi="Times New Roman" w:cs="Times New Roman"/>
          <w:sz w:val="20"/>
          <w:szCs w:val="24"/>
          <w:lang w:val="en-US"/>
        </w:rPr>
        <w:tab/>
      </w:r>
      <w:proofErr w:type="gramStart"/>
      <w:r w:rsidRPr="00D52D36">
        <w:rPr>
          <w:rFonts w:ascii="Times New Roman" w:eastAsia="Tw Cen MT" w:hAnsi="Times New Roman" w:cs="Times New Roman"/>
          <w:sz w:val="20"/>
          <w:szCs w:val="24"/>
          <w:lang w:val="en-US"/>
        </w:rPr>
        <w:t>White  H</w:t>
      </w:r>
      <w:proofErr w:type="gramEnd"/>
      <w:r w:rsidRPr="00D52D36">
        <w:rPr>
          <w:rFonts w:ascii="Times New Roman" w:eastAsia="Tw Cen MT" w:hAnsi="Times New Roman" w:cs="Times New Roman"/>
          <w:sz w:val="20"/>
          <w:szCs w:val="24"/>
          <w:lang w:val="en-US"/>
        </w:rPr>
        <w:t xml:space="preserve">. , 2013, NASA Technical Reports Server, 4.08. </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2.</w:t>
      </w:r>
      <w:r w:rsidRPr="00D52D36">
        <w:rPr>
          <w:rFonts w:ascii="Times New Roman" w:eastAsia="Tw Cen MT" w:hAnsi="Times New Roman" w:cs="Times New Roman"/>
          <w:sz w:val="20"/>
          <w:szCs w:val="24"/>
          <w:lang w:val="en-US"/>
        </w:rPr>
        <w:tab/>
        <w:t xml:space="preserve">Brady D., White H.G., March et al.  </w:t>
      </w:r>
      <w:proofErr w:type="gramStart"/>
      <w:r w:rsidRPr="00D52D36">
        <w:rPr>
          <w:rFonts w:ascii="Times New Roman" w:eastAsia="Tw Cen MT" w:hAnsi="Times New Roman" w:cs="Times New Roman"/>
          <w:sz w:val="20"/>
          <w:szCs w:val="24"/>
          <w:lang w:val="en-US"/>
        </w:rPr>
        <w:t>2014, AIAA/ASME/SAE/ASEE Joint Propulsion Conference; 50th; 28-30 Jul.; Cleveland, U.S.A.</w:t>
      </w:r>
      <w:proofErr w:type="gramEnd"/>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3.</w:t>
      </w:r>
      <w:r w:rsidRPr="00D52D36">
        <w:rPr>
          <w:rFonts w:ascii="Times New Roman" w:eastAsia="Tw Cen MT" w:hAnsi="Times New Roman" w:cs="Times New Roman"/>
          <w:sz w:val="20"/>
          <w:szCs w:val="24"/>
          <w:lang w:val="en-US"/>
        </w:rPr>
        <w:tab/>
      </w:r>
      <w:proofErr w:type="spellStart"/>
      <w:r w:rsidRPr="00D52D36">
        <w:rPr>
          <w:rFonts w:ascii="Times New Roman" w:eastAsia="Tw Cen MT" w:hAnsi="Times New Roman" w:cs="Times New Roman"/>
          <w:sz w:val="20"/>
          <w:szCs w:val="24"/>
          <w:lang w:val="en-US"/>
        </w:rPr>
        <w:t>Shawyer</w:t>
      </w:r>
      <w:proofErr w:type="spellEnd"/>
      <w:r w:rsidRPr="00D52D36">
        <w:rPr>
          <w:rFonts w:ascii="Times New Roman" w:eastAsia="Tw Cen MT" w:hAnsi="Times New Roman" w:cs="Times New Roman"/>
          <w:sz w:val="20"/>
          <w:szCs w:val="24"/>
          <w:lang w:val="en-US"/>
        </w:rPr>
        <w:t xml:space="preserve"> R.C., 2008, SPR Ltd.UK. </w:t>
      </w:r>
      <w:proofErr w:type="gramStart"/>
      <w:r w:rsidRPr="00D52D36">
        <w:rPr>
          <w:rFonts w:ascii="Times New Roman" w:eastAsia="Tw Cen MT" w:hAnsi="Times New Roman" w:cs="Times New Roman"/>
          <w:sz w:val="20"/>
          <w:szCs w:val="24"/>
          <w:lang w:val="en-US"/>
        </w:rPr>
        <w:t>IAC-08-C4.4.7, Glasgow.</w:t>
      </w:r>
      <w:proofErr w:type="gramEnd"/>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4.</w:t>
      </w:r>
      <w:r w:rsidRPr="00D52D36">
        <w:rPr>
          <w:rFonts w:ascii="Times New Roman" w:eastAsia="Tw Cen MT" w:hAnsi="Times New Roman" w:cs="Times New Roman"/>
          <w:sz w:val="20"/>
          <w:szCs w:val="24"/>
          <w:lang w:val="en-US"/>
        </w:rPr>
        <w:tab/>
      </w:r>
      <w:proofErr w:type="spellStart"/>
      <w:r w:rsidRPr="00D52D36">
        <w:rPr>
          <w:rFonts w:ascii="Times New Roman" w:eastAsia="Tw Cen MT" w:hAnsi="Times New Roman" w:cs="Times New Roman"/>
          <w:sz w:val="20"/>
          <w:szCs w:val="24"/>
          <w:lang w:val="en-US"/>
        </w:rPr>
        <w:t>Shawyer</w:t>
      </w:r>
      <w:proofErr w:type="spellEnd"/>
      <w:r w:rsidRPr="00D52D36">
        <w:rPr>
          <w:rFonts w:ascii="Times New Roman" w:eastAsia="Tw Cen MT" w:hAnsi="Times New Roman" w:cs="Times New Roman"/>
          <w:sz w:val="20"/>
          <w:szCs w:val="24"/>
          <w:lang w:val="en-US"/>
        </w:rPr>
        <w:t xml:space="preserve"> R.C., 2009, SPR Ltd UK. </w:t>
      </w:r>
      <w:proofErr w:type="gramStart"/>
      <w:r w:rsidRPr="00D52D36">
        <w:rPr>
          <w:rFonts w:ascii="Times New Roman" w:eastAsia="Tw Cen MT" w:hAnsi="Times New Roman" w:cs="Times New Roman"/>
          <w:sz w:val="20"/>
          <w:szCs w:val="24"/>
          <w:lang w:val="en-US"/>
        </w:rPr>
        <w:t>CEAS ,</w:t>
      </w:r>
      <w:proofErr w:type="gramEnd"/>
      <w:r w:rsidRPr="00D52D36">
        <w:rPr>
          <w:rFonts w:ascii="Times New Roman" w:eastAsia="Tw Cen MT" w:hAnsi="Times New Roman" w:cs="Times New Roman"/>
          <w:sz w:val="20"/>
          <w:szCs w:val="24"/>
          <w:lang w:val="en-US"/>
        </w:rPr>
        <w:t xml:space="preserve"> Manchester.</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5.</w:t>
      </w:r>
      <w:r w:rsidRPr="00D52D36">
        <w:rPr>
          <w:rFonts w:ascii="Times New Roman" w:eastAsia="Tw Cen MT" w:hAnsi="Times New Roman" w:cs="Times New Roman"/>
          <w:sz w:val="20"/>
          <w:szCs w:val="24"/>
          <w:lang w:val="en-US"/>
        </w:rPr>
        <w:tab/>
      </w:r>
      <w:proofErr w:type="spellStart"/>
      <w:r w:rsidRPr="00D52D36">
        <w:rPr>
          <w:rFonts w:ascii="Times New Roman" w:eastAsia="Tw Cen MT" w:hAnsi="Times New Roman" w:cs="Times New Roman"/>
          <w:sz w:val="20"/>
          <w:szCs w:val="24"/>
          <w:lang w:val="en-US"/>
        </w:rPr>
        <w:t>Shawyer</w:t>
      </w:r>
      <w:proofErr w:type="spellEnd"/>
      <w:r w:rsidRPr="00D52D36">
        <w:rPr>
          <w:rFonts w:ascii="Times New Roman" w:eastAsia="Tw Cen MT" w:hAnsi="Times New Roman" w:cs="Times New Roman"/>
          <w:sz w:val="20"/>
          <w:szCs w:val="24"/>
          <w:lang w:val="en-US"/>
        </w:rPr>
        <w:t xml:space="preserve"> R.C., 2010</w:t>
      </w:r>
      <w:proofErr w:type="gramStart"/>
      <w:r w:rsidRPr="00D52D36">
        <w:rPr>
          <w:rFonts w:ascii="Times New Roman" w:eastAsia="Tw Cen MT" w:hAnsi="Times New Roman" w:cs="Times New Roman"/>
          <w:sz w:val="20"/>
          <w:szCs w:val="24"/>
          <w:lang w:val="en-US"/>
        </w:rPr>
        <w:t>,  SPR</w:t>
      </w:r>
      <w:proofErr w:type="gramEnd"/>
      <w:r w:rsidRPr="00D52D36">
        <w:rPr>
          <w:rFonts w:ascii="Times New Roman" w:eastAsia="Tw Cen MT" w:hAnsi="Times New Roman" w:cs="Times New Roman"/>
          <w:sz w:val="20"/>
          <w:szCs w:val="24"/>
          <w:lang w:val="en-US"/>
        </w:rPr>
        <w:t xml:space="preserve"> Ltd UK, 2nd Conf. on disruptive </w:t>
      </w:r>
      <w:proofErr w:type="spellStart"/>
      <w:r w:rsidRPr="00D52D36">
        <w:rPr>
          <w:rFonts w:ascii="Times New Roman" w:eastAsia="Tw Cen MT" w:hAnsi="Times New Roman" w:cs="Times New Roman"/>
          <w:sz w:val="20"/>
          <w:szCs w:val="24"/>
          <w:lang w:val="en-US"/>
        </w:rPr>
        <w:t>techn</w:t>
      </w:r>
      <w:proofErr w:type="spellEnd"/>
      <w:r w:rsidRPr="00D52D36">
        <w:rPr>
          <w:rFonts w:ascii="Times New Roman" w:eastAsia="Tw Cen MT" w:hAnsi="Times New Roman" w:cs="Times New Roman"/>
          <w:sz w:val="20"/>
          <w:szCs w:val="24"/>
          <w:lang w:val="en-US"/>
        </w:rPr>
        <w:t xml:space="preserve">.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space activities, Toulouse.</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6.</w:t>
      </w:r>
      <w:r w:rsidRPr="00D52D36">
        <w:rPr>
          <w:rFonts w:ascii="Times New Roman" w:eastAsia="Tw Cen MT" w:hAnsi="Times New Roman" w:cs="Times New Roman"/>
          <w:sz w:val="20"/>
          <w:szCs w:val="24"/>
          <w:lang w:val="en-US"/>
        </w:rPr>
        <w:tab/>
        <w:t xml:space="preserve"> </w:t>
      </w:r>
      <w:proofErr w:type="spellStart"/>
      <w:r w:rsidRPr="00D52D36">
        <w:rPr>
          <w:rFonts w:ascii="Times New Roman" w:eastAsia="Tw Cen MT" w:hAnsi="Times New Roman" w:cs="Times New Roman"/>
          <w:sz w:val="20"/>
          <w:szCs w:val="24"/>
          <w:lang w:val="en-US"/>
        </w:rPr>
        <w:t>Shawyer</w:t>
      </w:r>
      <w:proofErr w:type="spellEnd"/>
      <w:r w:rsidRPr="00D52D36">
        <w:rPr>
          <w:rFonts w:ascii="Times New Roman" w:eastAsia="Tw Cen MT" w:hAnsi="Times New Roman" w:cs="Times New Roman"/>
          <w:sz w:val="20"/>
          <w:szCs w:val="24"/>
          <w:lang w:val="en-US"/>
        </w:rPr>
        <w:t xml:space="preserve"> R.C., 2013, UK Patent No GB2493361. </w:t>
      </w:r>
      <w:proofErr w:type="gramStart"/>
      <w:r w:rsidRPr="00D52D36">
        <w:rPr>
          <w:rFonts w:ascii="Times New Roman" w:eastAsia="Tw Cen MT" w:hAnsi="Times New Roman" w:cs="Times New Roman"/>
          <w:sz w:val="20"/>
          <w:szCs w:val="24"/>
          <w:lang w:val="en-US"/>
        </w:rPr>
        <w:t>Published Feb. 2013.</w:t>
      </w:r>
      <w:proofErr w:type="gramEnd"/>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7.</w:t>
      </w:r>
      <w:r w:rsidRPr="00D52D36">
        <w:rPr>
          <w:rFonts w:ascii="Times New Roman" w:eastAsia="Tw Cen MT" w:hAnsi="Times New Roman" w:cs="Times New Roman"/>
          <w:sz w:val="20"/>
          <w:szCs w:val="24"/>
          <w:lang w:val="en-US"/>
        </w:rPr>
        <w:tab/>
        <w:t xml:space="preserve"> Yang Juan, Wang </w:t>
      </w:r>
      <w:proofErr w:type="spellStart"/>
      <w:r w:rsidRPr="00D52D36">
        <w:rPr>
          <w:rFonts w:ascii="Times New Roman" w:eastAsia="Tw Cen MT" w:hAnsi="Times New Roman" w:cs="Times New Roman"/>
          <w:sz w:val="20"/>
          <w:szCs w:val="24"/>
          <w:lang w:val="en-US"/>
        </w:rPr>
        <w:t>Yuquan</w:t>
      </w:r>
      <w:proofErr w:type="spellEnd"/>
      <w:r w:rsidRPr="00D52D36">
        <w:rPr>
          <w:rFonts w:ascii="Times New Roman" w:eastAsia="Tw Cen MT" w:hAnsi="Times New Roman" w:cs="Times New Roman"/>
          <w:sz w:val="20"/>
          <w:szCs w:val="24"/>
          <w:lang w:val="en-US"/>
        </w:rPr>
        <w:t xml:space="preserve"> et al.</w:t>
      </w:r>
      <w:proofErr w:type="gramStart"/>
      <w:r w:rsidRPr="00D52D36">
        <w:rPr>
          <w:rFonts w:ascii="Times New Roman" w:eastAsia="Tw Cen MT" w:hAnsi="Times New Roman" w:cs="Times New Roman"/>
          <w:sz w:val="20"/>
          <w:szCs w:val="24"/>
          <w:lang w:val="en-US"/>
        </w:rPr>
        <w:t>,2012</w:t>
      </w:r>
      <w:proofErr w:type="gramEnd"/>
      <w:r w:rsidRPr="00D52D36">
        <w:rPr>
          <w:rFonts w:ascii="Times New Roman" w:eastAsia="Tw Cen MT" w:hAnsi="Times New Roman" w:cs="Times New Roman"/>
          <w:sz w:val="20"/>
          <w:szCs w:val="24"/>
          <w:lang w:val="en-US"/>
        </w:rPr>
        <w:t xml:space="preserve">,  </w:t>
      </w:r>
      <w:proofErr w:type="spellStart"/>
      <w:r w:rsidRPr="00D52D36">
        <w:rPr>
          <w:rFonts w:ascii="Times New Roman" w:eastAsia="Tw Cen MT" w:hAnsi="Times New Roman" w:cs="Times New Roman"/>
          <w:sz w:val="20"/>
          <w:szCs w:val="24"/>
          <w:lang w:val="en-US"/>
        </w:rPr>
        <w:t>Acta</w:t>
      </w:r>
      <w:proofErr w:type="spellEnd"/>
      <w:r w:rsidRPr="00D52D36">
        <w:rPr>
          <w:rFonts w:ascii="Times New Roman" w:eastAsia="Tw Cen MT" w:hAnsi="Times New Roman" w:cs="Times New Roman"/>
          <w:sz w:val="20"/>
          <w:szCs w:val="24"/>
          <w:lang w:val="en-US"/>
        </w:rPr>
        <w:t xml:space="preserve"> Phys. Sin.,61(11).</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8.</w:t>
      </w:r>
      <w:r w:rsidRPr="00D52D36">
        <w:rPr>
          <w:rFonts w:ascii="Times New Roman" w:eastAsia="Tw Cen MT" w:hAnsi="Times New Roman" w:cs="Times New Roman"/>
          <w:sz w:val="20"/>
          <w:szCs w:val="24"/>
          <w:lang w:val="en-US"/>
        </w:rPr>
        <w:tab/>
        <w:t xml:space="preserve"> NASA., 2011, http://www.jpl.nasa.gov/wise/newsfeatures.cfm?release=2011-026.</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9.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  </w:t>
      </w:r>
      <w:proofErr w:type="spellStart"/>
      <w:r w:rsidRPr="00D52D36">
        <w:rPr>
          <w:rFonts w:ascii="Times New Roman" w:eastAsia="Tw Cen MT" w:hAnsi="Times New Roman" w:cs="Times New Roman"/>
          <w:sz w:val="20"/>
          <w:szCs w:val="24"/>
          <w:lang w:val="en-US"/>
        </w:rPr>
        <w:t>Energodynamics</w:t>
      </w:r>
      <w:proofErr w:type="spellEnd"/>
      <w:r w:rsidRPr="00D52D36">
        <w:rPr>
          <w:rFonts w:ascii="Times New Roman" w:eastAsia="Tw Cen MT" w:hAnsi="Times New Roman" w:cs="Times New Roman"/>
          <w:sz w:val="20"/>
          <w:szCs w:val="24"/>
          <w:lang w:val="en-US"/>
        </w:rPr>
        <w:t xml:space="preserve"> (Thermodynamic Fundamentals of </w:t>
      </w:r>
      <w:proofErr w:type="spellStart"/>
      <w:r w:rsidRPr="00D52D36">
        <w:rPr>
          <w:rFonts w:ascii="Times New Roman" w:eastAsia="Tw Cen MT" w:hAnsi="Times New Roman" w:cs="Times New Roman"/>
          <w:sz w:val="20"/>
          <w:szCs w:val="24"/>
          <w:lang w:val="en-US"/>
        </w:rPr>
        <w:t>Synergetics</w:t>
      </w:r>
      <w:proofErr w:type="spellEnd"/>
      <w:r w:rsidRPr="00D52D36">
        <w:rPr>
          <w:rFonts w:ascii="Times New Roman" w:eastAsia="Tw Cen MT" w:hAnsi="Times New Roman" w:cs="Times New Roman"/>
          <w:sz w:val="20"/>
          <w:szCs w:val="24"/>
          <w:lang w:val="en-US"/>
        </w:rPr>
        <w:t>)</w:t>
      </w:r>
      <w:proofErr w:type="gramStart"/>
      <w:r w:rsidRPr="00D52D36">
        <w:rPr>
          <w:rFonts w:ascii="Times New Roman" w:eastAsia="Tw Cen MT" w:hAnsi="Times New Roman" w:cs="Times New Roman"/>
          <w:sz w:val="20"/>
          <w:szCs w:val="24"/>
          <w:lang w:val="en-US"/>
        </w:rPr>
        <w:t>.-</w:t>
      </w:r>
      <w:proofErr w:type="gramEnd"/>
      <w:r w:rsidRPr="00D52D36">
        <w:rPr>
          <w:rFonts w:ascii="Times New Roman" w:eastAsia="Tw Cen MT" w:hAnsi="Times New Roman" w:cs="Times New Roman"/>
          <w:sz w:val="20"/>
          <w:szCs w:val="24"/>
          <w:lang w:val="en-US"/>
        </w:rPr>
        <w:t xml:space="preserve"> New York, 2011.- 480 p.</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10.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Parameters of </w:t>
      </w:r>
      <w:proofErr w:type="gramStart"/>
      <w:r w:rsidRPr="00D52D36">
        <w:rPr>
          <w:rFonts w:ascii="Times New Roman" w:eastAsia="Tw Cen MT" w:hAnsi="Times New Roman" w:cs="Times New Roman"/>
          <w:sz w:val="20"/>
          <w:szCs w:val="24"/>
          <w:lang w:val="en-US"/>
        </w:rPr>
        <w:t>spatial  heterogeneity</w:t>
      </w:r>
      <w:proofErr w:type="gramEnd"/>
      <w:r w:rsidRPr="00D52D36">
        <w:rPr>
          <w:rFonts w:ascii="Times New Roman" w:eastAsia="Tw Cen MT" w:hAnsi="Times New Roman" w:cs="Times New Roman"/>
          <w:sz w:val="20"/>
          <w:szCs w:val="24"/>
          <w:lang w:val="en-US"/>
        </w:rPr>
        <w:t xml:space="preserve"> of non-equilibrium systems  //Journal “Scientific Israel- Technological Advantages" Vol.19, № 1 (Letters), 2017, 107-112. </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11.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w:t>
      </w:r>
      <w:proofErr w:type="gramStart"/>
      <w:r w:rsidRPr="00D52D36">
        <w:rPr>
          <w:rFonts w:ascii="Times New Roman" w:eastAsia="Tw Cen MT" w:hAnsi="Times New Roman" w:cs="Times New Roman"/>
          <w:sz w:val="20"/>
          <w:szCs w:val="24"/>
          <w:lang w:val="en-US"/>
        </w:rPr>
        <w:t>On the unity and diversity of forces in nature.</w:t>
      </w:r>
      <w:proofErr w:type="gramEnd"/>
      <w:r w:rsidRPr="00D52D36">
        <w:rPr>
          <w:rFonts w:ascii="Times New Roman" w:eastAsia="Tw Cen MT" w:hAnsi="Times New Roman" w:cs="Times New Roman"/>
          <w:sz w:val="20"/>
          <w:szCs w:val="24"/>
          <w:lang w:val="en-US"/>
        </w:rPr>
        <w:t xml:space="preserve">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 http://samlib.ru/e/etkin_w_a/oedinstveimnogoobraziisil.shtml. </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12.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On the </w:t>
      </w:r>
      <w:proofErr w:type="spellStart"/>
      <w:r w:rsidRPr="00D52D36">
        <w:rPr>
          <w:rFonts w:ascii="Times New Roman" w:eastAsia="Tw Cen MT" w:hAnsi="Times New Roman" w:cs="Times New Roman"/>
          <w:sz w:val="20"/>
          <w:szCs w:val="24"/>
          <w:lang w:val="en-US"/>
        </w:rPr>
        <w:t>orientational</w:t>
      </w:r>
      <w:proofErr w:type="spellEnd"/>
      <w:r w:rsidRPr="00D52D36">
        <w:rPr>
          <w:rFonts w:ascii="Times New Roman" w:eastAsia="Tw Cen MT" w:hAnsi="Times New Roman" w:cs="Times New Roman"/>
          <w:sz w:val="20"/>
          <w:szCs w:val="24"/>
          <w:lang w:val="en-US"/>
        </w:rPr>
        <w:t xml:space="preserve"> interaction. // Bulletin of the House of Scientists of Haifa, 2010.-Т.ХХI.p.9-13.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13.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w:t>
      </w:r>
      <w:proofErr w:type="gramStart"/>
      <w:r w:rsidRPr="00D52D36">
        <w:rPr>
          <w:rFonts w:ascii="Times New Roman" w:eastAsia="Tw Cen MT" w:hAnsi="Times New Roman" w:cs="Times New Roman"/>
          <w:sz w:val="20"/>
          <w:szCs w:val="24"/>
          <w:lang w:val="en-US"/>
        </w:rPr>
        <w:t>On the interaction of rotating masses.</w:t>
      </w:r>
      <w:proofErr w:type="gramEnd"/>
      <w:r w:rsidRPr="00D52D36">
        <w:rPr>
          <w:rFonts w:ascii="Times New Roman" w:eastAsia="Tw Cen MT" w:hAnsi="Times New Roman" w:cs="Times New Roman"/>
          <w:sz w:val="20"/>
          <w:szCs w:val="24"/>
          <w:lang w:val="en-US"/>
        </w:rPr>
        <w:t xml:space="preserve"> </w:t>
      </w:r>
      <w:proofErr w:type="gramStart"/>
      <w:r w:rsidRPr="00D52D36">
        <w:rPr>
          <w:rFonts w:ascii="Times New Roman" w:eastAsia="Tw Cen MT" w:hAnsi="Times New Roman" w:cs="Times New Roman"/>
          <w:sz w:val="20"/>
          <w:szCs w:val="24"/>
          <w:lang w:val="en-US"/>
        </w:rPr>
        <w:t>//International Journal of Unconventional Science, 2013, 3(1), p.6-14.</w:t>
      </w:r>
      <w:proofErr w:type="gramEnd"/>
      <w:r w:rsidRPr="00D52D36">
        <w:rPr>
          <w:rFonts w:ascii="Times New Roman" w:eastAsia="Tw Cen MT" w:hAnsi="Times New Roman" w:cs="Times New Roman"/>
          <w:sz w:val="20"/>
          <w:szCs w:val="24"/>
          <w:lang w:val="en-US"/>
        </w:rPr>
        <w:t xml:space="preserve">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 </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14.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w:t>
      </w:r>
      <w:proofErr w:type="gramStart"/>
      <w:r w:rsidRPr="00D52D36">
        <w:rPr>
          <w:rFonts w:ascii="Times New Roman" w:eastAsia="Tw Cen MT" w:hAnsi="Times New Roman" w:cs="Times New Roman"/>
          <w:sz w:val="20"/>
          <w:szCs w:val="24"/>
          <w:lang w:val="en-US"/>
        </w:rPr>
        <w:t>On the possibility of ether-bearing movement.</w:t>
      </w:r>
      <w:proofErr w:type="gramEnd"/>
      <w:r w:rsidRPr="00D52D36">
        <w:rPr>
          <w:rFonts w:ascii="Times New Roman" w:eastAsia="Tw Cen MT" w:hAnsi="Times New Roman" w:cs="Times New Roman"/>
          <w:sz w:val="20"/>
          <w:szCs w:val="24"/>
          <w:lang w:val="en-US"/>
        </w:rPr>
        <w:t xml:space="preserve"> // Reports of independent authors</w:t>
      </w:r>
      <w:proofErr w:type="gramStart"/>
      <w:r w:rsidRPr="00D52D36">
        <w:rPr>
          <w:rFonts w:ascii="Times New Roman" w:eastAsia="Tw Cen MT" w:hAnsi="Times New Roman" w:cs="Times New Roman"/>
          <w:sz w:val="20"/>
          <w:szCs w:val="24"/>
          <w:lang w:val="en-US"/>
        </w:rPr>
        <w:t>,  2015</w:t>
      </w:r>
      <w:proofErr w:type="gramEnd"/>
      <w:r w:rsidRPr="00D52D36">
        <w:rPr>
          <w:rFonts w:ascii="Times New Roman" w:eastAsia="Tw Cen MT" w:hAnsi="Times New Roman" w:cs="Times New Roman"/>
          <w:sz w:val="20"/>
          <w:szCs w:val="24"/>
          <w:lang w:val="en-US"/>
        </w:rPr>
        <w:t>,  Issue. 33, p.200-208 (in Russian)</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lastRenderedPageBreak/>
        <w:t xml:space="preserve">15. </w:t>
      </w:r>
      <w:proofErr w:type="spellStart"/>
      <w:r w:rsidRPr="00D52D36">
        <w:rPr>
          <w:rFonts w:ascii="Times New Roman" w:eastAsia="Tw Cen MT" w:hAnsi="Times New Roman" w:cs="Times New Roman"/>
          <w:sz w:val="20"/>
          <w:szCs w:val="24"/>
          <w:lang w:val="en-US"/>
        </w:rPr>
        <w:t>Etkin</w:t>
      </w:r>
      <w:proofErr w:type="spellEnd"/>
      <w:r w:rsidRPr="00D52D36">
        <w:rPr>
          <w:rFonts w:ascii="Times New Roman" w:eastAsia="Tw Cen MT" w:hAnsi="Times New Roman" w:cs="Times New Roman"/>
          <w:sz w:val="20"/>
          <w:szCs w:val="24"/>
          <w:lang w:val="en-US"/>
        </w:rPr>
        <w:t xml:space="preserve"> VA. </w:t>
      </w:r>
      <w:proofErr w:type="spellStart"/>
      <w:proofErr w:type="gramStart"/>
      <w:r w:rsidRPr="00D52D36">
        <w:rPr>
          <w:rFonts w:ascii="Times New Roman" w:eastAsia="Tw Cen MT" w:hAnsi="Times New Roman" w:cs="Times New Roman"/>
          <w:sz w:val="20"/>
          <w:szCs w:val="24"/>
          <w:lang w:val="en-US"/>
        </w:rPr>
        <w:t>Energodynamic</w:t>
      </w:r>
      <w:proofErr w:type="spellEnd"/>
      <w:r w:rsidRPr="00D52D36">
        <w:rPr>
          <w:rFonts w:ascii="Times New Roman" w:eastAsia="Tw Cen MT" w:hAnsi="Times New Roman" w:cs="Times New Roman"/>
          <w:sz w:val="20"/>
          <w:szCs w:val="24"/>
          <w:lang w:val="en-US"/>
        </w:rPr>
        <w:t xml:space="preserve"> theory of the </w:t>
      </w:r>
      <w:proofErr w:type="spellStart"/>
      <w:r w:rsidRPr="00D52D36">
        <w:rPr>
          <w:rFonts w:ascii="Times New Roman" w:eastAsia="Tw Cen MT" w:hAnsi="Times New Roman" w:cs="Times New Roman"/>
          <w:sz w:val="20"/>
          <w:szCs w:val="24"/>
          <w:lang w:val="en-US"/>
        </w:rPr>
        <w:t>Shawyer’s</w:t>
      </w:r>
      <w:proofErr w:type="spellEnd"/>
      <w:r w:rsidRPr="00D52D36">
        <w:rPr>
          <w:rFonts w:ascii="Times New Roman" w:eastAsia="Tw Cen MT" w:hAnsi="Times New Roman" w:cs="Times New Roman"/>
          <w:sz w:val="20"/>
          <w:szCs w:val="24"/>
          <w:lang w:val="en-US"/>
        </w:rPr>
        <w:t xml:space="preserve"> engine.</w:t>
      </w:r>
      <w:proofErr w:type="gramEnd"/>
      <w:r w:rsidRPr="00D52D36">
        <w:rPr>
          <w:rFonts w:ascii="Times New Roman" w:eastAsia="Tw Cen MT" w:hAnsi="Times New Roman" w:cs="Times New Roman"/>
          <w:sz w:val="20"/>
          <w:szCs w:val="24"/>
          <w:lang w:val="en-US"/>
        </w:rPr>
        <w:t xml:space="preserve"> //Global Journal of Researches in Engineering: A Mechanical and Mechanics Engineering Volume 18(1), 2018, 28-32</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16. </w:t>
      </w:r>
      <w:proofErr w:type="spellStart"/>
      <w:r w:rsidRPr="00D52D36">
        <w:rPr>
          <w:rFonts w:ascii="Times New Roman" w:eastAsia="Tw Cen MT" w:hAnsi="Times New Roman" w:cs="Times New Roman"/>
          <w:sz w:val="20"/>
          <w:szCs w:val="24"/>
          <w:lang w:val="en-US"/>
        </w:rPr>
        <w:t>Lathwaitе</w:t>
      </w:r>
      <w:proofErr w:type="spellEnd"/>
      <w:r w:rsidRPr="00D52D36">
        <w:rPr>
          <w:rFonts w:ascii="Times New Roman" w:eastAsia="Tw Cen MT" w:hAnsi="Times New Roman" w:cs="Times New Roman"/>
          <w:sz w:val="20"/>
          <w:szCs w:val="24"/>
          <w:lang w:val="en-US"/>
        </w:rPr>
        <w:t xml:space="preserve"> E. /</w:t>
      </w:r>
      <w:proofErr w:type="gramStart"/>
      <w:r w:rsidRPr="00D52D36">
        <w:rPr>
          <w:rFonts w:ascii="Times New Roman" w:eastAsia="Tw Cen MT" w:hAnsi="Times New Roman" w:cs="Times New Roman"/>
          <w:sz w:val="20"/>
          <w:szCs w:val="24"/>
          <w:lang w:val="en-US"/>
        </w:rPr>
        <w:t>http://www.youtube.com/watch ,1974</w:t>
      </w:r>
      <w:proofErr w:type="gramEnd"/>
      <w:r w:rsidRPr="00D52D36">
        <w:rPr>
          <w:rFonts w:ascii="Times New Roman" w:eastAsia="Tw Cen MT" w:hAnsi="Times New Roman" w:cs="Times New Roman"/>
          <w:sz w:val="20"/>
          <w:szCs w:val="24"/>
          <w:lang w:val="en-US"/>
        </w:rPr>
        <w:t>.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17. </w:t>
      </w:r>
      <w:proofErr w:type="spellStart"/>
      <w:r w:rsidRPr="00D52D36">
        <w:rPr>
          <w:rFonts w:ascii="Times New Roman" w:eastAsia="Tw Cen MT" w:hAnsi="Times New Roman" w:cs="Times New Roman"/>
          <w:sz w:val="20"/>
          <w:szCs w:val="24"/>
          <w:lang w:val="en-US"/>
        </w:rPr>
        <w:t>Golushko</w:t>
      </w:r>
      <w:proofErr w:type="spellEnd"/>
      <w:r w:rsidRPr="00D52D36">
        <w:rPr>
          <w:rFonts w:ascii="Times New Roman" w:eastAsia="Tw Cen MT" w:hAnsi="Times New Roman" w:cs="Times New Roman"/>
          <w:sz w:val="20"/>
          <w:szCs w:val="24"/>
          <w:lang w:val="en-US"/>
        </w:rPr>
        <w:t xml:space="preserve"> GA. Detection of gyroscopic thrust. © Copyright, </w:t>
      </w:r>
      <w:proofErr w:type="spellStart"/>
      <w:r w:rsidRPr="00D52D36">
        <w:rPr>
          <w:rFonts w:ascii="Times New Roman" w:eastAsia="Tw Cen MT" w:hAnsi="Times New Roman" w:cs="Times New Roman"/>
          <w:sz w:val="20"/>
          <w:szCs w:val="24"/>
          <w:lang w:val="en-US"/>
        </w:rPr>
        <w:t>февраль</w:t>
      </w:r>
      <w:proofErr w:type="spellEnd"/>
      <w:r w:rsidRPr="00D52D36">
        <w:rPr>
          <w:rFonts w:ascii="Times New Roman" w:eastAsia="Tw Cen MT" w:hAnsi="Times New Roman" w:cs="Times New Roman"/>
          <w:sz w:val="20"/>
          <w:szCs w:val="24"/>
          <w:lang w:val="en-US"/>
        </w:rPr>
        <w:t>, 2010.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 </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18. </w:t>
      </w:r>
      <w:proofErr w:type="spellStart"/>
      <w:proofErr w:type="gramStart"/>
      <w:r w:rsidRPr="00D52D36">
        <w:rPr>
          <w:rFonts w:ascii="Times New Roman" w:eastAsia="Tw Cen MT" w:hAnsi="Times New Roman" w:cs="Times New Roman"/>
          <w:sz w:val="20"/>
          <w:szCs w:val="24"/>
          <w:lang w:val="en-US"/>
        </w:rPr>
        <w:t>Hayasaka</w:t>
      </w:r>
      <w:proofErr w:type="spellEnd"/>
      <w:r w:rsidRPr="00D52D36">
        <w:rPr>
          <w:rFonts w:ascii="Times New Roman" w:eastAsia="Tw Cen MT" w:hAnsi="Times New Roman" w:cs="Times New Roman"/>
          <w:sz w:val="20"/>
          <w:szCs w:val="24"/>
          <w:lang w:val="en-US"/>
        </w:rPr>
        <w:t xml:space="preserve">  H</w:t>
      </w:r>
      <w:proofErr w:type="gramEnd"/>
      <w:r w:rsidRPr="00D52D36">
        <w:rPr>
          <w:rFonts w:ascii="Times New Roman" w:eastAsia="Tw Cen MT" w:hAnsi="Times New Roman" w:cs="Times New Roman"/>
          <w:sz w:val="20"/>
          <w:szCs w:val="24"/>
          <w:lang w:val="en-US"/>
        </w:rPr>
        <w:t>., Takeuchi S. Anomalous Weight Reduction on a Gyroscope’s Right Rotation      around the Vertical Axis on the Earth. // Phys. Rev. Lett.</w:t>
      </w:r>
      <w:proofErr w:type="gramStart"/>
      <w:r w:rsidRPr="00D52D36">
        <w:rPr>
          <w:rFonts w:ascii="Times New Roman" w:eastAsia="Tw Cen MT" w:hAnsi="Times New Roman" w:cs="Times New Roman"/>
          <w:sz w:val="20"/>
          <w:szCs w:val="24"/>
          <w:lang w:val="en-US"/>
        </w:rPr>
        <w:t>,1989</w:t>
      </w:r>
      <w:proofErr w:type="gramEnd"/>
      <w:r w:rsidRPr="00D52D36">
        <w:rPr>
          <w:rFonts w:ascii="Times New Roman" w:eastAsia="Tw Cen MT" w:hAnsi="Times New Roman" w:cs="Times New Roman"/>
          <w:sz w:val="20"/>
          <w:szCs w:val="24"/>
          <w:lang w:val="en-US"/>
        </w:rPr>
        <w:t>, 25, P.2701.</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19. </w:t>
      </w:r>
      <w:proofErr w:type="spellStart"/>
      <w:r w:rsidRPr="00D52D36">
        <w:rPr>
          <w:rFonts w:ascii="Times New Roman" w:eastAsia="Tw Cen MT" w:hAnsi="Times New Roman" w:cs="Times New Roman"/>
          <w:sz w:val="20"/>
          <w:szCs w:val="24"/>
          <w:lang w:val="en-US"/>
        </w:rPr>
        <w:t>Dmitriev</w:t>
      </w:r>
      <w:proofErr w:type="spellEnd"/>
      <w:r w:rsidRPr="00D52D36">
        <w:rPr>
          <w:rFonts w:ascii="Times New Roman" w:eastAsia="Tw Cen MT" w:hAnsi="Times New Roman" w:cs="Times New Roman"/>
          <w:sz w:val="20"/>
          <w:szCs w:val="24"/>
          <w:lang w:val="en-US"/>
        </w:rPr>
        <w:t xml:space="preserve"> A.L., </w:t>
      </w:r>
      <w:proofErr w:type="spellStart"/>
      <w:r w:rsidRPr="00D52D36">
        <w:rPr>
          <w:rFonts w:ascii="Times New Roman" w:eastAsia="Tw Cen MT" w:hAnsi="Times New Roman" w:cs="Times New Roman"/>
          <w:sz w:val="20"/>
          <w:szCs w:val="24"/>
          <w:lang w:val="en-US"/>
        </w:rPr>
        <w:t>Snegov</w:t>
      </w:r>
      <w:proofErr w:type="spellEnd"/>
      <w:r w:rsidRPr="00D52D36">
        <w:rPr>
          <w:rFonts w:ascii="Times New Roman" w:eastAsia="Tw Cen MT" w:hAnsi="Times New Roman" w:cs="Times New Roman"/>
          <w:sz w:val="20"/>
          <w:szCs w:val="24"/>
          <w:lang w:val="en-US"/>
        </w:rPr>
        <w:t xml:space="preserve"> V.S. // Measuring Techniques, 44, 831 (2001). </w:t>
      </w:r>
    </w:p>
    <w:p w:rsidR="00D52D36" w:rsidRPr="00D52D36" w:rsidRDefault="00D52D36" w:rsidP="00D52D36">
      <w:pPr>
        <w:tabs>
          <w:tab w:val="left" w:pos="384"/>
        </w:tabs>
        <w:rPr>
          <w:rFonts w:ascii="Times New Roman" w:eastAsia="Tw Cen MT" w:hAnsi="Times New Roman" w:cs="Times New Roman"/>
          <w:sz w:val="20"/>
          <w:szCs w:val="24"/>
          <w:lang w:val="en-US"/>
        </w:rPr>
      </w:pPr>
      <w:proofErr w:type="gramStart"/>
      <w:r w:rsidRPr="00D52D36">
        <w:rPr>
          <w:rFonts w:ascii="Times New Roman" w:eastAsia="Tw Cen MT" w:hAnsi="Times New Roman" w:cs="Times New Roman"/>
          <w:sz w:val="20"/>
          <w:szCs w:val="24"/>
          <w:lang w:val="en-US"/>
        </w:rPr>
        <w:t xml:space="preserve">20. </w:t>
      </w:r>
      <w:proofErr w:type="spellStart"/>
      <w:r w:rsidRPr="00D52D36">
        <w:rPr>
          <w:rFonts w:ascii="Times New Roman" w:eastAsia="Tw Cen MT" w:hAnsi="Times New Roman" w:cs="Times New Roman"/>
          <w:sz w:val="20"/>
          <w:szCs w:val="24"/>
          <w:lang w:val="en-US"/>
        </w:rPr>
        <w:t>Plotnikov</w:t>
      </w:r>
      <w:proofErr w:type="spellEnd"/>
      <w:r w:rsidRPr="00D52D36">
        <w:rPr>
          <w:rFonts w:ascii="Times New Roman" w:eastAsia="Tw Cen MT" w:hAnsi="Times New Roman" w:cs="Times New Roman"/>
          <w:sz w:val="20"/>
          <w:szCs w:val="24"/>
          <w:lang w:val="en-US"/>
        </w:rPr>
        <w:t xml:space="preserve"> S.V. Interaction of rotating masses.</w:t>
      </w:r>
      <w:proofErr w:type="gramEnd"/>
      <w:r w:rsidRPr="00D52D36">
        <w:rPr>
          <w:rFonts w:ascii="Times New Roman" w:eastAsia="Tw Cen MT" w:hAnsi="Times New Roman" w:cs="Times New Roman"/>
          <w:sz w:val="20"/>
          <w:szCs w:val="24"/>
          <w:lang w:val="en-US"/>
        </w:rPr>
        <w:t xml:space="preserve"> </w:t>
      </w:r>
      <w:proofErr w:type="gramStart"/>
      <w:r w:rsidRPr="00D52D36">
        <w:rPr>
          <w:rFonts w:ascii="Times New Roman" w:eastAsia="Tw Cen MT" w:hAnsi="Times New Roman" w:cs="Times New Roman"/>
          <w:sz w:val="20"/>
          <w:szCs w:val="24"/>
          <w:lang w:val="en-US"/>
        </w:rPr>
        <w:t>/ http://ntpo.com.</w:t>
      </w:r>
      <w:proofErr w:type="gramEnd"/>
      <w:r w:rsidRPr="00D52D36">
        <w:rPr>
          <w:rFonts w:ascii="Times New Roman" w:eastAsia="Tw Cen MT" w:hAnsi="Times New Roman" w:cs="Times New Roman"/>
          <w:sz w:val="20"/>
          <w:szCs w:val="24"/>
          <w:lang w:val="en-US"/>
        </w:rPr>
        <w:t xml:space="preserve"> </w:t>
      </w:r>
      <w:proofErr w:type="spellStart"/>
      <w:proofErr w:type="gramStart"/>
      <w:r w:rsidRPr="00D52D36">
        <w:rPr>
          <w:rFonts w:ascii="Times New Roman" w:eastAsia="Tw Cen MT" w:hAnsi="Times New Roman" w:cs="Times New Roman"/>
          <w:sz w:val="20"/>
          <w:szCs w:val="24"/>
          <w:lang w:val="en-US"/>
        </w:rPr>
        <w:t>от</w:t>
      </w:r>
      <w:proofErr w:type="spellEnd"/>
      <w:proofErr w:type="gramEnd"/>
      <w:r w:rsidRPr="00D52D36">
        <w:rPr>
          <w:rFonts w:ascii="Times New Roman" w:eastAsia="Tw Cen MT" w:hAnsi="Times New Roman" w:cs="Times New Roman"/>
          <w:sz w:val="20"/>
          <w:szCs w:val="24"/>
          <w:lang w:val="en-US"/>
        </w:rPr>
        <w:t xml:space="preserve"> 17.04.2004г. (</w:t>
      </w:r>
      <w:proofErr w:type="gramStart"/>
      <w:r w:rsidRPr="00D52D36">
        <w:rPr>
          <w:rFonts w:ascii="Times New Roman" w:eastAsia="Tw Cen MT" w:hAnsi="Times New Roman" w:cs="Times New Roman"/>
          <w:sz w:val="20"/>
          <w:szCs w:val="24"/>
          <w:lang w:val="en-US"/>
        </w:rPr>
        <w:t>in</w:t>
      </w:r>
      <w:proofErr w:type="gramEnd"/>
      <w:r w:rsidRPr="00D52D36">
        <w:rPr>
          <w:rFonts w:ascii="Times New Roman" w:eastAsia="Tw Cen MT" w:hAnsi="Times New Roman" w:cs="Times New Roman"/>
          <w:sz w:val="20"/>
          <w:szCs w:val="24"/>
          <w:lang w:val="en-US"/>
        </w:rPr>
        <w:t xml:space="preserve"> Russian)</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21. </w:t>
      </w:r>
      <w:proofErr w:type="spellStart"/>
      <w:r w:rsidRPr="00D52D36">
        <w:rPr>
          <w:rFonts w:ascii="Times New Roman" w:eastAsia="Tw Cen MT" w:hAnsi="Times New Roman" w:cs="Times New Roman"/>
          <w:sz w:val="20"/>
          <w:szCs w:val="24"/>
          <w:lang w:val="en-US"/>
        </w:rPr>
        <w:t>Samokhvalov</w:t>
      </w:r>
      <w:proofErr w:type="spellEnd"/>
      <w:r w:rsidRPr="00D52D36">
        <w:rPr>
          <w:rFonts w:ascii="Times New Roman" w:eastAsia="Tw Cen MT" w:hAnsi="Times New Roman" w:cs="Times New Roman"/>
          <w:sz w:val="20"/>
          <w:szCs w:val="24"/>
          <w:lang w:val="en-US"/>
        </w:rPr>
        <w:t xml:space="preserve"> V.N. Experimental study of the mass-dynamic interaction of rotating discs.</w:t>
      </w:r>
    </w:p>
    <w:p w:rsidR="00D52D36" w:rsidRPr="00D52D36" w:rsidRDefault="00D52D36" w:rsidP="00D52D36">
      <w:pPr>
        <w:tabs>
          <w:tab w:val="left" w:pos="384"/>
        </w:tabs>
        <w:rPr>
          <w:rFonts w:ascii="Times New Roman" w:eastAsia="Tw Cen MT" w:hAnsi="Times New Roman" w:cs="Times New Roman"/>
          <w:sz w:val="20"/>
          <w:szCs w:val="24"/>
          <w:lang w:val="en-US"/>
        </w:rPr>
      </w:pPr>
      <w:r w:rsidRPr="00D52D36">
        <w:rPr>
          <w:rFonts w:ascii="Times New Roman" w:eastAsia="Tw Cen MT" w:hAnsi="Times New Roman" w:cs="Times New Roman"/>
          <w:sz w:val="20"/>
          <w:szCs w:val="24"/>
          <w:lang w:val="en-US"/>
        </w:rPr>
        <w:t xml:space="preserve">     .//International Journal of Unconventional Science, 2013</w:t>
      </w:r>
      <w:proofErr w:type="gramStart"/>
      <w:r w:rsidRPr="00D52D36">
        <w:rPr>
          <w:rFonts w:ascii="Times New Roman" w:eastAsia="Tw Cen MT" w:hAnsi="Times New Roman" w:cs="Times New Roman"/>
          <w:sz w:val="20"/>
          <w:szCs w:val="24"/>
          <w:lang w:val="en-US"/>
        </w:rPr>
        <w:t>,1</w:t>
      </w:r>
      <w:proofErr w:type="gramEnd"/>
      <w:r w:rsidRPr="00D52D36">
        <w:rPr>
          <w:rFonts w:ascii="Times New Roman" w:eastAsia="Tw Cen MT" w:hAnsi="Times New Roman" w:cs="Times New Roman"/>
          <w:sz w:val="20"/>
          <w:szCs w:val="24"/>
          <w:lang w:val="en-US"/>
        </w:rPr>
        <w:t>(1), 6-19.(In Russian).</w:t>
      </w:r>
    </w:p>
    <w:p w:rsidR="009D0A5E" w:rsidRDefault="009D0A5E" w:rsidP="00D52D3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A44391">
      <w:r w:rsidRPr="00A44391">
        <w:rPr>
          <w:rFonts w:ascii="Times New Roman" w:hAnsi="Times New Roman" w:cs="Times New Roman"/>
          <w:sz w:val="20"/>
          <w:szCs w:val="24"/>
          <w:lang w:val="en-US"/>
        </w:rPr>
        <w:t xml:space="preserve">Dr Wei Min Huang is currently an Associate Professor (tenured) at the School of Mechanical and Aerospace Engineering, </w:t>
      </w:r>
      <w:proofErr w:type="spellStart"/>
      <w:r w:rsidRPr="00A44391">
        <w:rPr>
          <w:rFonts w:ascii="Times New Roman" w:hAnsi="Times New Roman" w:cs="Times New Roman"/>
          <w:sz w:val="20"/>
          <w:szCs w:val="24"/>
          <w:lang w:val="en-US"/>
        </w:rPr>
        <w:t>Nanyang</w:t>
      </w:r>
      <w:proofErr w:type="spellEnd"/>
      <w:r w:rsidRPr="00A44391">
        <w:rPr>
          <w:rFonts w:ascii="Times New Roman" w:hAnsi="Times New Roman" w:cs="Times New Roman"/>
          <w:sz w:val="20"/>
          <w:szCs w:val="24"/>
          <w:lang w:val="en-US"/>
        </w:rPr>
        <w:t xml:space="preserve"> Technological University, Singapore. With over 25 years of experience on various shape memory materials (including alloys, polymers, composites and hybrids), he has published over 190 papers in journals, such as Materials Today, Accounts of Chemical Research and Advanced Drug Delivery Reviews, and has been invited to review manuscripts from over 280 international journals (including Progress in Polymer Science, Nature Communications, Advanced Materials, and Advanced Functional Material, </w:t>
      </w:r>
      <w:proofErr w:type="spellStart"/>
      <w:r w:rsidRPr="00A44391">
        <w:rPr>
          <w:rFonts w:ascii="Times New Roman" w:hAnsi="Times New Roman" w:cs="Times New Roman"/>
          <w:sz w:val="20"/>
          <w:szCs w:val="24"/>
          <w:lang w:val="en-US"/>
        </w:rPr>
        <w:t>etc</w:t>
      </w:r>
      <w:proofErr w:type="spellEnd"/>
      <w:r w:rsidRPr="00A44391">
        <w:rPr>
          <w:rFonts w:ascii="Times New Roman" w:hAnsi="Times New Roman" w:cs="Times New Roman"/>
          <w:sz w:val="20"/>
          <w:szCs w:val="24"/>
          <w:lang w:val="en-US"/>
        </w:rPr>
        <w:t xml:space="preserve">), project proposals from American Chemical Society, Hong Kong Research Grants Council, </w:t>
      </w:r>
      <w:proofErr w:type="spellStart"/>
      <w:r w:rsidRPr="00A44391">
        <w:rPr>
          <w:rFonts w:ascii="Times New Roman" w:hAnsi="Times New Roman" w:cs="Times New Roman"/>
          <w:sz w:val="20"/>
          <w:szCs w:val="24"/>
          <w:lang w:val="en-US"/>
        </w:rPr>
        <w:t>etc</w:t>
      </w:r>
      <w:proofErr w:type="spellEnd"/>
      <w:r w:rsidRPr="00A44391">
        <w:rPr>
          <w:rFonts w:ascii="Times New Roman" w:hAnsi="Times New Roman" w:cs="Times New Roman"/>
          <w:sz w:val="20"/>
          <w:szCs w:val="24"/>
          <w:lang w:val="en-US"/>
        </w:rPr>
        <w:t>, and book proposals from Springer, CRC and Elsevier. He has published two books (Thin film shape memory alloys – fundamentals and device applications, and Polyurethane shape memory polymers) and is currently on the editorial board of over three dozen of international journals</w:t>
      </w:r>
      <w:r>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15138F"/>
    <w:rsid w:val="0018386B"/>
    <w:rsid w:val="002878DB"/>
    <w:rsid w:val="00330D9D"/>
    <w:rsid w:val="00504CA9"/>
    <w:rsid w:val="008F5158"/>
    <w:rsid w:val="009D0A5E"/>
    <w:rsid w:val="00A44391"/>
    <w:rsid w:val="00BE6B7C"/>
    <w:rsid w:val="00D52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36"/>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36"/>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6123">
      <w:bodyDiv w:val="1"/>
      <w:marLeft w:val="0"/>
      <w:marRight w:val="0"/>
      <w:marTop w:val="0"/>
      <w:marBottom w:val="0"/>
      <w:divBdr>
        <w:top w:val="none" w:sz="0" w:space="0" w:color="auto"/>
        <w:left w:val="none" w:sz="0" w:space="0" w:color="auto"/>
        <w:bottom w:val="none" w:sz="0" w:space="0" w:color="auto"/>
        <w:right w:val="none" w:sz="0" w:space="0" w:color="auto"/>
      </w:divBdr>
    </w:div>
    <w:div w:id="612638783">
      <w:bodyDiv w:val="1"/>
      <w:marLeft w:val="0"/>
      <w:marRight w:val="0"/>
      <w:marTop w:val="0"/>
      <w:marBottom w:val="0"/>
      <w:divBdr>
        <w:top w:val="none" w:sz="0" w:space="0" w:color="auto"/>
        <w:left w:val="none" w:sz="0" w:space="0" w:color="auto"/>
        <w:bottom w:val="none" w:sz="0" w:space="0" w:color="auto"/>
        <w:right w:val="none" w:sz="0" w:space="0" w:color="auto"/>
      </w:divBdr>
    </w:div>
    <w:div w:id="666596236">
      <w:bodyDiv w:val="1"/>
      <w:marLeft w:val="0"/>
      <w:marRight w:val="0"/>
      <w:marTop w:val="0"/>
      <w:marBottom w:val="0"/>
      <w:divBdr>
        <w:top w:val="none" w:sz="0" w:space="0" w:color="auto"/>
        <w:left w:val="none" w:sz="0" w:space="0" w:color="auto"/>
        <w:bottom w:val="none" w:sz="0" w:space="0" w:color="auto"/>
        <w:right w:val="none" w:sz="0" w:space="0" w:color="auto"/>
      </w:divBdr>
    </w:div>
    <w:div w:id="698431600">
      <w:bodyDiv w:val="1"/>
      <w:marLeft w:val="0"/>
      <w:marRight w:val="0"/>
      <w:marTop w:val="0"/>
      <w:marBottom w:val="0"/>
      <w:divBdr>
        <w:top w:val="none" w:sz="0" w:space="0" w:color="auto"/>
        <w:left w:val="none" w:sz="0" w:space="0" w:color="auto"/>
        <w:bottom w:val="none" w:sz="0" w:space="0" w:color="auto"/>
        <w:right w:val="none" w:sz="0" w:space="0" w:color="auto"/>
      </w:divBdr>
    </w:div>
    <w:div w:id="887105637">
      <w:bodyDiv w:val="1"/>
      <w:marLeft w:val="0"/>
      <w:marRight w:val="0"/>
      <w:marTop w:val="0"/>
      <w:marBottom w:val="0"/>
      <w:divBdr>
        <w:top w:val="none" w:sz="0" w:space="0" w:color="auto"/>
        <w:left w:val="none" w:sz="0" w:space="0" w:color="auto"/>
        <w:bottom w:val="none" w:sz="0" w:space="0" w:color="auto"/>
        <w:right w:val="none" w:sz="0" w:space="0" w:color="auto"/>
      </w:divBdr>
    </w:div>
    <w:div w:id="897934945">
      <w:bodyDiv w:val="1"/>
      <w:marLeft w:val="0"/>
      <w:marRight w:val="0"/>
      <w:marTop w:val="0"/>
      <w:marBottom w:val="0"/>
      <w:divBdr>
        <w:top w:val="none" w:sz="0" w:space="0" w:color="auto"/>
        <w:left w:val="none" w:sz="0" w:space="0" w:color="auto"/>
        <w:bottom w:val="none" w:sz="0" w:space="0" w:color="auto"/>
        <w:right w:val="none" w:sz="0" w:space="0" w:color="auto"/>
      </w:divBdr>
    </w:div>
    <w:div w:id="1251698181">
      <w:bodyDiv w:val="1"/>
      <w:marLeft w:val="0"/>
      <w:marRight w:val="0"/>
      <w:marTop w:val="0"/>
      <w:marBottom w:val="0"/>
      <w:divBdr>
        <w:top w:val="none" w:sz="0" w:space="0" w:color="auto"/>
        <w:left w:val="none" w:sz="0" w:space="0" w:color="auto"/>
        <w:bottom w:val="none" w:sz="0" w:space="0" w:color="auto"/>
        <w:right w:val="none" w:sz="0" w:space="0" w:color="auto"/>
      </w:divBdr>
    </w:div>
    <w:div w:id="1571694584">
      <w:bodyDiv w:val="1"/>
      <w:marLeft w:val="0"/>
      <w:marRight w:val="0"/>
      <w:marTop w:val="0"/>
      <w:marBottom w:val="0"/>
      <w:divBdr>
        <w:top w:val="none" w:sz="0" w:space="0" w:color="auto"/>
        <w:left w:val="none" w:sz="0" w:space="0" w:color="auto"/>
        <w:bottom w:val="none" w:sz="0" w:space="0" w:color="auto"/>
        <w:right w:val="none" w:sz="0" w:space="0" w:color="auto"/>
      </w:divBdr>
    </w:div>
    <w:div w:id="2088073296">
      <w:bodyDiv w:val="1"/>
      <w:marLeft w:val="0"/>
      <w:marRight w:val="0"/>
      <w:marTop w:val="0"/>
      <w:marBottom w:val="0"/>
      <w:divBdr>
        <w:top w:val="none" w:sz="0" w:space="0" w:color="auto"/>
        <w:left w:val="none" w:sz="0" w:space="0" w:color="auto"/>
        <w:bottom w:val="none" w:sz="0" w:space="0" w:color="auto"/>
        <w:right w:val="none" w:sz="0" w:space="0" w:color="auto"/>
      </w:divBdr>
    </w:div>
    <w:div w:id="214237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2022-11-22T05:11:00Z</dcterms:created>
  <dcterms:modified xsi:type="dcterms:W3CDTF">2022-11-22T05:11:00Z</dcterms:modified>
</cp:coreProperties>
</file>