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540A83" w:rsidP="00045057">
      <w:pPr>
        <w:rPr>
          <w:rFonts w:ascii="Times New Roman" w:hAnsi="Times New Roman" w:cs="Times New Roman"/>
          <w:b/>
          <w:kern w:val="36"/>
          <w:sz w:val="32"/>
          <w:szCs w:val="32"/>
        </w:rPr>
      </w:pPr>
      <w:r w:rsidRPr="00540A83">
        <w:rPr>
          <w:rFonts w:ascii="Times New Roman" w:hAnsi="Times New Roman" w:cs="Times New Roman"/>
          <w:b/>
          <w:kern w:val="36"/>
          <w:sz w:val="32"/>
          <w:szCs w:val="32"/>
        </w:rPr>
        <w:t xml:space="preserve">Prevalence and its predictors of intimate partner violence </w:t>
      </w:r>
      <w:proofErr w:type="gramStart"/>
      <w:r w:rsidRPr="00540A83">
        <w:rPr>
          <w:rFonts w:ascii="Times New Roman" w:hAnsi="Times New Roman" w:cs="Times New Roman"/>
          <w:b/>
          <w:kern w:val="36"/>
          <w:sz w:val="32"/>
          <w:szCs w:val="32"/>
        </w:rPr>
        <w:t xml:space="preserve">against </w:t>
      </w:r>
      <w:r>
        <w:rPr>
          <w:rFonts w:ascii="Times New Roman" w:hAnsi="Times New Roman" w:cs="Times New Roman"/>
          <w:b/>
          <w:kern w:val="36"/>
          <w:sz w:val="32"/>
          <w:szCs w:val="32"/>
        </w:rPr>
        <w:t xml:space="preserve"> </w:t>
      </w:r>
      <w:r w:rsidRPr="00540A83">
        <w:rPr>
          <w:rFonts w:ascii="Times New Roman" w:hAnsi="Times New Roman" w:cs="Times New Roman"/>
          <w:b/>
          <w:kern w:val="36"/>
          <w:sz w:val="32"/>
          <w:szCs w:val="32"/>
        </w:rPr>
        <w:t>pregnant</w:t>
      </w:r>
      <w:proofErr w:type="gramEnd"/>
      <w:r w:rsidRPr="00540A83">
        <w:rPr>
          <w:rFonts w:ascii="Times New Roman" w:hAnsi="Times New Roman" w:cs="Times New Roman"/>
          <w:b/>
          <w:kern w:val="36"/>
          <w:sz w:val="32"/>
          <w:szCs w:val="32"/>
        </w:rPr>
        <w:t xml:space="preserve"> </w:t>
      </w:r>
      <w:r w:rsidRPr="00540A83">
        <w:rPr>
          <w:rFonts w:ascii="Times New Roman" w:hAnsi="Times New Roman" w:cs="Times New Roman"/>
          <w:b/>
          <w:kern w:val="36"/>
          <w:sz w:val="32"/>
          <w:szCs w:val="32"/>
        </w:rPr>
        <w:t xml:space="preserve"> </w:t>
      </w:r>
      <w:r w:rsidRPr="00540A83">
        <w:rPr>
          <w:rFonts w:ascii="Times New Roman" w:hAnsi="Times New Roman" w:cs="Times New Roman"/>
          <w:b/>
          <w:kern w:val="36"/>
          <w:sz w:val="32"/>
          <w:szCs w:val="32"/>
        </w:rPr>
        <w:t xml:space="preserve">women </w:t>
      </w:r>
      <w:r w:rsidRPr="00540A83">
        <w:rPr>
          <w:rFonts w:ascii="Times New Roman" w:hAnsi="Times New Roman" w:cs="Times New Roman"/>
          <w:b/>
          <w:sz w:val="32"/>
          <w:szCs w:val="32"/>
        </w:rPr>
        <w:t>amid COVID-19 pandemic in Southwest Ethiopia, 2021</w:t>
      </w:r>
      <w:r w:rsidRPr="00540A83">
        <w:rPr>
          <w:rFonts w:ascii="Times New Roman" w:hAnsi="Times New Roman" w:cs="Times New Roman"/>
          <w:b/>
          <w:kern w:val="36"/>
          <w:sz w:val="32"/>
          <w:szCs w:val="32"/>
        </w:rPr>
        <w:t>: A cross-sectional study</w:t>
      </w:r>
    </w:p>
    <w:p w:rsidR="00540A83" w:rsidRDefault="00540A83">
      <w:pPr>
        <w:rPr>
          <w:rFonts w:ascii="Times New Roman" w:eastAsia="MS PGothic" w:hAnsi="Times New Roman" w:cs="Times New Roman"/>
          <w:color w:val="000000"/>
          <w:sz w:val="24"/>
          <w:szCs w:val="24"/>
        </w:rPr>
      </w:pPr>
      <w:proofErr w:type="spellStart"/>
      <w:r w:rsidRPr="00540A83">
        <w:rPr>
          <w:rFonts w:ascii="Times New Roman" w:eastAsia="MS PGothic" w:hAnsi="Times New Roman" w:cs="Times New Roman"/>
          <w:color w:val="000000"/>
          <w:sz w:val="24"/>
          <w:szCs w:val="24"/>
        </w:rPr>
        <w:t>Gossa</w:t>
      </w:r>
      <w:proofErr w:type="spellEnd"/>
      <w:r w:rsidRPr="00540A83">
        <w:rPr>
          <w:rFonts w:ascii="Times New Roman" w:eastAsia="MS PGothic" w:hAnsi="Times New Roman" w:cs="Times New Roman"/>
          <w:color w:val="000000"/>
          <w:sz w:val="24"/>
          <w:szCs w:val="24"/>
        </w:rPr>
        <w:t xml:space="preserve"> </w:t>
      </w:r>
      <w:proofErr w:type="spellStart"/>
      <w:r w:rsidRPr="00540A83">
        <w:rPr>
          <w:rFonts w:ascii="Times New Roman" w:eastAsia="MS PGothic" w:hAnsi="Times New Roman" w:cs="Times New Roman"/>
          <w:color w:val="000000"/>
          <w:sz w:val="24"/>
          <w:szCs w:val="24"/>
        </w:rPr>
        <w:t>Fetene</w:t>
      </w:r>
      <w:proofErr w:type="spellEnd"/>
      <w:r>
        <w:rPr>
          <w:rFonts w:ascii="Times New Roman" w:eastAsia="MS PGothic" w:hAnsi="Times New Roman" w:cs="Times New Roman"/>
          <w:color w:val="000000"/>
          <w:sz w:val="24"/>
          <w:szCs w:val="24"/>
        </w:rPr>
        <w:t>*</w:t>
      </w:r>
    </w:p>
    <w:p w:rsidR="00540A83" w:rsidRDefault="00540A83">
      <w:pPr>
        <w:rPr>
          <w:rFonts w:ascii="Times New Roman" w:eastAsia="MS PGothic" w:hAnsi="Times New Roman" w:cs="Times New Roman"/>
          <w:color w:val="000000"/>
        </w:rPr>
      </w:pPr>
      <w:proofErr w:type="spellStart"/>
      <w:r w:rsidRPr="00540A83">
        <w:rPr>
          <w:rFonts w:ascii="Times New Roman" w:eastAsia="MS PGothic" w:hAnsi="Times New Roman" w:cs="Times New Roman"/>
          <w:color w:val="000000"/>
        </w:rPr>
        <w:t>Mizan</w:t>
      </w:r>
      <w:proofErr w:type="spellEnd"/>
      <w:r w:rsidRPr="00540A83">
        <w:rPr>
          <w:rFonts w:ascii="Times New Roman" w:eastAsia="MS PGothic" w:hAnsi="Times New Roman" w:cs="Times New Roman"/>
          <w:color w:val="000000"/>
        </w:rPr>
        <w:t xml:space="preserve"> </w:t>
      </w:r>
      <w:proofErr w:type="spellStart"/>
      <w:r w:rsidRPr="00540A83">
        <w:rPr>
          <w:rFonts w:ascii="Times New Roman" w:eastAsia="MS PGothic" w:hAnsi="Times New Roman" w:cs="Times New Roman"/>
          <w:color w:val="000000"/>
        </w:rPr>
        <w:t>Tepi</w:t>
      </w:r>
      <w:proofErr w:type="spellEnd"/>
      <w:r w:rsidRPr="00540A83">
        <w:rPr>
          <w:rFonts w:ascii="Times New Roman" w:eastAsia="MS PGothic" w:hAnsi="Times New Roman" w:cs="Times New Roman"/>
          <w:color w:val="000000"/>
        </w:rPr>
        <w:t xml:space="preserve"> University</w:t>
      </w:r>
      <w:r w:rsidRPr="00540A83">
        <w:rPr>
          <w:rFonts w:ascii="Times New Roman" w:eastAsia="MS PGothic" w:hAnsi="Times New Roman" w:cs="Times New Roman"/>
          <w:color w:val="000000"/>
        </w:rPr>
        <w:t xml:space="preserve">, </w:t>
      </w:r>
      <w:r w:rsidRPr="00540A83">
        <w:rPr>
          <w:rFonts w:ascii="Times New Roman" w:eastAsia="MS PGothic" w:hAnsi="Times New Roman" w:cs="Times New Roman"/>
          <w:color w:val="000000"/>
        </w:rPr>
        <w:t>Ethiopia</w:t>
      </w:r>
    </w:p>
    <w:p w:rsidR="00540A83" w:rsidRDefault="00540A83">
      <w:pPr>
        <w:rPr>
          <w:rFonts w:ascii="Times New Roman" w:eastAsia="MS PGothic" w:hAnsi="Times New Roman" w:cs="Times New Roman"/>
          <w:b/>
          <w:color w:val="000000"/>
          <w:sz w:val="24"/>
          <w:szCs w:val="24"/>
        </w:rPr>
      </w:pPr>
      <w:r>
        <w:rPr>
          <w:rFonts w:ascii="Times New Roman" w:eastAsia="MS PGothic" w:hAnsi="Times New Roman" w:cs="Times New Roman"/>
          <w:color w:val="000000"/>
        </w:rPr>
        <w:t xml:space="preserve">                                                               </w:t>
      </w:r>
      <w:r w:rsidRPr="00540A83">
        <w:rPr>
          <w:rFonts w:ascii="Times New Roman" w:eastAsia="MS PGothic" w:hAnsi="Times New Roman" w:cs="Times New Roman"/>
          <w:b/>
          <w:color w:val="000000"/>
          <w:sz w:val="24"/>
          <w:szCs w:val="24"/>
        </w:rPr>
        <w:t xml:space="preserve"> Abstract</w:t>
      </w:r>
    </w:p>
    <w:p w:rsidR="00540A83" w:rsidRDefault="00540A83" w:rsidP="00540A83">
      <w:pPr>
        <w:spacing w:line="360" w:lineRule="auto"/>
        <w:jc w:val="both"/>
        <w:rPr>
          <w:rFonts w:ascii="Times New Roman" w:hAnsi="Times New Roman" w:cs="Times New Roman"/>
          <w:color w:val="131413"/>
          <w:sz w:val="20"/>
          <w:szCs w:val="20"/>
        </w:rPr>
      </w:pPr>
      <w:r w:rsidRPr="00540A83">
        <w:rPr>
          <w:rFonts w:ascii="Times New Roman" w:hAnsi="Times New Roman" w:cs="Times New Roman"/>
          <w:bCs/>
          <w:kern w:val="36"/>
          <w:sz w:val="20"/>
          <w:szCs w:val="20"/>
        </w:rPr>
        <w:t xml:space="preserve">Preventive measures like staying at home and social distancing are </w:t>
      </w:r>
      <w:r w:rsidRPr="00540A83">
        <w:rPr>
          <w:rFonts w:ascii="Times New Roman" w:hAnsi="Times New Roman" w:cs="Times New Roman"/>
          <w:sz w:val="20"/>
          <w:szCs w:val="20"/>
        </w:rPr>
        <w:t xml:space="preserve">among the top strategies on the list to avert the spread of the </w:t>
      </w:r>
      <w:r w:rsidRPr="00540A83">
        <w:rPr>
          <w:rFonts w:ascii="Times New Roman" w:hAnsi="Times New Roman" w:cs="Times New Roman"/>
          <w:sz w:val="20"/>
          <w:szCs w:val="20"/>
          <w:shd w:val="clear" w:color="auto" w:fill="FFFFFF"/>
        </w:rPr>
        <w:t xml:space="preserve">COVID-19 virus </w:t>
      </w:r>
      <w:r w:rsidRPr="00540A83">
        <w:rPr>
          <w:rFonts w:ascii="Times New Roman" w:hAnsi="Times New Roman" w:cs="Times New Roman"/>
          <w:sz w:val="20"/>
          <w:szCs w:val="20"/>
        </w:rPr>
        <w:t>and its consequences. However,</w:t>
      </w:r>
      <w:r w:rsidRPr="00540A83">
        <w:rPr>
          <w:rFonts w:ascii="Times New Roman" w:hAnsi="Times New Roman" w:cs="Times New Roman"/>
          <w:bCs/>
          <w:kern w:val="36"/>
          <w:sz w:val="20"/>
          <w:szCs w:val="20"/>
        </w:rPr>
        <w:t xml:space="preserve"> this strategy brings off another shadow pandemic of intimate partner violence against women, and no study has been done to assess the magnitude of intimate partner violence against pregnant women during the pandemic in Ethiopia. Therefore, this study aimed to determine the prevalence of intimate partner violence and its predictors in Southwest Ethiopia amid the COVID-19 pandemic.</w:t>
      </w:r>
      <w:r w:rsidRPr="00540A83">
        <w:rPr>
          <w:rFonts w:ascii="Times New Roman" w:hAnsi="Times New Roman" w:cs="Times New Roman"/>
          <w:bCs/>
          <w:kern w:val="36"/>
          <w:sz w:val="20"/>
          <w:szCs w:val="20"/>
          <w:lang w:val="en-US"/>
        </w:rPr>
        <w:t xml:space="preserve"> </w:t>
      </w:r>
      <w:r w:rsidRPr="00540A83">
        <w:rPr>
          <w:rFonts w:ascii="Times New Roman" w:hAnsi="Times New Roman" w:cs="Times New Roman"/>
          <w:sz w:val="20"/>
          <w:szCs w:val="20"/>
        </w:rPr>
        <w:t>A community-based cross-sectional study was conducted, from 15</w:t>
      </w:r>
      <w:r w:rsidRPr="00540A83">
        <w:rPr>
          <w:rFonts w:ascii="Times New Roman" w:hAnsi="Times New Roman" w:cs="Times New Roman"/>
          <w:sz w:val="20"/>
          <w:szCs w:val="20"/>
          <w:vertAlign w:val="superscript"/>
        </w:rPr>
        <w:t>th</w:t>
      </w:r>
      <w:r w:rsidRPr="00540A83">
        <w:rPr>
          <w:rFonts w:ascii="Times New Roman" w:hAnsi="Times New Roman" w:cs="Times New Roman"/>
          <w:sz w:val="20"/>
          <w:szCs w:val="20"/>
        </w:rPr>
        <w:t xml:space="preserve"> June to 15</w:t>
      </w:r>
      <w:r w:rsidRPr="00540A83">
        <w:rPr>
          <w:rFonts w:ascii="Times New Roman" w:hAnsi="Times New Roman" w:cs="Times New Roman"/>
          <w:sz w:val="20"/>
          <w:szCs w:val="20"/>
          <w:vertAlign w:val="superscript"/>
        </w:rPr>
        <w:t>th</w:t>
      </w:r>
      <w:r w:rsidRPr="00540A83">
        <w:rPr>
          <w:rFonts w:ascii="Times New Roman" w:hAnsi="Times New Roman" w:cs="Times New Roman"/>
          <w:sz w:val="20"/>
          <w:szCs w:val="20"/>
        </w:rPr>
        <w:t xml:space="preserve"> August/2021, on a total of 590 pregnant women recruited by systematic random sampling techniques. Pretested structured questionnaires were used to collect data, entered using </w:t>
      </w:r>
      <w:proofErr w:type="spellStart"/>
      <w:r w:rsidRPr="00540A83">
        <w:rPr>
          <w:rFonts w:ascii="Times New Roman" w:hAnsi="Times New Roman" w:cs="Times New Roman"/>
          <w:sz w:val="20"/>
          <w:szCs w:val="20"/>
        </w:rPr>
        <w:t>EpiData</w:t>
      </w:r>
      <w:proofErr w:type="spellEnd"/>
      <w:r w:rsidRPr="00540A83">
        <w:rPr>
          <w:rFonts w:ascii="Times New Roman" w:hAnsi="Times New Roman" w:cs="Times New Roman"/>
          <w:sz w:val="20"/>
          <w:szCs w:val="20"/>
        </w:rPr>
        <w:t xml:space="preserve"> version 3.1, and </w:t>
      </w:r>
      <w:proofErr w:type="spellStart"/>
      <w:r w:rsidRPr="00540A83">
        <w:rPr>
          <w:rFonts w:ascii="Times New Roman" w:hAnsi="Times New Roman" w:cs="Times New Roman"/>
          <w:sz w:val="20"/>
          <w:szCs w:val="20"/>
        </w:rPr>
        <w:t>analyzed</w:t>
      </w:r>
      <w:proofErr w:type="spellEnd"/>
      <w:r w:rsidRPr="00540A83">
        <w:rPr>
          <w:rFonts w:ascii="Times New Roman" w:hAnsi="Times New Roman" w:cs="Times New Roman"/>
          <w:sz w:val="20"/>
          <w:szCs w:val="20"/>
        </w:rPr>
        <w:t xml:space="preserve"> by SPSS version 24. Logistic regression analysis was used to identify predictors of intimate partner violence. Finally, statistical significance was declared at </w:t>
      </w:r>
      <w:r w:rsidRPr="00540A83">
        <w:rPr>
          <w:rFonts w:ascii="Times New Roman" w:hAnsi="Times New Roman" w:cs="Times New Roman"/>
          <w:i/>
          <w:sz w:val="20"/>
          <w:szCs w:val="20"/>
        </w:rPr>
        <w:t>P</w:t>
      </w:r>
      <w:r w:rsidRPr="00540A83">
        <w:rPr>
          <w:rFonts w:ascii="Times New Roman" w:hAnsi="Times New Roman" w:cs="Times New Roman"/>
          <w:sz w:val="20"/>
          <w:szCs w:val="20"/>
        </w:rPr>
        <w:t>-value &lt; 0.05. The prevalence of intimate partner violence was 39.2%. Of this, 29.8%, 26.8%, and 22.2% of the pregnant women had experienced physical, sexual, and emotional intimate partner violence, respectively. B</w:t>
      </w:r>
      <w:r w:rsidRPr="00540A83">
        <w:rPr>
          <w:rFonts w:ascii="Times New Roman" w:hAnsi="Times New Roman" w:cs="Times New Roman"/>
          <w:bCs/>
          <w:kern w:val="36"/>
          <w:sz w:val="20"/>
          <w:szCs w:val="20"/>
        </w:rPr>
        <w:t>eing illiterate</w:t>
      </w:r>
      <w:r w:rsidRPr="00540A83">
        <w:rPr>
          <w:rFonts w:ascii="Times New Roman" w:hAnsi="Times New Roman" w:cs="Times New Roman"/>
          <w:sz w:val="20"/>
          <w:szCs w:val="20"/>
        </w:rPr>
        <w:t xml:space="preserve"> (AOR= 2.36, 95%CI; 1.33 – 4.19), having illiterate husbands (AOR= 4.79, 95%CI; 2.69 – 8.55), household decisions made by the husband alone (AOR = 4.91, 95%CI; 3.74 – 9.33), and pandemic induced economic down-turns (AOR= 9.03, 95%CI; 5.18 – 15.98) were the predictors that significantly associated with intimate partner violence.</w:t>
      </w:r>
      <w:r w:rsidRPr="00540A83">
        <w:rPr>
          <w:rFonts w:ascii="Times New Roman" w:hAnsi="Times New Roman" w:cs="Times New Roman"/>
          <w:bCs/>
          <w:kern w:val="36"/>
          <w:sz w:val="20"/>
          <w:szCs w:val="20"/>
          <w:lang w:val="en-US"/>
        </w:rPr>
        <w:t xml:space="preserve"> </w:t>
      </w:r>
      <w:r w:rsidRPr="00540A83">
        <w:rPr>
          <w:rFonts w:ascii="Times New Roman" w:hAnsi="Times New Roman" w:cs="Times New Roman"/>
          <w:sz w:val="20"/>
          <w:szCs w:val="20"/>
        </w:rPr>
        <w:t xml:space="preserve">The prevalence of intimate partner violence against pregnant women during the COVID-19 pandemic has been found to be high in the study area. Thus, more efforts should be tried to integrate intimate partner violence screening in </w:t>
      </w:r>
      <w:r w:rsidRPr="00540A83">
        <w:rPr>
          <w:rFonts w:ascii="Times New Roman" w:hAnsi="Times New Roman" w:cs="Times New Roman"/>
          <w:color w:val="131413"/>
          <w:sz w:val="20"/>
          <w:szCs w:val="20"/>
        </w:rPr>
        <w:t xml:space="preserve">maternal and child health care services, </w:t>
      </w:r>
      <w:r w:rsidRPr="00540A83">
        <w:rPr>
          <w:rFonts w:ascii="Times New Roman" w:hAnsi="Times New Roman" w:cs="Times New Roman"/>
          <w:sz w:val="20"/>
          <w:szCs w:val="20"/>
        </w:rPr>
        <w:t xml:space="preserve">early identification of high-risk individuals, </w:t>
      </w:r>
      <w:r w:rsidRPr="00540A83">
        <w:rPr>
          <w:rFonts w:ascii="Times New Roman" w:hAnsi="Times New Roman" w:cs="Times New Roman"/>
          <w:color w:val="131413"/>
          <w:sz w:val="20"/>
          <w:szCs w:val="20"/>
        </w:rPr>
        <w:t xml:space="preserve">and </w:t>
      </w:r>
      <w:r w:rsidRPr="00540A83">
        <w:rPr>
          <w:rFonts w:ascii="Times New Roman" w:hAnsi="Times New Roman" w:cs="Times New Roman"/>
          <w:color w:val="000000"/>
          <w:sz w:val="20"/>
          <w:szCs w:val="20"/>
        </w:rPr>
        <w:t xml:space="preserve">continuous community-based awareness creation activities </w:t>
      </w:r>
      <w:r w:rsidRPr="00540A83">
        <w:rPr>
          <w:rFonts w:ascii="Times New Roman" w:hAnsi="Times New Roman" w:cs="Times New Roman"/>
          <w:color w:val="131413"/>
          <w:sz w:val="20"/>
          <w:szCs w:val="20"/>
        </w:rPr>
        <w:t>are recommended.</w:t>
      </w:r>
    </w:p>
    <w:p w:rsidR="00540A83" w:rsidRDefault="00540A83" w:rsidP="00540A83">
      <w:pPr>
        <w:autoSpaceDE w:val="0"/>
        <w:autoSpaceDN w:val="0"/>
        <w:adjustRightInd w:val="0"/>
        <w:rPr>
          <w:rFonts w:ascii="Times New Roman" w:hAnsi="Times New Roman" w:cs="Times New Roman"/>
          <w:b/>
          <w:sz w:val="24"/>
          <w:szCs w:val="24"/>
          <w:lang w:val="en-NZ"/>
        </w:rPr>
      </w:pPr>
      <w:r w:rsidRPr="00540A83">
        <w:rPr>
          <w:rFonts w:ascii="Times New Roman" w:hAnsi="Times New Roman" w:cs="Times New Roman"/>
          <w:b/>
          <w:sz w:val="24"/>
          <w:szCs w:val="24"/>
          <w:lang w:val="en-NZ"/>
        </w:rPr>
        <w:t>References</w:t>
      </w:r>
      <w:r>
        <w:rPr>
          <w:rFonts w:ascii="Times New Roman" w:hAnsi="Times New Roman" w:cs="Times New Roman"/>
          <w:b/>
          <w:sz w:val="24"/>
          <w:szCs w:val="24"/>
          <w:lang w:val="en-NZ"/>
        </w:rPr>
        <w:t>:</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World Health Organization: WHO Director-General’s opening remarks at the media briefing on COVID-19-11 March 2020. In</w:t>
      </w:r>
      <w:r w:rsidRPr="00540A83">
        <w:rPr>
          <w:rFonts w:ascii="Times New Roman" w:hAnsi="Times New Roman" w:cs="Times New Roman"/>
          <w:i/>
          <w:sz w:val="20"/>
          <w:szCs w:val="20"/>
        </w:rPr>
        <w:t>.</w:t>
      </w:r>
      <w:r w:rsidRPr="00540A83">
        <w:rPr>
          <w:rFonts w:ascii="Times New Roman" w:hAnsi="Times New Roman" w:cs="Times New Roman"/>
          <w:sz w:val="20"/>
          <w:szCs w:val="20"/>
        </w:rPr>
        <w:t>: Geneva, Switzerland; 2020.</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Wang D, Hu B, Hu C, Zhu F, Liu X, Zhang J, Wang B, Xiang H, Cheng Z, Xiong Y: Clinical characteristics of 138 hospitalized patients with 2019 novel coronavirus–infected pneumonia in Wuhan, China. </w:t>
      </w:r>
      <w:r w:rsidRPr="00540A83">
        <w:rPr>
          <w:rFonts w:ascii="Times New Roman" w:hAnsi="Times New Roman" w:cs="Times New Roman"/>
          <w:i/>
          <w:sz w:val="20"/>
          <w:szCs w:val="20"/>
        </w:rPr>
        <w:t xml:space="preserve">Jama </w:t>
      </w:r>
      <w:r w:rsidRPr="00540A83">
        <w:rPr>
          <w:rFonts w:ascii="Times New Roman" w:hAnsi="Times New Roman" w:cs="Times New Roman"/>
          <w:sz w:val="20"/>
          <w:szCs w:val="20"/>
        </w:rPr>
        <w:t>2020, 323(11):1061-1069.</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Schwartz DA, Graham AL: Potential maternal and infant outcomes from coronavirus 2019-nCoV (SARS-CoV-2) infecting pregnant women: lessons from SARS, MERS, and other human coronavirus infections. </w:t>
      </w:r>
      <w:r w:rsidRPr="00540A83">
        <w:rPr>
          <w:rFonts w:ascii="Times New Roman" w:hAnsi="Times New Roman" w:cs="Times New Roman"/>
          <w:i/>
          <w:sz w:val="20"/>
          <w:szCs w:val="20"/>
        </w:rPr>
        <w:t xml:space="preserve">Viruses </w:t>
      </w:r>
      <w:r w:rsidRPr="00540A83">
        <w:rPr>
          <w:rFonts w:ascii="Times New Roman" w:hAnsi="Times New Roman" w:cs="Times New Roman"/>
          <w:sz w:val="20"/>
          <w:szCs w:val="20"/>
        </w:rPr>
        <w:t>2020, 12(2):194.</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Tuite A, Bogoch I, Sherbo R: Estimation of coronavirus disease 2019 (COVID-19) burden and potential for international dissemination of infection from Iran [published online March 16, 2020]. </w:t>
      </w:r>
      <w:r w:rsidRPr="00540A83">
        <w:rPr>
          <w:rFonts w:ascii="Times New Roman" w:hAnsi="Times New Roman" w:cs="Times New Roman"/>
          <w:i/>
          <w:sz w:val="20"/>
          <w:szCs w:val="20"/>
        </w:rPr>
        <w:t>Ann Intern Med</w:t>
      </w:r>
      <w:r w:rsidRPr="00540A83">
        <w:rPr>
          <w:rFonts w:ascii="Times New Roman" w:hAnsi="Times New Roman" w:cs="Times New Roman"/>
          <w:sz w:val="20"/>
          <w:szCs w:val="20"/>
        </w:rPr>
        <w:t>.</w:t>
      </w:r>
    </w:p>
    <w:p w:rsid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Rasmussen SA, Smulian JC, Lednicky JA, Wen TS, Jamieson DJ: Coronavirus disease 2019 (COVID-19) and pregnancy: what obstetricians need to know. </w:t>
      </w:r>
      <w:r w:rsidRPr="00540A83">
        <w:rPr>
          <w:rFonts w:ascii="Times New Roman" w:hAnsi="Times New Roman" w:cs="Times New Roman"/>
          <w:i/>
          <w:sz w:val="20"/>
          <w:szCs w:val="20"/>
        </w:rPr>
        <w:t xml:space="preserve">American journal of obstetrics and gynecology </w:t>
      </w:r>
      <w:r w:rsidRPr="00540A83">
        <w:rPr>
          <w:rFonts w:ascii="Times New Roman" w:hAnsi="Times New Roman" w:cs="Times New Roman"/>
          <w:sz w:val="20"/>
          <w:szCs w:val="20"/>
        </w:rPr>
        <w:t>2020, 222(5):415-426.</w:t>
      </w:r>
    </w:p>
    <w:p w:rsidR="00540A83" w:rsidRPr="00540A83" w:rsidRDefault="00540A83" w:rsidP="00540A83">
      <w:pPr>
        <w:pStyle w:val="EndNoteBibliography"/>
        <w:spacing w:after="0" w:line="276" w:lineRule="auto"/>
        <w:ind w:left="720"/>
        <w:rPr>
          <w:rFonts w:ascii="Times New Roman" w:hAnsi="Times New Roman" w:cs="Times New Roman"/>
          <w:sz w:val="20"/>
          <w:szCs w:val="20"/>
        </w:rPr>
      </w:pP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Fakari FR, Simbar M: Coronavirus pandemic and worries during pregnancy; a letter to editor. </w:t>
      </w:r>
      <w:r w:rsidRPr="00540A83">
        <w:rPr>
          <w:rFonts w:ascii="Times New Roman" w:hAnsi="Times New Roman" w:cs="Times New Roman"/>
          <w:i/>
          <w:sz w:val="20"/>
          <w:szCs w:val="20"/>
        </w:rPr>
        <w:t xml:space="preserve">Archives of academic emergency medicine </w:t>
      </w:r>
      <w:r w:rsidRPr="00540A83">
        <w:rPr>
          <w:rFonts w:ascii="Times New Roman" w:hAnsi="Times New Roman" w:cs="Times New Roman"/>
          <w:sz w:val="20"/>
          <w:szCs w:val="20"/>
        </w:rPr>
        <w:t>2020, 8(1):e21-e21.</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Hatchimonji JS, Swendiman RA, Seamon MJ, Nance ML: Trauma does not quarantine: violence during the COVID-19 pandemic. </w:t>
      </w:r>
      <w:r w:rsidRPr="00540A83">
        <w:rPr>
          <w:rFonts w:ascii="Times New Roman" w:hAnsi="Times New Roman" w:cs="Times New Roman"/>
          <w:i/>
          <w:sz w:val="20"/>
          <w:szCs w:val="20"/>
        </w:rPr>
        <w:t xml:space="preserve">Annals of surgery </w:t>
      </w:r>
      <w:r w:rsidRPr="00540A83">
        <w:rPr>
          <w:rFonts w:ascii="Times New Roman" w:hAnsi="Times New Roman" w:cs="Times New Roman"/>
          <w:sz w:val="20"/>
          <w:szCs w:val="20"/>
        </w:rPr>
        <w:t>2020, 272(2):e53.</w:t>
      </w:r>
    </w:p>
    <w:p w:rsidR="00540A83" w:rsidRP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Feduniw S, Modzelewski J, Kwiatkowski S, Kajdy A: Prevalence and impact of anxiety on mental health of pregnant women in the time of catastrophic events including COVID-19 pandemic–a rapid systematic review. </w:t>
      </w:r>
      <w:r w:rsidRPr="00540A83">
        <w:rPr>
          <w:rFonts w:ascii="Times New Roman" w:hAnsi="Times New Roman" w:cs="Times New Roman"/>
          <w:i/>
          <w:sz w:val="20"/>
          <w:szCs w:val="20"/>
        </w:rPr>
        <w:t xml:space="preserve">Preprint May </w:t>
      </w:r>
      <w:r w:rsidRPr="00540A83">
        <w:rPr>
          <w:rFonts w:ascii="Times New Roman" w:hAnsi="Times New Roman" w:cs="Times New Roman"/>
          <w:sz w:val="20"/>
          <w:szCs w:val="20"/>
        </w:rPr>
        <w:t>2020.</w:t>
      </w:r>
    </w:p>
    <w:p w:rsidR="00540A83" w:rsidRDefault="00540A83" w:rsidP="00540A83">
      <w:pPr>
        <w:pStyle w:val="EndNoteBibliography"/>
        <w:numPr>
          <w:ilvl w:val="0"/>
          <w:numId w:val="1"/>
        </w:numPr>
        <w:spacing w:after="0" w:line="276" w:lineRule="auto"/>
        <w:rPr>
          <w:rFonts w:ascii="Times New Roman" w:hAnsi="Times New Roman" w:cs="Times New Roman"/>
          <w:sz w:val="20"/>
          <w:szCs w:val="20"/>
        </w:rPr>
      </w:pPr>
      <w:r w:rsidRPr="00540A83">
        <w:rPr>
          <w:rFonts w:ascii="Times New Roman" w:hAnsi="Times New Roman" w:cs="Times New Roman"/>
          <w:sz w:val="20"/>
          <w:szCs w:val="20"/>
        </w:rPr>
        <w:t xml:space="preserve">Davis M, Gilbar O, Padilla-Medina D: Intimate partner violence victimization and perpetration among US adults during COVID-19: a brief report. </w:t>
      </w:r>
      <w:r w:rsidRPr="00540A83">
        <w:rPr>
          <w:rFonts w:ascii="Times New Roman" w:hAnsi="Times New Roman" w:cs="Times New Roman"/>
          <w:i/>
          <w:sz w:val="20"/>
          <w:szCs w:val="20"/>
        </w:rPr>
        <w:t xml:space="preserve">MedRxiv </w:t>
      </w:r>
      <w:r w:rsidRPr="00540A83">
        <w:rPr>
          <w:rFonts w:ascii="Times New Roman" w:hAnsi="Times New Roman" w:cs="Times New Roman"/>
          <w:sz w:val="20"/>
          <w:szCs w:val="20"/>
        </w:rPr>
        <w:t>2020.</w:t>
      </w:r>
    </w:p>
    <w:p w:rsidR="00540A83" w:rsidRDefault="00540A83" w:rsidP="00540A83">
      <w:pPr>
        <w:pStyle w:val="EndNoteBibliography"/>
        <w:spacing w:after="0" w:line="276" w:lineRule="auto"/>
        <w:ind w:left="720"/>
        <w:rPr>
          <w:rFonts w:ascii="Times New Roman" w:hAnsi="Times New Roman" w:cs="Times New Roman"/>
          <w:sz w:val="20"/>
          <w:szCs w:val="20"/>
        </w:rPr>
      </w:pPr>
    </w:p>
    <w:p w:rsidR="00540A83" w:rsidRDefault="00540A83" w:rsidP="00540A83">
      <w:pPr>
        <w:jc w:val="both"/>
        <w:rPr>
          <w:rFonts w:ascii="Times New Roman" w:hAnsi="Times New Roman" w:cs="Times New Roman"/>
          <w:b/>
          <w:sz w:val="24"/>
          <w:szCs w:val="24"/>
        </w:rPr>
      </w:pPr>
      <w:bookmarkStart w:id="0" w:name="_GoBack"/>
      <w:bookmarkEnd w:id="0"/>
      <w:r w:rsidRPr="00540A83">
        <w:rPr>
          <w:rFonts w:ascii="Times New Roman" w:hAnsi="Times New Roman" w:cs="Times New Roman"/>
          <w:b/>
          <w:sz w:val="24"/>
          <w:szCs w:val="24"/>
        </w:rPr>
        <w:t>Biography</w:t>
      </w:r>
      <w:r>
        <w:rPr>
          <w:rFonts w:ascii="Times New Roman" w:hAnsi="Times New Roman" w:cs="Times New Roman"/>
          <w:b/>
          <w:sz w:val="24"/>
          <w:szCs w:val="24"/>
        </w:rPr>
        <w:t>:</w:t>
      </w:r>
    </w:p>
    <w:p w:rsidR="00540A83" w:rsidRPr="00540A83" w:rsidRDefault="00540A83" w:rsidP="00540A83">
      <w:pPr>
        <w:jc w:val="both"/>
        <w:rPr>
          <w:rFonts w:ascii="Times New Roman" w:hAnsi="Times New Roman" w:cs="Times New Roman"/>
          <w:b/>
          <w:sz w:val="20"/>
          <w:szCs w:val="20"/>
        </w:rPr>
      </w:pPr>
      <w:proofErr w:type="spellStart"/>
      <w:r w:rsidRPr="00540A83">
        <w:rPr>
          <w:rFonts w:ascii="Times New Roman" w:hAnsi="Times New Roman" w:cs="Times New Roman"/>
          <w:sz w:val="20"/>
          <w:szCs w:val="20"/>
        </w:rPr>
        <w:t>Gossa</w:t>
      </w:r>
      <w:proofErr w:type="spellEnd"/>
      <w:r w:rsidRPr="00540A83">
        <w:rPr>
          <w:rFonts w:ascii="Times New Roman" w:hAnsi="Times New Roman" w:cs="Times New Roman"/>
          <w:sz w:val="20"/>
          <w:szCs w:val="20"/>
        </w:rPr>
        <w:t xml:space="preserve"> </w:t>
      </w:r>
      <w:proofErr w:type="spellStart"/>
      <w:r w:rsidRPr="00540A83">
        <w:rPr>
          <w:rFonts w:ascii="Times New Roman" w:hAnsi="Times New Roman" w:cs="Times New Roman"/>
          <w:sz w:val="20"/>
          <w:szCs w:val="20"/>
        </w:rPr>
        <w:t>Fetene</w:t>
      </w:r>
      <w:proofErr w:type="spellEnd"/>
      <w:r w:rsidRPr="00540A83">
        <w:rPr>
          <w:rFonts w:ascii="Times New Roman" w:hAnsi="Times New Roman" w:cs="Times New Roman"/>
          <w:sz w:val="20"/>
          <w:szCs w:val="20"/>
        </w:rPr>
        <w:t xml:space="preserve"> has completed his BSc degree at the age of 20 years from </w:t>
      </w:r>
      <w:proofErr w:type="spellStart"/>
      <w:r w:rsidRPr="00540A83">
        <w:rPr>
          <w:rFonts w:ascii="Times New Roman" w:hAnsi="Times New Roman" w:cs="Times New Roman"/>
          <w:sz w:val="20"/>
          <w:szCs w:val="20"/>
        </w:rPr>
        <w:t>Mizan</w:t>
      </w:r>
      <w:proofErr w:type="spellEnd"/>
      <w:r w:rsidRPr="00540A83">
        <w:rPr>
          <w:rFonts w:ascii="Times New Roman" w:hAnsi="Times New Roman" w:cs="Times New Roman"/>
          <w:sz w:val="20"/>
          <w:szCs w:val="20"/>
        </w:rPr>
        <w:t xml:space="preserve"> </w:t>
      </w:r>
      <w:proofErr w:type="spellStart"/>
      <w:r w:rsidRPr="00540A83">
        <w:rPr>
          <w:rFonts w:ascii="Times New Roman" w:hAnsi="Times New Roman" w:cs="Times New Roman"/>
          <w:sz w:val="20"/>
          <w:szCs w:val="20"/>
        </w:rPr>
        <w:t>Tepi</w:t>
      </w:r>
      <w:proofErr w:type="spellEnd"/>
      <w:r w:rsidRPr="00540A83">
        <w:rPr>
          <w:rFonts w:ascii="Times New Roman" w:hAnsi="Times New Roman" w:cs="Times New Roman"/>
          <w:sz w:val="20"/>
          <w:szCs w:val="20"/>
        </w:rPr>
        <w:t xml:space="preserve"> University and done MSc at </w:t>
      </w:r>
      <w:proofErr w:type="spellStart"/>
      <w:r w:rsidRPr="00540A83">
        <w:rPr>
          <w:rFonts w:ascii="Times New Roman" w:hAnsi="Times New Roman" w:cs="Times New Roman"/>
          <w:sz w:val="20"/>
          <w:szCs w:val="20"/>
        </w:rPr>
        <w:t>Hawassa</w:t>
      </w:r>
      <w:proofErr w:type="spellEnd"/>
      <w:r w:rsidRPr="00540A83">
        <w:rPr>
          <w:rFonts w:ascii="Times New Roman" w:hAnsi="Times New Roman" w:cs="Times New Roman"/>
          <w:sz w:val="20"/>
          <w:szCs w:val="20"/>
        </w:rPr>
        <w:t xml:space="preserve"> University School of Medicine and health sciences. He is a lecturer and researcher at </w:t>
      </w:r>
      <w:proofErr w:type="spellStart"/>
      <w:r w:rsidRPr="00540A83">
        <w:rPr>
          <w:rFonts w:ascii="Times New Roman" w:hAnsi="Times New Roman" w:cs="Times New Roman"/>
          <w:sz w:val="20"/>
          <w:szCs w:val="20"/>
        </w:rPr>
        <w:t>Mizan</w:t>
      </w:r>
      <w:proofErr w:type="spellEnd"/>
      <w:r w:rsidRPr="00540A83">
        <w:rPr>
          <w:rFonts w:ascii="Times New Roman" w:hAnsi="Times New Roman" w:cs="Times New Roman"/>
          <w:sz w:val="20"/>
          <w:szCs w:val="20"/>
        </w:rPr>
        <w:t xml:space="preserve"> </w:t>
      </w:r>
      <w:proofErr w:type="spellStart"/>
      <w:r w:rsidRPr="00540A83">
        <w:rPr>
          <w:rFonts w:ascii="Times New Roman" w:hAnsi="Times New Roman" w:cs="Times New Roman"/>
          <w:sz w:val="20"/>
          <w:szCs w:val="20"/>
        </w:rPr>
        <w:t>Tepi</w:t>
      </w:r>
      <w:proofErr w:type="spellEnd"/>
      <w:r w:rsidRPr="00540A83">
        <w:rPr>
          <w:rFonts w:ascii="Times New Roman" w:hAnsi="Times New Roman" w:cs="Times New Roman"/>
          <w:sz w:val="20"/>
          <w:szCs w:val="20"/>
        </w:rPr>
        <w:t xml:space="preserve"> University, College of Medicine and health sciences department of Midwifery. He has published more than 10 papers in reputed journals and has been serving as a reviewer for many peer-reviewed journals.  </w:t>
      </w:r>
    </w:p>
    <w:p w:rsidR="00540A83" w:rsidRPr="00540A83" w:rsidRDefault="00540A83" w:rsidP="00540A83">
      <w:pPr>
        <w:autoSpaceDE w:val="0"/>
        <w:autoSpaceDN w:val="0"/>
        <w:adjustRightInd w:val="0"/>
        <w:rPr>
          <w:rFonts w:ascii="Times New Roman" w:hAnsi="Times New Roman" w:cs="Times New Roman"/>
          <w:b/>
          <w:sz w:val="20"/>
          <w:szCs w:val="20"/>
          <w:lang w:val="en-NZ"/>
        </w:rPr>
      </w:pPr>
    </w:p>
    <w:p w:rsidR="00540A83" w:rsidRPr="00540A83" w:rsidRDefault="00540A83" w:rsidP="00540A83">
      <w:pPr>
        <w:spacing w:line="360" w:lineRule="auto"/>
        <w:jc w:val="both"/>
        <w:rPr>
          <w:rFonts w:ascii="Times New Roman" w:hAnsi="Times New Roman" w:cs="Times New Roman"/>
          <w:bCs/>
          <w:kern w:val="36"/>
          <w:sz w:val="20"/>
          <w:szCs w:val="20"/>
          <w:lang w:val="en-US"/>
        </w:rPr>
      </w:pPr>
    </w:p>
    <w:p w:rsidR="00540A83" w:rsidRDefault="00540A83" w:rsidP="00540A83">
      <w:pPr>
        <w:spacing w:line="360" w:lineRule="auto"/>
        <w:jc w:val="both"/>
        <w:rPr>
          <w:b/>
        </w:rPr>
      </w:pPr>
    </w:p>
    <w:p w:rsidR="00540A83" w:rsidRPr="00540A83" w:rsidRDefault="00540A83">
      <w:pPr>
        <w:rPr>
          <w:rFonts w:ascii="Times New Roman" w:hAnsi="Times New Roman" w:cs="Times New Roman"/>
          <w:b/>
          <w:sz w:val="24"/>
          <w:szCs w:val="24"/>
        </w:rPr>
      </w:pPr>
    </w:p>
    <w:sectPr w:rsidR="00540A83" w:rsidRPr="00540A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0241CB"/>
    <w:multiLevelType w:val="hybridMultilevel"/>
    <w:tmpl w:val="28E0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A83"/>
    <w:rsid w:val="00045057"/>
    <w:rsid w:val="00275660"/>
    <w:rsid w:val="00540A83"/>
    <w:rsid w:val="008D4CD2"/>
    <w:rsid w:val="009D34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link w:val="EndNoteBibliography"/>
    <w:locked/>
    <w:rsid w:val="00540A83"/>
    <w:rPr>
      <w:rFonts w:ascii="Calibri" w:hAnsi="Calibri" w:cs="Calibri"/>
      <w:noProof/>
      <w:color w:val="000000"/>
      <w:szCs w:val="24"/>
    </w:rPr>
  </w:style>
  <w:style w:type="paragraph" w:customStyle="1" w:styleId="EndNoteBibliography">
    <w:name w:val="EndNote Bibliography"/>
    <w:basedOn w:val="Normal"/>
    <w:link w:val="EndNoteBibliographyChar"/>
    <w:rsid w:val="00540A83"/>
    <w:pPr>
      <w:spacing w:line="240" w:lineRule="auto"/>
      <w:jc w:val="both"/>
    </w:pPr>
    <w:rPr>
      <w:rFonts w:ascii="Calibri" w:hAnsi="Calibri" w:cs="Calibri"/>
      <w:noProof/>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BibliographyChar">
    <w:name w:val="EndNote Bibliography Char"/>
    <w:link w:val="EndNoteBibliography"/>
    <w:locked/>
    <w:rsid w:val="00540A83"/>
    <w:rPr>
      <w:rFonts w:ascii="Calibri" w:hAnsi="Calibri" w:cs="Calibri"/>
      <w:noProof/>
      <w:color w:val="000000"/>
      <w:szCs w:val="24"/>
    </w:rPr>
  </w:style>
  <w:style w:type="paragraph" w:customStyle="1" w:styleId="EndNoteBibliography">
    <w:name w:val="EndNote Bibliography"/>
    <w:basedOn w:val="Normal"/>
    <w:link w:val="EndNoteBibliographyChar"/>
    <w:rsid w:val="00540A83"/>
    <w:pPr>
      <w:spacing w:line="240" w:lineRule="auto"/>
      <w:jc w:val="both"/>
    </w:pPr>
    <w:rPr>
      <w:rFonts w:ascii="Calibri" w:hAnsi="Calibri" w:cs="Calibri"/>
      <w:noProof/>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2022-11-22T04:27:00Z</dcterms:created>
  <dcterms:modified xsi:type="dcterms:W3CDTF">2022-11-22T04:27:00Z</dcterms:modified>
</cp:coreProperties>
</file>