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FF82F" w14:textId="15AA3027" w:rsidR="002107F5" w:rsidRPr="00D1683E" w:rsidRDefault="002107F5" w:rsidP="00D1683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lang w:val="en-US"/>
        </w:rPr>
      </w:pPr>
      <w:r w:rsidRPr="00D1683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Pin4, a homolog of human parvulin Pin4, may be required for growth and development processes in </w:t>
      </w:r>
      <w:r w:rsidRPr="00D1683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Dictyostelium discoideum</w:t>
      </w:r>
    </w:p>
    <w:p w14:paraId="7CF0E216" w14:textId="7EAFB317" w:rsidR="002107F5" w:rsidRPr="00D1683E" w:rsidRDefault="002107F5" w:rsidP="00D1683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u w:color="000000"/>
          <w:lang w:val="en-US"/>
        </w:rPr>
      </w:pPr>
      <w:proofErr w:type="spellStart"/>
      <w:r w:rsidRPr="00D1683E">
        <w:rPr>
          <w:rFonts w:ascii="Times New Roman" w:hAnsi="Times New Roman" w:cs="Times New Roman"/>
          <w:b/>
          <w:bCs/>
          <w:color w:val="000000"/>
          <w:u w:color="000000"/>
          <w:lang w:val="en-US"/>
        </w:rPr>
        <w:t>Khanchuila</w:t>
      </w:r>
      <w:proofErr w:type="spellEnd"/>
      <w:r w:rsidRPr="00D1683E">
        <w:rPr>
          <w:rFonts w:ascii="Times New Roman" w:hAnsi="Times New Roman" w:cs="Times New Roman"/>
          <w:b/>
          <w:bCs/>
          <w:color w:val="000000"/>
          <w:u w:color="000000"/>
          <w:lang w:val="en-US"/>
        </w:rPr>
        <w:t xml:space="preserve"> </w:t>
      </w:r>
      <w:proofErr w:type="spellStart"/>
      <w:r w:rsidRPr="00D1683E">
        <w:rPr>
          <w:rFonts w:ascii="Times New Roman" w:hAnsi="Times New Roman" w:cs="Times New Roman"/>
          <w:b/>
          <w:bCs/>
          <w:color w:val="000000"/>
          <w:u w:color="000000"/>
          <w:lang w:val="en-US"/>
        </w:rPr>
        <w:t>Shingnaisui</w:t>
      </w:r>
      <w:proofErr w:type="spellEnd"/>
      <w:r w:rsidR="00D1683E">
        <w:rPr>
          <w:rFonts w:ascii="Times New Roman" w:hAnsi="Times New Roman" w:cs="Times New Roman"/>
          <w:b/>
          <w:bCs/>
          <w:color w:val="000000"/>
          <w:u w:color="000000"/>
          <w:lang w:val="en-US"/>
        </w:rPr>
        <w:t>*</w:t>
      </w:r>
      <w:r w:rsidR="00D1683E" w:rsidRPr="00D1683E">
        <w:rPr>
          <w:rFonts w:ascii="Times New Roman" w:hAnsi="Times New Roman" w:cs="Times New Roman"/>
          <w:b/>
          <w:bCs/>
          <w:color w:val="000000"/>
          <w:u w:color="000000"/>
          <w:lang w:val="en-US"/>
        </w:rPr>
        <w:t xml:space="preserve"> </w:t>
      </w:r>
      <w:r w:rsidR="00D1683E" w:rsidRPr="00D1683E">
        <w:rPr>
          <w:rFonts w:ascii="Times New Roman" w:hAnsi="Times New Roman" w:cs="Times New Roman"/>
          <w:color w:val="000000"/>
          <w:u w:color="000000"/>
          <w:lang w:val="en-US"/>
        </w:rPr>
        <w:t>and</w:t>
      </w:r>
      <w:r w:rsidR="00D1683E" w:rsidRPr="00D1683E">
        <w:rPr>
          <w:rFonts w:ascii="Times New Roman" w:hAnsi="Times New Roman" w:cs="Times New Roman"/>
          <w:b/>
          <w:bCs/>
          <w:color w:val="000000"/>
          <w:u w:color="000000"/>
          <w:lang w:val="en-US"/>
        </w:rPr>
        <w:t xml:space="preserve"> </w:t>
      </w:r>
      <w:proofErr w:type="spellStart"/>
      <w:r w:rsidRPr="00D1683E">
        <w:rPr>
          <w:rFonts w:ascii="Times New Roman" w:hAnsi="Times New Roman" w:cs="Times New Roman"/>
          <w:b/>
          <w:bCs/>
          <w:color w:val="000000"/>
          <w:u w:color="000000"/>
          <w:lang w:val="en-US"/>
        </w:rPr>
        <w:t>Aruna</w:t>
      </w:r>
      <w:proofErr w:type="spellEnd"/>
      <w:r w:rsidRPr="00D1683E">
        <w:rPr>
          <w:rFonts w:ascii="Times New Roman" w:hAnsi="Times New Roman" w:cs="Times New Roman"/>
          <w:b/>
          <w:bCs/>
          <w:color w:val="000000"/>
          <w:u w:color="000000"/>
          <w:lang w:val="en-US"/>
        </w:rPr>
        <w:t xml:space="preserve"> </w:t>
      </w:r>
      <w:proofErr w:type="spellStart"/>
      <w:r w:rsidRPr="00D1683E">
        <w:rPr>
          <w:rFonts w:ascii="Times New Roman" w:hAnsi="Times New Roman" w:cs="Times New Roman"/>
          <w:b/>
          <w:bCs/>
          <w:color w:val="000000"/>
          <w:u w:color="000000"/>
          <w:lang w:val="en-US"/>
        </w:rPr>
        <w:t>Naorem</w:t>
      </w:r>
      <w:proofErr w:type="spellEnd"/>
    </w:p>
    <w:p w14:paraId="2EADE725" w14:textId="2FFB7436" w:rsidR="00D1683E" w:rsidRDefault="002107F5" w:rsidP="00D1683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u w:color="000000"/>
          <w:lang w:val="en-US"/>
        </w:rPr>
      </w:pP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Department of Genetics, University of Delhi South Campus, Benito </w:t>
      </w:r>
      <w:proofErr w:type="spellStart"/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>Jaurez</w:t>
      </w:r>
      <w:proofErr w:type="spellEnd"/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Road, New Delhi-110021</w:t>
      </w:r>
      <w:r w:rsidR="00D1683E">
        <w:rPr>
          <w:rFonts w:ascii="Times New Roman" w:hAnsi="Times New Roman" w:cs="Times New Roman"/>
          <w:color w:val="000000"/>
          <w:u w:color="000000"/>
          <w:lang w:val="en-US"/>
        </w:rPr>
        <w:t>, India</w:t>
      </w:r>
    </w:p>
    <w:p w14:paraId="0F18E8FC" w14:textId="77777777" w:rsidR="00D1683E" w:rsidRDefault="00D1683E" w:rsidP="00D1683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u w:color="000000"/>
          <w:lang w:val="en-US"/>
        </w:rPr>
      </w:pPr>
    </w:p>
    <w:p w14:paraId="0C5EC2BE" w14:textId="77777777" w:rsidR="00D1683E" w:rsidRPr="00D1683E" w:rsidRDefault="00D1683E" w:rsidP="00D1683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u w:color="000000"/>
          <w:lang w:val="en-US"/>
        </w:rPr>
      </w:pPr>
      <w:r w:rsidRPr="00D1683E">
        <w:rPr>
          <w:rFonts w:ascii="Times New Roman" w:hAnsi="Times New Roman" w:cs="Times New Roman"/>
          <w:b/>
          <w:bCs/>
          <w:color w:val="000000"/>
          <w:u w:color="000000"/>
          <w:lang w:val="en-US"/>
        </w:rPr>
        <w:t>Abstract</w:t>
      </w:r>
    </w:p>
    <w:p w14:paraId="5C9ED394" w14:textId="2A619844" w:rsidR="002107F5" w:rsidRPr="00D1683E" w:rsidRDefault="002107F5" w:rsidP="00D1683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u w:color="000000"/>
          <w:lang w:val="en-US"/>
        </w:rPr>
      </w:pPr>
      <w:proofErr w:type="spellStart"/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>Parvulins</w:t>
      </w:r>
      <w:proofErr w:type="spellEnd"/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belong to the family of peptidyl prolyl </w:t>
      </w:r>
      <w:r w:rsidRPr="00D1683E">
        <w:rPr>
          <w:rFonts w:ascii="Times New Roman" w:hAnsi="Times New Roman" w:cs="Times New Roman"/>
          <w:i/>
          <w:iCs/>
          <w:color w:val="000000"/>
          <w:u w:color="000000"/>
          <w:lang w:val="en-US"/>
        </w:rPr>
        <w:t>cis</w:t>
      </w:r>
      <w:r w:rsidRPr="00D1683E">
        <w:rPr>
          <w:rFonts w:ascii="Times New Roman" w:hAnsi="Times New Roman" w:cs="Times New Roman"/>
          <w:iCs/>
          <w:color w:val="000000"/>
          <w:u w:color="000000"/>
          <w:lang w:val="en-US"/>
        </w:rPr>
        <w:t>/</w:t>
      </w:r>
      <w:r w:rsidRPr="00D1683E">
        <w:rPr>
          <w:rFonts w:ascii="Times New Roman" w:hAnsi="Times New Roman" w:cs="Times New Roman"/>
          <w:i/>
          <w:iCs/>
          <w:color w:val="000000"/>
          <w:u w:color="000000"/>
          <w:lang w:val="en-US"/>
        </w:rPr>
        <w:t>trans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isomerases (PPIases) which regulate </w:t>
      </w:r>
      <w:r w:rsidR="005A608A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various 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cellular </w:t>
      </w:r>
      <w:r w:rsidR="005A608A" w:rsidRPr="00D1683E">
        <w:rPr>
          <w:rFonts w:ascii="Times New Roman" w:hAnsi="Times New Roman" w:cs="Times New Roman"/>
          <w:color w:val="000000"/>
          <w:u w:color="000000"/>
          <w:lang w:val="en-US"/>
        </w:rPr>
        <w:t>processes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</w:t>
      </w:r>
      <w:r w:rsidR="00B91F07" w:rsidRPr="00D1683E">
        <w:rPr>
          <w:rFonts w:ascii="Times New Roman" w:hAnsi="Times New Roman" w:cs="Times New Roman"/>
          <w:color w:val="000000"/>
          <w:u w:color="000000"/>
          <w:lang w:val="en-US"/>
        </w:rPr>
        <w:t>by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recognis</w:t>
      </w:r>
      <w:r w:rsidR="00B91F07" w:rsidRPr="00D1683E">
        <w:rPr>
          <w:rFonts w:ascii="Times New Roman" w:hAnsi="Times New Roman" w:cs="Times New Roman"/>
          <w:color w:val="000000"/>
          <w:u w:color="000000"/>
          <w:lang w:val="en-US"/>
        </w:rPr>
        <w:t>ing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</w:t>
      </w:r>
      <w:r w:rsidR="00B91F07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proteins/peptides 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with </w:t>
      </w:r>
      <w:r w:rsidR="00F04F2D" w:rsidRPr="00D1683E">
        <w:rPr>
          <w:rFonts w:ascii="Times New Roman" w:hAnsi="Times New Roman" w:cs="Times New Roman"/>
          <w:color w:val="000000"/>
          <w:u w:color="000000"/>
          <w:lang w:val="en-US"/>
        </w:rPr>
        <w:t>non-phosphorylated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or phosphorylated Ser/Thr-Pro moieties</w:t>
      </w:r>
      <w:r w:rsidR="00B91F07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</w:t>
      </w:r>
      <w:r w:rsidR="000B202D" w:rsidRPr="00D1683E">
        <w:rPr>
          <w:rFonts w:ascii="Times New Roman" w:hAnsi="Times New Roman" w:cs="Times New Roman"/>
          <w:color w:val="000000"/>
          <w:u w:color="000000"/>
          <w:lang w:val="en-US"/>
        </w:rPr>
        <w:t>and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accelerate </w:t>
      </w:r>
      <w:r w:rsidRPr="00D1683E">
        <w:rPr>
          <w:rFonts w:ascii="Times New Roman" w:hAnsi="Times New Roman" w:cs="Times New Roman"/>
          <w:i/>
          <w:iCs/>
          <w:color w:val="000000"/>
          <w:u w:color="000000"/>
          <w:lang w:val="en-US"/>
        </w:rPr>
        <w:t>cis</w:t>
      </w:r>
      <w:r w:rsidR="00B91F07" w:rsidRPr="00D1683E">
        <w:rPr>
          <w:rFonts w:ascii="Times New Roman" w:hAnsi="Times New Roman" w:cs="Times New Roman"/>
          <w:color w:val="000000"/>
          <w:u w:color="000000"/>
          <w:lang w:val="en-US"/>
        </w:rPr>
        <w:t>/</w:t>
      </w:r>
      <w:r w:rsidRPr="00D1683E">
        <w:rPr>
          <w:rFonts w:ascii="Times New Roman" w:hAnsi="Times New Roman" w:cs="Times New Roman"/>
          <w:i/>
          <w:iCs/>
          <w:color w:val="000000"/>
          <w:u w:color="000000"/>
          <w:lang w:val="en-US"/>
        </w:rPr>
        <w:t xml:space="preserve">trans 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>interconversion.</w:t>
      </w:r>
      <w:r w:rsidR="000B202D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</w:t>
      </w:r>
      <w:r w:rsidR="00F36CCF" w:rsidRPr="00D1683E">
        <w:rPr>
          <w:rFonts w:ascii="Times New Roman" w:hAnsi="Times New Roman" w:cs="Times New Roman"/>
          <w:color w:val="000000"/>
          <w:lang w:val="en-GB"/>
        </w:rPr>
        <w:t xml:space="preserve">Human </w:t>
      </w:r>
      <w:proofErr w:type="spellStart"/>
      <w:r w:rsidR="00F36CCF" w:rsidRPr="00D1683E">
        <w:rPr>
          <w:rFonts w:ascii="Times New Roman" w:hAnsi="Times New Roman" w:cs="Times New Roman"/>
          <w:color w:val="000000"/>
          <w:lang w:val="en-GB"/>
        </w:rPr>
        <w:t>parvulin</w:t>
      </w:r>
      <w:proofErr w:type="spellEnd"/>
      <w:r w:rsidR="00F36CCF" w:rsidRPr="00D1683E">
        <w:rPr>
          <w:rFonts w:ascii="Times New Roman" w:hAnsi="Times New Roman" w:cs="Times New Roman"/>
          <w:color w:val="000000"/>
          <w:lang w:val="en-GB"/>
        </w:rPr>
        <w:t xml:space="preserve"> having a numerous role in biological processes has shown that its dysregulation has growing number of pathogenesis and diseases. A range of developmental and differentiation abnormalities are found associated with human </w:t>
      </w:r>
      <w:proofErr w:type="spellStart"/>
      <w:r w:rsidR="00F36CCF" w:rsidRPr="00D1683E">
        <w:rPr>
          <w:rFonts w:ascii="Times New Roman" w:hAnsi="Times New Roman" w:cs="Times New Roman"/>
          <w:color w:val="000000"/>
          <w:lang w:val="en-GB"/>
        </w:rPr>
        <w:t>parvulin</w:t>
      </w:r>
      <w:proofErr w:type="spellEnd"/>
      <w:r w:rsidR="00F36CCF" w:rsidRPr="00D1683E">
        <w:rPr>
          <w:rFonts w:ascii="Times New Roman" w:hAnsi="Times New Roman" w:cs="Times New Roman"/>
          <w:color w:val="000000"/>
          <w:lang w:val="en-GB"/>
        </w:rPr>
        <w:t xml:space="preserve"> either directly or indirectly. </w:t>
      </w:r>
      <w:r w:rsidR="007324C5" w:rsidRPr="00D1683E">
        <w:rPr>
          <w:rFonts w:ascii="Times New Roman" w:hAnsi="Times New Roman" w:cs="Times New Roman"/>
          <w:i/>
          <w:color w:val="000000"/>
          <w:u w:color="000000"/>
          <w:lang w:val="en-US"/>
        </w:rPr>
        <w:t>Dictyostelium discoideum</w:t>
      </w:r>
      <w:r w:rsidR="009C3C48" w:rsidRPr="00D1683E">
        <w:rPr>
          <w:rFonts w:ascii="Times New Roman" w:hAnsi="Times New Roman" w:cs="Times New Roman"/>
          <w:i/>
          <w:color w:val="000000"/>
          <w:u w:color="000000"/>
          <w:lang w:val="en-US"/>
        </w:rPr>
        <w:t xml:space="preserve">, </w:t>
      </w:r>
      <w:r w:rsidR="009C3C48" w:rsidRPr="00D1683E">
        <w:rPr>
          <w:rFonts w:ascii="Times New Roman" w:hAnsi="Times New Roman" w:cs="Times New Roman"/>
          <w:color w:val="000000"/>
          <w:u w:color="000000"/>
          <w:lang w:val="en-US"/>
        </w:rPr>
        <w:t>a</w:t>
      </w:r>
      <w:r w:rsidR="007324C5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</w:t>
      </w:r>
      <w:r w:rsidR="009C3C48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unicellular haploid amoeba which can </w:t>
      </w:r>
      <w:r w:rsidR="006204BF" w:rsidRPr="00D1683E">
        <w:rPr>
          <w:rFonts w:ascii="Times New Roman" w:hAnsi="Times New Roman" w:cs="Times New Roman"/>
          <w:color w:val="000000"/>
          <w:u w:color="000000"/>
          <w:lang w:val="en-US"/>
        </w:rPr>
        <w:t>develop</w:t>
      </w:r>
      <w:r w:rsidR="009C3C48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</w:t>
      </w:r>
      <w:r w:rsidR="006204BF" w:rsidRPr="00D1683E">
        <w:rPr>
          <w:rFonts w:ascii="Times New Roman" w:hAnsi="Times New Roman" w:cs="Times New Roman"/>
          <w:color w:val="000000"/>
          <w:u w:color="000000"/>
          <w:lang w:val="en-US"/>
        </w:rPr>
        <w:t>in</w:t>
      </w:r>
      <w:r w:rsidR="009C3C48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to multicellular fruiting body upon starvation, </w:t>
      </w:r>
      <w:r w:rsidR="007324C5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has two parvulins, PinA and Pin4. </w:t>
      </w:r>
      <w:r w:rsidR="000B202D" w:rsidRPr="00D1683E">
        <w:rPr>
          <w:rFonts w:ascii="Times New Roman" w:hAnsi="Times New Roman" w:cs="Times New Roman"/>
          <w:color w:val="000000"/>
          <w:u w:color="000000"/>
          <w:lang w:val="en-US"/>
        </w:rPr>
        <w:t>To</w:t>
      </w:r>
      <w:r w:rsidR="009C3C48" w:rsidRPr="00D1683E">
        <w:rPr>
          <w:rFonts w:ascii="Times New Roman" w:hAnsi="Times New Roman" w:cs="Times New Roman"/>
          <w:color w:val="000000"/>
          <w:u w:color="000000"/>
          <w:lang w:val="en-US"/>
        </w:rPr>
        <w:t>wards</w:t>
      </w:r>
      <w:r w:rsidR="000B202D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investigat</w:t>
      </w:r>
      <w:r w:rsidR="009C3C48" w:rsidRPr="00D1683E">
        <w:rPr>
          <w:rFonts w:ascii="Times New Roman" w:hAnsi="Times New Roman" w:cs="Times New Roman"/>
          <w:color w:val="000000"/>
          <w:u w:color="000000"/>
          <w:lang w:val="en-US"/>
        </w:rPr>
        <w:t>ing</w:t>
      </w:r>
      <w:r w:rsidR="000B202D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</w:t>
      </w:r>
      <w:r w:rsidR="00F04F2D" w:rsidRPr="00D1683E">
        <w:rPr>
          <w:rFonts w:ascii="Times New Roman" w:hAnsi="Times New Roman" w:cs="Times New Roman"/>
          <w:color w:val="000000"/>
          <w:u w:color="000000"/>
          <w:lang w:val="en-US"/>
        </w:rPr>
        <w:t>the function of</w:t>
      </w:r>
      <w:r w:rsidR="000D6674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</w:t>
      </w:r>
      <w:r w:rsidR="00F04F2D" w:rsidRPr="00D1683E">
        <w:rPr>
          <w:rFonts w:ascii="Times New Roman" w:hAnsi="Times New Roman" w:cs="Times New Roman"/>
          <w:color w:val="000000"/>
          <w:u w:color="000000"/>
          <w:lang w:val="en-US"/>
        </w:rPr>
        <w:t>Pin4</w:t>
      </w:r>
      <w:r w:rsidR="007324C5" w:rsidRPr="00D1683E">
        <w:rPr>
          <w:rFonts w:ascii="Times New Roman" w:hAnsi="Times New Roman" w:cs="Times New Roman"/>
          <w:color w:val="000000"/>
          <w:u w:color="000000"/>
          <w:lang w:val="en-US"/>
        </w:rPr>
        <w:t>, bioinformatic analysis showed Pin4 has similar domain architecture and amino acid sequence with human parvulin Pin4</w:t>
      </w:r>
      <w:r w:rsidR="009C3C48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which is</w:t>
      </w:r>
      <w:r w:rsidR="007324C5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known for its diverse role in transcription, ribosome biosynthesis and chromatin remodeling etc. </w:t>
      </w:r>
      <w:r w:rsidR="00A8355B" w:rsidRPr="00D1683E">
        <w:rPr>
          <w:rFonts w:ascii="Times New Roman" w:hAnsi="Times New Roman" w:cs="Times New Roman"/>
          <w:color w:val="000000"/>
          <w:u w:color="000000"/>
          <w:lang w:val="en-US"/>
        </w:rPr>
        <w:t>Pin</w:t>
      </w:r>
      <w:r w:rsidR="009A582A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4 has </w:t>
      </w:r>
      <w:r w:rsidR="0068106E" w:rsidRPr="00D1683E">
        <w:rPr>
          <w:rFonts w:ascii="Times New Roman" w:hAnsi="Times New Roman" w:cs="Times New Roman"/>
          <w:color w:val="000000"/>
          <w:u w:color="000000"/>
          <w:lang w:val="en-US"/>
        </w:rPr>
        <w:t>charged amino acid</w:t>
      </w:r>
      <w:r w:rsidR="005A608A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s </w:t>
      </w:r>
      <w:r w:rsidR="009A582A" w:rsidRPr="00D1683E">
        <w:rPr>
          <w:rFonts w:ascii="Times New Roman" w:hAnsi="Times New Roman" w:cs="Times New Roman"/>
          <w:color w:val="000000"/>
          <w:u w:color="000000"/>
          <w:lang w:val="en-US"/>
        </w:rPr>
        <w:t>at N-terminal followed by PPIase domain</w:t>
      </w:r>
      <w:r w:rsidR="007324C5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. </w:t>
      </w:r>
      <w:r w:rsidR="00144698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Temporal and spatial </w:t>
      </w:r>
      <w:r w:rsidR="005A608A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mRNA </w:t>
      </w:r>
      <w:r w:rsidR="00144698" w:rsidRPr="00D1683E">
        <w:rPr>
          <w:rFonts w:ascii="Times New Roman" w:hAnsi="Times New Roman" w:cs="Times New Roman"/>
          <w:color w:val="000000"/>
          <w:u w:color="000000"/>
          <w:lang w:val="en-US"/>
        </w:rPr>
        <w:t>e</w:t>
      </w:r>
      <w:r w:rsidR="00A8355B" w:rsidRPr="00D1683E">
        <w:rPr>
          <w:rFonts w:ascii="Times New Roman" w:hAnsi="Times New Roman" w:cs="Times New Roman"/>
          <w:color w:val="000000"/>
          <w:u w:color="000000"/>
          <w:lang w:val="en-US"/>
        </w:rPr>
        <w:t>xpression analys</w:t>
      </w:r>
      <w:r w:rsidR="00144698" w:rsidRPr="00D1683E">
        <w:rPr>
          <w:rFonts w:ascii="Times New Roman" w:hAnsi="Times New Roman" w:cs="Times New Roman"/>
          <w:color w:val="000000"/>
          <w:u w:color="000000"/>
          <w:lang w:val="en-US"/>
        </w:rPr>
        <w:t>e</w:t>
      </w:r>
      <w:r w:rsidR="00A8355B" w:rsidRPr="00D1683E">
        <w:rPr>
          <w:rFonts w:ascii="Times New Roman" w:hAnsi="Times New Roman" w:cs="Times New Roman"/>
          <w:color w:val="000000"/>
          <w:u w:color="000000"/>
          <w:lang w:val="en-US"/>
        </w:rPr>
        <w:t>s showed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that </w:t>
      </w:r>
      <w:r w:rsidR="00A8355B" w:rsidRPr="00D1683E">
        <w:rPr>
          <w:rFonts w:ascii="Times New Roman" w:hAnsi="Times New Roman" w:cs="Times New Roman"/>
          <w:i/>
          <w:color w:val="000000"/>
          <w:u w:color="000000"/>
          <w:lang w:val="en-US"/>
        </w:rPr>
        <w:t>pin4</w:t>
      </w:r>
      <w:r w:rsidR="00A8355B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is </w:t>
      </w:r>
      <w:r w:rsidR="00144698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expressed 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throughout growth and development </w:t>
      </w:r>
      <w:r w:rsidR="00144698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and </w:t>
      </w:r>
      <w:r w:rsidR="000B202D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are 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>localised</w:t>
      </w:r>
      <w:r w:rsidR="005A608A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only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</w:t>
      </w:r>
      <w:r w:rsidR="000B202D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in 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>the prestalk region</w:t>
      </w:r>
      <w:r w:rsidR="005A608A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of developed structures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. </w:t>
      </w:r>
      <w:r w:rsidR="00F36CCF" w:rsidRPr="00D1683E">
        <w:rPr>
          <w:rFonts w:ascii="Times New Roman" w:hAnsi="Times New Roman" w:cs="Times New Roman"/>
          <w:color w:val="000000"/>
          <w:lang w:val="en-GB"/>
        </w:rPr>
        <w:t xml:space="preserve">Overall, based on functional analysis using mutants of </w:t>
      </w:r>
      <w:r w:rsidR="00F36CCF" w:rsidRPr="00D1683E">
        <w:rPr>
          <w:rFonts w:ascii="Times New Roman" w:hAnsi="Times New Roman" w:cs="Times New Roman"/>
          <w:i/>
          <w:iCs/>
          <w:color w:val="000000"/>
          <w:lang w:val="en-GB"/>
        </w:rPr>
        <w:t>pin4</w:t>
      </w:r>
      <w:r w:rsidR="00F36CCF" w:rsidRPr="00D1683E">
        <w:rPr>
          <w:rFonts w:ascii="Times New Roman" w:hAnsi="Times New Roman" w:cs="Times New Roman"/>
          <w:color w:val="000000"/>
          <w:lang w:val="en-GB"/>
        </w:rPr>
        <w:t xml:space="preserve"> </w:t>
      </w:r>
      <w:r w:rsidR="000B202D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showed </w:t>
      </w:r>
      <w:r w:rsidR="00F36CCF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that </w:t>
      </w:r>
      <w:r w:rsidR="000B202D" w:rsidRPr="00D1683E">
        <w:rPr>
          <w:rFonts w:ascii="Times New Roman" w:hAnsi="Times New Roman" w:cs="Times New Roman"/>
          <w:i/>
          <w:color w:val="000000"/>
          <w:u w:color="000000"/>
          <w:lang w:val="en-US"/>
        </w:rPr>
        <w:t>pin4</w:t>
      </w:r>
      <w:r w:rsidR="000B202D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mutants exhibited decreased growth rate</w:t>
      </w:r>
      <w:r w:rsidR="00F36CCF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, </w:t>
      </w:r>
      <w:r w:rsidR="00F36CCF" w:rsidRPr="00D1683E">
        <w:rPr>
          <w:rFonts w:ascii="Times New Roman" w:hAnsi="Times New Roman" w:cs="Times New Roman"/>
          <w:color w:val="000000"/>
          <w:lang w:val="en-GB"/>
        </w:rPr>
        <w:t>low germination rate</w:t>
      </w:r>
      <w:r w:rsidR="000B202D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and 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>developmental defect such as</w:t>
      </w:r>
      <w:r w:rsidR="00F36CCF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</w:t>
      </w:r>
      <w:r w:rsidR="00F36CCF" w:rsidRPr="00D1683E">
        <w:rPr>
          <w:rFonts w:ascii="Times New Roman" w:hAnsi="Times New Roman" w:cs="Times New Roman"/>
          <w:color w:val="000000"/>
          <w:lang w:val="en-GB"/>
        </w:rPr>
        <w:t xml:space="preserve">delayed aggregation, small slug formation, delayed fruiting body formation with abnormal spore morphology </w:t>
      </w:r>
      <w:r w:rsidR="00F36CCF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suggesting that Pin4 may be important in growth, </w:t>
      </w:r>
      <w:proofErr w:type="gramStart"/>
      <w:r w:rsidR="00F36CCF" w:rsidRPr="00D1683E">
        <w:rPr>
          <w:rFonts w:ascii="Times New Roman" w:hAnsi="Times New Roman" w:cs="Times New Roman"/>
          <w:color w:val="000000"/>
          <w:u w:color="000000"/>
          <w:lang w:val="en-US"/>
        </w:rPr>
        <w:t>development</w:t>
      </w:r>
      <w:proofErr w:type="gramEnd"/>
      <w:r w:rsidR="00F36CCF"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and cellular differentiation.</w:t>
      </w:r>
    </w:p>
    <w:p w14:paraId="73866E8E" w14:textId="074C3C4B" w:rsidR="00D1683E" w:rsidRPr="00D1683E" w:rsidRDefault="00D1683E" w:rsidP="00D1683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u w:color="000000"/>
          <w:lang w:val="en-US"/>
        </w:rPr>
      </w:pPr>
    </w:p>
    <w:p w14:paraId="12B1C2B8" w14:textId="18721BEB" w:rsidR="00D1683E" w:rsidRPr="00944095" w:rsidRDefault="00D1683E" w:rsidP="00D1683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u w:color="000000"/>
          <w:lang w:val="en-US"/>
        </w:rPr>
      </w:pPr>
      <w:r w:rsidRPr="00944095">
        <w:rPr>
          <w:rFonts w:ascii="Times New Roman" w:hAnsi="Times New Roman" w:cs="Times New Roman"/>
          <w:b/>
          <w:bCs/>
          <w:color w:val="000000"/>
          <w:u w:color="000000"/>
          <w:lang w:val="en-US"/>
        </w:rPr>
        <w:t>Biography</w:t>
      </w:r>
    </w:p>
    <w:p w14:paraId="6CA5D68B" w14:textId="5ED9FC38" w:rsidR="00D1683E" w:rsidRPr="00D1683E" w:rsidRDefault="00D1683E" w:rsidP="00D1683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u w:color="000000"/>
          <w:lang w:val="en-US"/>
        </w:rPr>
      </w:pPr>
      <w:proofErr w:type="spellStart"/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>Khanchuila</w:t>
      </w:r>
      <w:proofErr w:type="spellEnd"/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</w:t>
      </w:r>
      <w:proofErr w:type="spellStart"/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>Shingnaisui</w:t>
      </w:r>
      <w:proofErr w:type="spellEnd"/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is affiliated to the 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Department of Genetics, University of Delhi South Campus, Benito </w:t>
      </w:r>
      <w:proofErr w:type="spellStart"/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>Jaurez</w:t>
      </w:r>
      <w:proofErr w:type="spellEnd"/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 xml:space="preserve"> Road, New Delhi</w:t>
      </w:r>
      <w:r w:rsidRPr="00D1683E">
        <w:rPr>
          <w:rFonts w:ascii="Times New Roman" w:hAnsi="Times New Roman" w:cs="Times New Roman"/>
          <w:color w:val="000000"/>
          <w:u w:color="000000"/>
          <w:lang w:val="en-US"/>
        </w:rPr>
        <w:t>, India.</w:t>
      </w:r>
    </w:p>
    <w:p w14:paraId="5427C1A3" w14:textId="77777777" w:rsidR="002107F5" w:rsidRPr="00D1683E" w:rsidRDefault="002107F5" w:rsidP="00D1683E">
      <w:pPr>
        <w:jc w:val="both"/>
        <w:rPr>
          <w:rFonts w:ascii="Times New Roman" w:hAnsi="Times New Roman" w:cs="Times New Roman"/>
        </w:rPr>
      </w:pPr>
    </w:p>
    <w:sectPr w:rsidR="002107F5" w:rsidRPr="00D1683E" w:rsidSect="008D2AE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F5"/>
    <w:rsid w:val="000B202D"/>
    <w:rsid w:val="000D6674"/>
    <w:rsid w:val="00144698"/>
    <w:rsid w:val="002107F5"/>
    <w:rsid w:val="004260FB"/>
    <w:rsid w:val="005A608A"/>
    <w:rsid w:val="006204BF"/>
    <w:rsid w:val="0068106E"/>
    <w:rsid w:val="007324C5"/>
    <w:rsid w:val="008E3641"/>
    <w:rsid w:val="00944095"/>
    <w:rsid w:val="009A582A"/>
    <w:rsid w:val="009C3C48"/>
    <w:rsid w:val="00A8355B"/>
    <w:rsid w:val="00B91F07"/>
    <w:rsid w:val="00D1683E"/>
    <w:rsid w:val="00ED3CA4"/>
    <w:rsid w:val="00F04F2D"/>
    <w:rsid w:val="00F33A3C"/>
    <w:rsid w:val="00F3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723CD"/>
  <w15:chartTrackingRefBased/>
  <w15:docId w15:val="{440C991B-D807-2A48-8B50-E6E4EAA6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1F07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F07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Marine Biology</cp:lastModifiedBy>
  <cp:revision>13</cp:revision>
  <dcterms:created xsi:type="dcterms:W3CDTF">2022-05-04T06:37:00Z</dcterms:created>
  <dcterms:modified xsi:type="dcterms:W3CDTF">2022-11-21T07:16:00Z</dcterms:modified>
</cp:coreProperties>
</file>