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35E" w:rsidRPr="0033632D" w:rsidRDefault="005C435E" w:rsidP="005A3D51">
      <w:pPr>
        <w:rPr>
          <w:rFonts w:ascii="Times New Roman" w:hAnsi="Times New Roman" w:cs="Times New Roman"/>
          <w:b/>
          <w:bCs/>
          <w:sz w:val="24"/>
          <w:szCs w:val="24"/>
        </w:rPr>
      </w:pPr>
      <w:r>
        <w:rPr>
          <w:rFonts w:ascii="Times New Roman" w:hAnsi="Times New Roman" w:cs="Times New Roman"/>
          <w:b/>
          <w:bCs/>
          <w:sz w:val="24"/>
          <w:szCs w:val="24"/>
        </w:rPr>
        <w:t xml:space="preserve">Title: </w:t>
      </w:r>
      <w:proofErr w:type="spellStart"/>
      <w:r w:rsidRPr="0033632D">
        <w:rPr>
          <w:rFonts w:ascii="Times New Roman" w:hAnsi="Times New Roman" w:cs="Times New Roman"/>
          <w:b/>
          <w:bCs/>
          <w:sz w:val="24"/>
          <w:szCs w:val="24"/>
        </w:rPr>
        <w:t>Innervational</w:t>
      </w:r>
      <w:proofErr w:type="spellEnd"/>
      <w:r w:rsidRPr="0033632D">
        <w:rPr>
          <w:rFonts w:ascii="Times New Roman" w:hAnsi="Times New Roman" w:cs="Times New Roman"/>
          <w:b/>
          <w:bCs/>
          <w:sz w:val="24"/>
          <w:szCs w:val="24"/>
        </w:rPr>
        <w:t xml:space="preserve"> Surgery for </w:t>
      </w:r>
      <w:proofErr w:type="spellStart"/>
      <w:r w:rsidRPr="0033632D">
        <w:rPr>
          <w:rFonts w:ascii="Times New Roman" w:hAnsi="Times New Roman" w:cs="Times New Roman"/>
          <w:b/>
          <w:bCs/>
          <w:sz w:val="24"/>
          <w:szCs w:val="24"/>
        </w:rPr>
        <w:t>Supranuclear</w:t>
      </w:r>
      <w:proofErr w:type="spellEnd"/>
      <w:r w:rsidRPr="0033632D">
        <w:rPr>
          <w:rFonts w:ascii="Times New Roman" w:hAnsi="Times New Roman" w:cs="Times New Roman"/>
          <w:b/>
          <w:bCs/>
          <w:sz w:val="24"/>
          <w:szCs w:val="24"/>
        </w:rPr>
        <w:t xml:space="preserve"> Monocular Elevation Deficiency</w:t>
      </w:r>
      <w:r w:rsidRPr="0033632D">
        <w:rPr>
          <w:rFonts w:ascii="Times New Roman" w:hAnsi="Times New Roman" w:cs="Times New Roman"/>
          <w:sz w:val="24"/>
          <w:szCs w:val="24"/>
        </w:rPr>
        <w:t xml:space="preserve"> </w:t>
      </w:r>
      <w:r w:rsidRPr="0033632D">
        <w:rPr>
          <w:rFonts w:ascii="Times New Roman" w:hAnsi="Times New Roman" w:cs="Times New Roman"/>
          <w:b/>
          <w:bCs/>
          <w:sz w:val="24"/>
          <w:szCs w:val="24"/>
        </w:rPr>
        <w:t xml:space="preserve">with horizontal strabismus：a </w:t>
      </w:r>
      <w:proofErr w:type="spellStart"/>
      <w:r w:rsidRPr="0033632D">
        <w:rPr>
          <w:rFonts w:ascii="Times New Roman" w:hAnsi="Times New Roman" w:cs="Times New Roman"/>
          <w:b/>
          <w:bCs/>
          <w:sz w:val="24"/>
          <w:szCs w:val="24"/>
        </w:rPr>
        <w:t>paediatric</w:t>
      </w:r>
      <w:proofErr w:type="spellEnd"/>
      <w:r w:rsidRPr="0033632D">
        <w:rPr>
          <w:rFonts w:ascii="Times New Roman" w:hAnsi="Times New Roman" w:cs="Times New Roman"/>
          <w:b/>
          <w:bCs/>
          <w:sz w:val="24"/>
          <w:szCs w:val="24"/>
        </w:rPr>
        <w:t xml:space="preserve"> case report and review of the literature</w:t>
      </w:r>
    </w:p>
    <w:p w:rsidR="005C435E" w:rsidRPr="0033632D" w:rsidRDefault="005C435E" w:rsidP="005A3D51">
      <w:pPr>
        <w:tabs>
          <w:tab w:val="left" w:pos="5050"/>
        </w:tabs>
        <w:spacing w:line="360" w:lineRule="auto"/>
        <w:rPr>
          <w:rFonts w:ascii="Times New Roman" w:hAnsi="Times New Roman" w:cs="Times New Roman"/>
          <w:color w:val="000000"/>
          <w:sz w:val="24"/>
          <w:szCs w:val="24"/>
        </w:rPr>
      </w:pPr>
      <w:r w:rsidRPr="0033632D">
        <w:rPr>
          <w:rFonts w:ascii="Times New Roman" w:hAnsi="Times New Roman" w:cs="Times New Roman"/>
          <w:color w:val="000000"/>
          <w:sz w:val="24"/>
          <w:szCs w:val="24"/>
        </w:rPr>
        <w:t>Lin Chen</w:t>
      </w:r>
    </w:p>
    <w:p w:rsidR="005C435E" w:rsidRPr="0033632D" w:rsidRDefault="005C435E" w:rsidP="005A3D51">
      <w:pPr>
        <w:tabs>
          <w:tab w:val="left" w:pos="5050"/>
        </w:tabs>
        <w:spacing w:line="360" w:lineRule="auto"/>
        <w:rPr>
          <w:rFonts w:ascii="Times New Roman" w:hAnsi="Times New Roman" w:cs="Times New Roman"/>
          <w:bCs/>
          <w:sz w:val="24"/>
          <w:szCs w:val="24"/>
        </w:rPr>
      </w:pPr>
      <w:r w:rsidRPr="0033632D">
        <w:rPr>
          <w:rFonts w:ascii="Times New Roman" w:hAnsi="Times New Roman" w:cs="Times New Roman"/>
          <w:bCs/>
          <w:sz w:val="24"/>
          <w:szCs w:val="24"/>
        </w:rPr>
        <w:t>Children's Hospital of Chongqing Medical University, China</w:t>
      </w:r>
    </w:p>
    <w:p w:rsidR="005C435E" w:rsidRPr="0033632D" w:rsidRDefault="005C435E" w:rsidP="005A3D51">
      <w:pPr>
        <w:spacing w:line="360" w:lineRule="auto"/>
        <w:rPr>
          <w:rFonts w:ascii="Times New Roman" w:hAnsi="Times New Roman" w:cs="Times New Roman"/>
          <w:b/>
          <w:bCs/>
          <w:sz w:val="24"/>
          <w:szCs w:val="24"/>
        </w:rPr>
      </w:pPr>
      <w:r w:rsidRPr="0033632D">
        <w:rPr>
          <w:rFonts w:ascii="Times New Roman" w:hAnsi="Times New Roman" w:cs="Times New Roman"/>
          <w:b/>
          <w:bCs/>
          <w:sz w:val="24"/>
          <w:szCs w:val="24"/>
        </w:rPr>
        <w:t>Abstract</w:t>
      </w:r>
    </w:p>
    <w:p w:rsidR="005C435E" w:rsidRPr="0033632D" w:rsidRDefault="005C435E" w:rsidP="005A3D51">
      <w:pPr>
        <w:rPr>
          <w:rFonts w:ascii="Times New Roman" w:hAnsi="Times New Roman" w:cs="Times New Roman"/>
          <w:color w:val="000000" w:themeColor="text1"/>
          <w:sz w:val="24"/>
          <w:szCs w:val="24"/>
        </w:rPr>
      </w:pPr>
      <w:r w:rsidRPr="0033632D">
        <w:rPr>
          <w:rFonts w:ascii="Times New Roman" w:hAnsi="Times New Roman" w:cs="Times New Roman"/>
          <w:color w:val="000000" w:themeColor="text1"/>
          <w:sz w:val="24"/>
          <w:szCs w:val="24"/>
        </w:rPr>
        <w:t xml:space="preserve">Monocular elevation deficiency (MED) is an ocular motility disorder characterized by the inability to elevate one eye in abduction, adduction, and primary gaze, previously known as double elevator palsy (DEP). Various surgeries include Knapp procedure or modified Knapp, inferior rectus recession, Modified Nishida’s procedure and superior rectus recession on the contralateral eye depending on the classification. </w:t>
      </w:r>
    </w:p>
    <w:p w:rsidR="005C435E" w:rsidRPr="0033632D" w:rsidRDefault="005C435E" w:rsidP="005A3D51">
      <w:pPr>
        <w:rPr>
          <w:rFonts w:ascii="Times New Roman" w:hAnsi="Times New Roman" w:cs="Times New Roman"/>
          <w:color w:val="000000" w:themeColor="text1"/>
          <w:sz w:val="24"/>
          <w:szCs w:val="24"/>
        </w:rPr>
      </w:pPr>
      <w:r w:rsidRPr="0033632D">
        <w:rPr>
          <w:rFonts w:ascii="Times New Roman" w:hAnsi="Times New Roman" w:cs="Times New Roman"/>
          <w:color w:val="000000" w:themeColor="text1"/>
          <w:sz w:val="24"/>
          <w:szCs w:val="24"/>
        </w:rPr>
        <w:t xml:space="preserve">A </w:t>
      </w:r>
      <w:proofErr w:type="spellStart"/>
      <w:r w:rsidRPr="0033632D">
        <w:rPr>
          <w:rFonts w:ascii="Times New Roman" w:hAnsi="Times New Roman" w:cs="Times New Roman"/>
          <w:color w:val="000000" w:themeColor="text1"/>
          <w:sz w:val="24"/>
          <w:szCs w:val="24"/>
        </w:rPr>
        <w:t>paediatric</w:t>
      </w:r>
      <w:proofErr w:type="spellEnd"/>
      <w:r w:rsidRPr="0033632D">
        <w:rPr>
          <w:rFonts w:ascii="Times New Roman" w:hAnsi="Times New Roman" w:cs="Times New Roman"/>
          <w:color w:val="000000" w:themeColor="text1"/>
          <w:sz w:val="24"/>
          <w:szCs w:val="24"/>
        </w:rPr>
        <w:t xml:space="preserve"> case of </w:t>
      </w:r>
      <w:proofErr w:type="spellStart"/>
      <w:r w:rsidRPr="0033632D">
        <w:rPr>
          <w:rFonts w:ascii="Times New Roman" w:hAnsi="Times New Roman" w:cs="Times New Roman"/>
          <w:color w:val="000000" w:themeColor="text1"/>
          <w:sz w:val="24"/>
          <w:szCs w:val="24"/>
        </w:rPr>
        <w:t>supranuclear</w:t>
      </w:r>
      <w:proofErr w:type="spellEnd"/>
      <w:r w:rsidRPr="0033632D">
        <w:rPr>
          <w:rFonts w:ascii="Times New Roman" w:hAnsi="Times New Roman" w:cs="Times New Roman"/>
          <w:color w:val="000000" w:themeColor="text1"/>
          <w:sz w:val="24"/>
          <w:szCs w:val="24"/>
        </w:rPr>
        <w:t xml:space="preserve"> palsy (SNP) MED associated with significant horizontal deviation and co-</w:t>
      </w:r>
      <w:bookmarkStart w:id="0" w:name="_GoBack"/>
      <w:bookmarkEnd w:id="0"/>
      <w:r w:rsidRPr="0033632D">
        <w:rPr>
          <w:rFonts w:ascii="Times New Roman" w:hAnsi="Times New Roman" w:cs="Times New Roman"/>
          <w:color w:val="000000" w:themeColor="text1"/>
          <w:sz w:val="24"/>
          <w:szCs w:val="24"/>
        </w:rPr>
        <w:t xml:space="preserve">existent the inferior oblique muscle </w:t>
      </w:r>
      <w:proofErr w:type="spellStart"/>
      <w:r w:rsidRPr="0033632D">
        <w:rPr>
          <w:rFonts w:ascii="Times New Roman" w:hAnsi="Times New Roman" w:cs="Times New Roman"/>
          <w:color w:val="000000" w:themeColor="text1"/>
          <w:sz w:val="24"/>
          <w:szCs w:val="24"/>
        </w:rPr>
        <w:t>overaction</w:t>
      </w:r>
      <w:proofErr w:type="spellEnd"/>
      <w:r w:rsidRPr="0033632D">
        <w:rPr>
          <w:rFonts w:ascii="Times New Roman" w:hAnsi="Times New Roman" w:cs="Times New Roman"/>
          <w:color w:val="000000" w:themeColor="text1"/>
          <w:sz w:val="24"/>
          <w:szCs w:val="24"/>
        </w:rPr>
        <w:t xml:space="preserve"> (IOOA) in the contralateral eye is described. We corrected 40 prism </w:t>
      </w:r>
      <w:proofErr w:type="gramStart"/>
      <w:r w:rsidRPr="0033632D">
        <w:rPr>
          <w:rFonts w:ascii="Times New Roman" w:hAnsi="Times New Roman" w:cs="Times New Roman"/>
          <w:color w:val="000000" w:themeColor="text1"/>
          <w:sz w:val="24"/>
          <w:szCs w:val="24"/>
        </w:rPr>
        <w:t>diopter(</w:t>
      </w:r>
      <w:proofErr w:type="gramEnd"/>
      <w:r w:rsidRPr="0033632D">
        <w:rPr>
          <w:rFonts w:ascii="Times New Roman" w:hAnsi="Times New Roman" w:cs="Times New Roman"/>
          <w:color w:val="000000" w:themeColor="text1"/>
          <w:sz w:val="24"/>
          <w:szCs w:val="24"/>
        </w:rPr>
        <w:t xml:space="preserve">PD) of horizontal deviation and 25 PD of vertical deviation, and simultaneously corrected IOOA with a </w:t>
      </w:r>
      <w:proofErr w:type="spellStart"/>
      <w:r w:rsidRPr="0033632D">
        <w:rPr>
          <w:rFonts w:ascii="Times New Roman" w:hAnsi="Times New Roman" w:cs="Times New Roman"/>
          <w:color w:val="000000" w:themeColor="text1"/>
          <w:sz w:val="24"/>
          <w:szCs w:val="24"/>
        </w:rPr>
        <w:t>innervational</w:t>
      </w:r>
      <w:proofErr w:type="spellEnd"/>
      <w:r w:rsidRPr="0033632D">
        <w:rPr>
          <w:rFonts w:ascii="Times New Roman" w:hAnsi="Times New Roman" w:cs="Times New Roman"/>
          <w:color w:val="000000" w:themeColor="text1"/>
          <w:sz w:val="24"/>
          <w:szCs w:val="24"/>
        </w:rPr>
        <w:t xml:space="preserve"> surgery combination with horizontal rectus recession. </w:t>
      </w:r>
    </w:p>
    <w:p w:rsidR="005C435E" w:rsidRPr="0033632D" w:rsidRDefault="005C435E" w:rsidP="005A3D51">
      <w:pPr>
        <w:rPr>
          <w:rFonts w:ascii="Times New Roman" w:hAnsi="Times New Roman" w:cs="Times New Roman"/>
          <w:color w:val="000000" w:themeColor="text1"/>
          <w:sz w:val="24"/>
          <w:szCs w:val="24"/>
        </w:rPr>
      </w:pPr>
      <w:r w:rsidRPr="0033632D">
        <w:rPr>
          <w:rFonts w:ascii="Times New Roman" w:hAnsi="Times New Roman" w:cs="Times New Roman"/>
          <w:color w:val="000000" w:themeColor="text1"/>
          <w:sz w:val="24"/>
          <w:szCs w:val="24"/>
        </w:rPr>
        <w:t xml:space="preserve">Contralateral superior rectus recession based on </w:t>
      </w:r>
      <w:proofErr w:type="spellStart"/>
      <w:r w:rsidRPr="0033632D">
        <w:rPr>
          <w:rFonts w:ascii="Times New Roman" w:hAnsi="Times New Roman" w:cs="Times New Roman"/>
          <w:color w:val="000000" w:themeColor="text1"/>
          <w:sz w:val="24"/>
          <w:szCs w:val="24"/>
        </w:rPr>
        <w:t>innervational</w:t>
      </w:r>
      <w:proofErr w:type="spellEnd"/>
      <w:r w:rsidRPr="0033632D">
        <w:rPr>
          <w:rFonts w:ascii="Times New Roman" w:hAnsi="Times New Roman" w:cs="Times New Roman"/>
          <w:color w:val="000000" w:themeColor="text1"/>
          <w:sz w:val="24"/>
          <w:szCs w:val="24"/>
        </w:rPr>
        <w:t xml:space="preserve"> principle provides an appealing alternative treatment for SNP MED and MED with significant horizontal deviation cases.</w:t>
      </w:r>
    </w:p>
    <w:p w:rsidR="005C435E" w:rsidRPr="0033632D" w:rsidRDefault="005C435E" w:rsidP="005A3D51">
      <w:pPr>
        <w:widowControl/>
        <w:rPr>
          <w:rFonts w:ascii="Times New Roman" w:hAnsi="Times New Roman" w:cs="Times New Roman"/>
          <w:sz w:val="24"/>
          <w:szCs w:val="24"/>
        </w:rPr>
      </w:pPr>
      <w:r w:rsidRPr="0033632D">
        <w:rPr>
          <w:rFonts w:ascii="Times New Roman" w:hAnsi="Times New Roman" w:cs="Times New Roman"/>
          <w:noProof/>
          <w:sz w:val="24"/>
          <w:szCs w:val="24"/>
          <w:lang w:eastAsia="en-US"/>
        </w:rPr>
        <w:drawing>
          <wp:inline distT="0" distB="0" distL="114300" distR="114300" wp14:anchorId="13C250DC" wp14:editId="20A4C9DC">
            <wp:extent cx="2134235" cy="1037590"/>
            <wp:effectExtent l="0" t="0" r="8890" b="0"/>
            <wp:docPr id="1" name="图片 1" descr="166875933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68759334010"/>
                    <pic:cNvPicPr>
                      <a:picLocks noChangeAspect="1"/>
                    </pic:cNvPicPr>
                  </pic:nvPicPr>
                  <pic:blipFill>
                    <a:blip r:embed="rId5"/>
                    <a:srcRect r="3451" b="-6269"/>
                    <a:stretch>
                      <a:fillRect/>
                    </a:stretch>
                  </pic:blipFill>
                  <pic:spPr>
                    <a:xfrm>
                      <a:off x="0" y="0"/>
                      <a:ext cx="2134235" cy="1037590"/>
                    </a:xfrm>
                    <a:prstGeom prst="rect">
                      <a:avLst/>
                    </a:prstGeom>
                  </pic:spPr>
                </pic:pic>
              </a:graphicData>
            </a:graphic>
          </wp:inline>
        </w:drawing>
      </w:r>
    </w:p>
    <w:p w:rsidR="005C435E" w:rsidRPr="0033632D" w:rsidRDefault="005C435E" w:rsidP="005A3D51">
      <w:pPr>
        <w:widowControl/>
        <w:rPr>
          <w:rFonts w:ascii="Times New Roman" w:hAnsi="Times New Roman" w:cs="Times New Roman"/>
          <w:sz w:val="24"/>
          <w:szCs w:val="24"/>
        </w:rPr>
      </w:pPr>
      <w:r w:rsidRPr="0033632D">
        <w:rPr>
          <w:rFonts w:ascii="Times New Roman" w:hAnsi="Times New Roman" w:cs="Times New Roman"/>
          <w:sz w:val="24"/>
          <w:szCs w:val="24"/>
        </w:rPr>
        <w:t xml:space="preserve">Fig.1 </w:t>
      </w:r>
      <w:r w:rsidRPr="0033632D">
        <w:rPr>
          <w:rFonts w:ascii="Times New Roman" w:eastAsia="SimSun" w:hAnsi="Times New Roman" w:cs="Times New Roman"/>
          <w:b/>
          <w:bCs/>
          <w:color w:val="000000"/>
          <w:kern w:val="0"/>
          <w:sz w:val="24"/>
          <w:szCs w:val="24"/>
          <w:lang w:bidi="ar"/>
        </w:rPr>
        <w:t xml:space="preserve">Figure 1 </w:t>
      </w:r>
      <w:r w:rsidRPr="0033632D">
        <w:rPr>
          <w:rFonts w:ascii="Times New Roman" w:eastAsia="SimSun" w:hAnsi="Times New Roman" w:cs="Times New Roman"/>
          <w:color w:val="000000"/>
          <w:kern w:val="0"/>
          <w:sz w:val="24"/>
          <w:szCs w:val="24"/>
          <w:lang w:bidi="ar"/>
        </w:rPr>
        <w:t xml:space="preserve">Preoperative </w:t>
      </w:r>
      <w:proofErr w:type="gramStart"/>
      <w:r w:rsidRPr="0033632D">
        <w:rPr>
          <w:rFonts w:ascii="Times New Roman" w:eastAsia="SimSun" w:hAnsi="Times New Roman" w:cs="Times New Roman"/>
          <w:color w:val="000000"/>
          <w:kern w:val="0"/>
          <w:sz w:val="24"/>
          <w:szCs w:val="24"/>
          <w:lang w:bidi="ar"/>
        </w:rPr>
        <w:t>photos</w:t>
      </w:r>
      <w:proofErr w:type="gramEnd"/>
      <w:r w:rsidRPr="0033632D">
        <w:rPr>
          <w:rFonts w:ascii="Times New Roman" w:eastAsia="SimSun" w:hAnsi="Times New Roman" w:cs="Times New Roman"/>
          <w:color w:val="000000"/>
          <w:kern w:val="0"/>
          <w:sz w:val="24"/>
          <w:szCs w:val="24"/>
          <w:lang w:bidi="ar"/>
        </w:rPr>
        <w:t xml:space="preserve"> demonstrating a left </w:t>
      </w:r>
      <w:proofErr w:type="spellStart"/>
      <w:r w:rsidRPr="0033632D">
        <w:rPr>
          <w:rFonts w:ascii="Times New Roman" w:eastAsia="SimSun" w:hAnsi="Times New Roman" w:cs="Times New Roman"/>
          <w:color w:val="000000"/>
          <w:kern w:val="0"/>
          <w:sz w:val="24"/>
          <w:szCs w:val="24"/>
          <w:lang w:bidi="ar"/>
        </w:rPr>
        <w:t>hypotropia</w:t>
      </w:r>
      <w:proofErr w:type="spellEnd"/>
      <w:r w:rsidRPr="0033632D">
        <w:rPr>
          <w:rFonts w:ascii="Times New Roman" w:eastAsia="SimSun" w:hAnsi="Times New Roman" w:cs="Times New Roman"/>
          <w:color w:val="000000"/>
          <w:kern w:val="0"/>
          <w:sz w:val="24"/>
          <w:szCs w:val="24"/>
          <w:lang w:bidi="ar"/>
        </w:rPr>
        <w:t xml:space="preserve"> in primary gaze with −4 deficit of elevation in primary gaze, abduction, and adduction, with a moderate ptosis. </w:t>
      </w:r>
    </w:p>
    <w:p w:rsidR="005C435E" w:rsidRPr="0033632D" w:rsidRDefault="005C435E" w:rsidP="005A3D51">
      <w:pPr>
        <w:rPr>
          <w:rFonts w:ascii="Times New Roman" w:hAnsi="Times New Roman" w:cs="Times New Roman"/>
          <w:sz w:val="24"/>
          <w:szCs w:val="24"/>
        </w:rPr>
      </w:pPr>
    </w:p>
    <w:p w:rsidR="005C435E" w:rsidRPr="0033632D" w:rsidRDefault="005C435E" w:rsidP="005A3D51">
      <w:pPr>
        <w:rPr>
          <w:rFonts w:ascii="Times New Roman" w:hAnsi="Times New Roman" w:cs="Times New Roman"/>
          <w:sz w:val="24"/>
          <w:szCs w:val="24"/>
        </w:rPr>
      </w:pPr>
      <w:r w:rsidRPr="0033632D">
        <w:rPr>
          <w:rFonts w:ascii="Times New Roman" w:hAnsi="Times New Roman" w:cs="Times New Roman"/>
          <w:noProof/>
          <w:sz w:val="24"/>
          <w:szCs w:val="24"/>
          <w:lang w:eastAsia="en-US"/>
        </w:rPr>
        <w:drawing>
          <wp:inline distT="0" distB="0" distL="114300" distR="114300" wp14:anchorId="6CE0D0C4" wp14:editId="07B5D2DD">
            <wp:extent cx="2016125" cy="1542415"/>
            <wp:effectExtent l="0" t="0" r="3175" b="635"/>
            <wp:docPr id="2" name="图片 2" descr="Figure 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1B"/>
                    <pic:cNvPicPr>
                      <a:picLocks noChangeAspect="1"/>
                    </pic:cNvPicPr>
                  </pic:nvPicPr>
                  <pic:blipFill>
                    <a:blip r:embed="rId6"/>
                    <a:stretch>
                      <a:fillRect/>
                    </a:stretch>
                  </pic:blipFill>
                  <pic:spPr>
                    <a:xfrm>
                      <a:off x="0" y="0"/>
                      <a:ext cx="2016125" cy="1542415"/>
                    </a:xfrm>
                    <a:prstGeom prst="rect">
                      <a:avLst/>
                    </a:prstGeom>
                  </pic:spPr>
                </pic:pic>
              </a:graphicData>
            </a:graphic>
          </wp:inline>
        </w:drawing>
      </w:r>
    </w:p>
    <w:p w:rsidR="005C435E" w:rsidRPr="0033632D" w:rsidRDefault="005C435E" w:rsidP="005A3D51">
      <w:pPr>
        <w:widowControl/>
        <w:rPr>
          <w:rFonts w:ascii="Times New Roman" w:hAnsi="Times New Roman" w:cs="Times New Roman"/>
          <w:sz w:val="24"/>
          <w:szCs w:val="24"/>
        </w:rPr>
      </w:pPr>
      <w:r w:rsidRPr="0033632D">
        <w:rPr>
          <w:rFonts w:ascii="Times New Roman" w:eastAsia="SimSun" w:hAnsi="Times New Roman" w:cs="Times New Roman"/>
          <w:b/>
          <w:bCs/>
          <w:color w:val="000000"/>
          <w:kern w:val="0"/>
          <w:sz w:val="24"/>
          <w:szCs w:val="24"/>
          <w:lang w:bidi="ar"/>
        </w:rPr>
        <w:t xml:space="preserve">Figure 2 </w:t>
      </w:r>
      <w:r w:rsidRPr="0033632D">
        <w:rPr>
          <w:rFonts w:ascii="Times New Roman" w:eastAsia="SimSun" w:hAnsi="Times New Roman" w:cs="Times New Roman"/>
          <w:color w:val="000000"/>
          <w:kern w:val="0"/>
          <w:sz w:val="24"/>
          <w:szCs w:val="24"/>
          <w:lang w:bidi="ar"/>
        </w:rPr>
        <w:t xml:space="preserve">Postoperative photos demonstrating correction of </w:t>
      </w:r>
      <w:proofErr w:type="spellStart"/>
      <w:r w:rsidRPr="0033632D">
        <w:rPr>
          <w:rFonts w:ascii="Times New Roman" w:eastAsia="SimSun" w:hAnsi="Times New Roman" w:cs="Times New Roman"/>
          <w:color w:val="000000"/>
          <w:kern w:val="0"/>
          <w:sz w:val="24"/>
          <w:szCs w:val="24"/>
          <w:lang w:bidi="ar"/>
        </w:rPr>
        <w:t>hypotropia</w:t>
      </w:r>
      <w:proofErr w:type="spellEnd"/>
      <w:r w:rsidRPr="0033632D">
        <w:rPr>
          <w:rFonts w:ascii="Times New Roman" w:eastAsia="SimSun" w:hAnsi="Times New Roman" w:cs="Times New Roman"/>
          <w:color w:val="000000"/>
          <w:kern w:val="0"/>
          <w:sz w:val="24"/>
          <w:szCs w:val="24"/>
          <w:lang w:bidi="ar"/>
        </w:rPr>
        <w:t xml:space="preserve"> and </w:t>
      </w:r>
      <w:proofErr w:type="spellStart"/>
      <w:r w:rsidRPr="0033632D">
        <w:rPr>
          <w:rFonts w:ascii="Times New Roman" w:eastAsia="SimSun" w:hAnsi="Times New Roman" w:cs="Times New Roman"/>
          <w:color w:val="000000"/>
          <w:kern w:val="0"/>
          <w:sz w:val="24"/>
          <w:szCs w:val="24"/>
          <w:lang w:bidi="ar"/>
        </w:rPr>
        <w:t>exotropia</w:t>
      </w:r>
      <w:proofErr w:type="spellEnd"/>
      <w:r w:rsidRPr="0033632D">
        <w:rPr>
          <w:rFonts w:ascii="Times New Roman" w:eastAsia="SimSun" w:hAnsi="Times New Roman" w:cs="Times New Roman"/>
          <w:color w:val="000000"/>
          <w:kern w:val="0"/>
          <w:sz w:val="24"/>
          <w:szCs w:val="24"/>
          <w:lang w:bidi="ar"/>
        </w:rPr>
        <w:t xml:space="preserve"> in primary gaze with no deficit of elevation in primary gaze, abduction, and adduction and partial improvement ptosis. </w:t>
      </w:r>
    </w:p>
    <w:p w:rsidR="005C435E" w:rsidRPr="0033632D" w:rsidRDefault="005C435E" w:rsidP="005A3D51">
      <w:pPr>
        <w:rPr>
          <w:rFonts w:ascii="Times New Roman" w:hAnsi="Times New Roman" w:cs="Times New Roman"/>
          <w:sz w:val="24"/>
          <w:szCs w:val="24"/>
        </w:rPr>
      </w:pPr>
    </w:p>
    <w:p w:rsidR="005C435E" w:rsidRPr="0033632D" w:rsidRDefault="005C435E" w:rsidP="005A3D51">
      <w:pPr>
        <w:pStyle w:val="Heading2"/>
        <w:rPr>
          <w:rFonts w:ascii="Times New Roman" w:hAnsi="Times New Roman" w:cs="Times New Roman"/>
          <w:sz w:val="24"/>
          <w:szCs w:val="24"/>
        </w:rPr>
      </w:pPr>
      <w:r w:rsidRPr="0033632D">
        <w:rPr>
          <w:rFonts w:ascii="Times New Roman" w:hAnsi="Times New Roman" w:cs="Times New Roman"/>
          <w:noProof/>
          <w:sz w:val="24"/>
          <w:szCs w:val="24"/>
          <w:lang w:eastAsia="en-US"/>
        </w:rPr>
        <w:lastRenderedPageBreak/>
        <w:drawing>
          <wp:inline distT="0" distB="0" distL="114300" distR="114300" wp14:anchorId="65670BE0" wp14:editId="3D3F74EE">
            <wp:extent cx="1927860" cy="1588135"/>
            <wp:effectExtent l="0" t="0" r="5715" b="2540"/>
            <wp:docPr id="4" name="图片 4" descr="杨云超睑下垂术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杨云超睑下垂术后"/>
                    <pic:cNvPicPr>
                      <a:picLocks noChangeAspect="1"/>
                    </pic:cNvPicPr>
                  </pic:nvPicPr>
                  <pic:blipFill>
                    <a:blip r:embed="rId7"/>
                    <a:stretch>
                      <a:fillRect/>
                    </a:stretch>
                  </pic:blipFill>
                  <pic:spPr>
                    <a:xfrm>
                      <a:off x="0" y="0"/>
                      <a:ext cx="1927860" cy="1588135"/>
                    </a:xfrm>
                    <a:prstGeom prst="rect">
                      <a:avLst/>
                    </a:prstGeom>
                  </pic:spPr>
                </pic:pic>
              </a:graphicData>
            </a:graphic>
          </wp:inline>
        </w:drawing>
      </w:r>
    </w:p>
    <w:p w:rsidR="005C435E" w:rsidRPr="0033632D" w:rsidRDefault="005C435E" w:rsidP="005A3D51">
      <w:pPr>
        <w:rPr>
          <w:rFonts w:ascii="Times New Roman" w:hAnsi="Times New Roman" w:cs="Times New Roman"/>
          <w:sz w:val="24"/>
          <w:szCs w:val="24"/>
          <w:lang w:val="en-IN"/>
        </w:rPr>
      </w:pPr>
      <w:r w:rsidRPr="0033632D">
        <w:rPr>
          <w:rFonts w:ascii="Times New Roman" w:hAnsi="Times New Roman" w:cs="Times New Roman"/>
          <w:sz w:val="24"/>
          <w:szCs w:val="24"/>
        </w:rPr>
        <w:t>Figure 3 Photos after the left eye ptosis correction 6 months later</w:t>
      </w:r>
      <w:r w:rsidR="00693F74">
        <w:rPr>
          <w:rFonts w:ascii="Times New Roman" w:hAnsi="Times New Roman" w:cs="Times New Roman"/>
          <w:sz w:val="24"/>
          <w:szCs w:val="24"/>
        </w:rPr>
        <w:t xml:space="preserve"> </w:t>
      </w:r>
      <w:r w:rsidR="00693F74">
        <w:rPr>
          <w:rFonts w:ascii="Times New Roman" w:hAnsi="Times New Roman" w:cs="Times New Roman"/>
          <w:sz w:val="24"/>
          <w:szCs w:val="24"/>
        </w:rPr>
        <w:br/>
        <w:t>(provided by the parents)</w:t>
      </w:r>
    </w:p>
    <w:p w:rsidR="005C435E" w:rsidRPr="0033632D" w:rsidRDefault="005C435E" w:rsidP="005A3D51">
      <w:pPr>
        <w:rPr>
          <w:rFonts w:ascii="Times New Roman" w:hAnsi="Times New Roman" w:cs="Times New Roman"/>
          <w:sz w:val="24"/>
          <w:szCs w:val="24"/>
          <w:lang w:val="en-IN"/>
        </w:rPr>
      </w:pPr>
    </w:p>
    <w:p w:rsidR="005C435E" w:rsidRPr="0033632D" w:rsidRDefault="005C435E" w:rsidP="005A3D51">
      <w:pPr>
        <w:rPr>
          <w:rFonts w:ascii="Times New Roman" w:hAnsi="Times New Roman" w:cs="Times New Roman"/>
          <w:b/>
          <w:sz w:val="24"/>
          <w:szCs w:val="24"/>
          <w:lang w:val="en-IN"/>
        </w:rPr>
      </w:pPr>
      <w:r w:rsidRPr="0033632D">
        <w:rPr>
          <w:rFonts w:ascii="Times New Roman" w:hAnsi="Times New Roman" w:cs="Times New Roman"/>
          <w:b/>
          <w:sz w:val="24"/>
          <w:szCs w:val="24"/>
          <w:lang w:val="en-IN"/>
        </w:rPr>
        <w:t>Biography:</w:t>
      </w:r>
    </w:p>
    <w:p w:rsidR="00543F0A" w:rsidRPr="005C435E" w:rsidRDefault="005C435E" w:rsidP="005A3D51">
      <w:pPr>
        <w:rPr>
          <w:rFonts w:ascii="Times New Roman" w:hAnsi="Times New Roman" w:cs="Times New Roman"/>
          <w:sz w:val="24"/>
          <w:szCs w:val="24"/>
          <w:lang w:val="en-IN"/>
        </w:rPr>
      </w:pPr>
      <w:r w:rsidRPr="0033632D">
        <w:rPr>
          <w:rFonts w:ascii="Times New Roman" w:hAnsi="Times New Roman" w:cs="Times New Roman"/>
          <w:sz w:val="24"/>
          <w:szCs w:val="24"/>
          <w:lang w:val="en-IN"/>
        </w:rPr>
        <w:t xml:space="preserve">Department of Ophthalmology, Children's Hospital of Chongqing Medical University, Ministry of Education Key Laboratory of Child Development and Disorders, China International Science and Technology Cooperation Base of Child Development and Critical Disorders, 136, </w:t>
      </w:r>
      <w:proofErr w:type="spellStart"/>
      <w:r w:rsidRPr="0033632D">
        <w:rPr>
          <w:rFonts w:ascii="Times New Roman" w:hAnsi="Times New Roman" w:cs="Times New Roman"/>
          <w:sz w:val="24"/>
          <w:szCs w:val="24"/>
          <w:lang w:val="en-IN"/>
        </w:rPr>
        <w:t>Zhongshan</w:t>
      </w:r>
      <w:proofErr w:type="spellEnd"/>
      <w:r w:rsidRPr="0033632D">
        <w:rPr>
          <w:rFonts w:ascii="Times New Roman" w:hAnsi="Times New Roman" w:cs="Times New Roman"/>
          <w:sz w:val="24"/>
          <w:szCs w:val="24"/>
          <w:lang w:val="en-IN"/>
        </w:rPr>
        <w:t xml:space="preserve"> 2nd Rd, </w:t>
      </w:r>
      <w:proofErr w:type="spellStart"/>
      <w:r w:rsidRPr="0033632D">
        <w:rPr>
          <w:rFonts w:ascii="Times New Roman" w:hAnsi="Times New Roman" w:cs="Times New Roman"/>
          <w:sz w:val="24"/>
          <w:szCs w:val="24"/>
          <w:lang w:val="en-IN"/>
        </w:rPr>
        <w:t>Yuzhong</w:t>
      </w:r>
      <w:proofErr w:type="spellEnd"/>
      <w:r w:rsidRPr="0033632D">
        <w:rPr>
          <w:rFonts w:ascii="Times New Roman" w:hAnsi="Times New Roman" w:cs="Times New Roman"/>
          <w:sz w:val="24"/>
          <w:szCs w:val="24"/>
          <w:lang w:val="en-IN"/>
        </w:rPr>
        <w:t xml:space="preserve"> District, Chongqing, 400014, China</w:t>
      </w:r>
      <w:r>
        <w:rPr>
          <w:rFonts w:ascii="Times New Roman" w:hAnsi="Times New Roman" w:cs="Times New Roman"/>
          <w:sz w:val="24"/>
          <w:szCs w:val="24"/>
          <w:lang w:val="en-IN"/>
        </w:rPr>
        <w:t>.</w:t>
      </w:r>
      <w:r w:rsidRPr="0033632D">
        <w:rPr>
          <w:rFonts w:ascii="Times New Roman" w:hAnsi="Times New Roman" w:cs="Times New Roman"/>
          <w:sz w:val="24"/>
          <w:szCs w:val="24"/>
          <w:lang w:val="en-IN"/>
        </w:rPr>
        <w:t xml:space="preserve"> </w:t>
      </w:r>
    </w:p>
    <w:sectPr w:rsidR="00543F0A" w:rsidRPr="005C435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35E"/>
    <w:rsid w:val="00543F0A"/>
    <w:rsid w:val="005A3D51"/>
    <w:rsid w:val="005C435E"/>
    <w:rsid w:val="00693F74"/>
    <w:rsid w:val="00E90F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35E"/>
    <w:pPr>
      <w:autoSpaceDE/>
      <w:autoSpaceDN/>
      <w:jc w:val="both"/>
    </w:pPr>
    <w:rPr>
      <w:rFonts w:eastAsiaTheme="minorEastAsia"/>
      <w:kern w:val="2"/>
      <w:sz w:val="21"/>
      <w:lang w:val="en-US" w:eastAsia="zh-CN"/>
    </w:rPr>
  </w:style>
  <w:style w:type="paragraph" w:styleId="Heading1">
    <w:name w:val="heading 1"/>
    <w:basedOn w:val="Normal"/>
    <w:link w:val="Heading1Char"/>
    <w:uiPriority w:val="1"/>
    <w:qFormat/>
    <w:rsid w:val="00E90F17"/>
    <w:pPr>
      <w:autoSpaceDE w:val="0"/>
      <w:autoSpaceDN w:val="0"/>
      <w:ind w:left="140"/>
      <w:jc w:val="left"/>
      <w:outlineLvl w:val="0"/>
    </w:pPr>
    <w:rPr>
      <w:rFonts w:ascii="Carlito" w:eastAsia="Carlito" w:hAnsi="Carlito" w:cs="Carlito"/>
      <w:b/>
      <w:bCs/>
      <w:kern w:val="0"/>
      <w:sz w:val="20"/>
      <w:szCs w:val="20"/>
      <w:lang w:eastAsia="en-US"/>
    </w:rPr>
  </w:style>
  <w:style w:type="paragraph" w:styleId="Heading2">
    <w:name w:val="heading 2"/>
    <w:basedOn w:val="Normal"/>
    <w:next w:val="Normal"/>
    <w:link w:val="Heading2Char"/>
    <w:unhideWhenUsed/>
    <w:qFormat/>
    <w:rsid w:val="005C435E"/>
    <w:pPr>
      <w:keepNext/>
      <w:keepLines/>
      <w:spacing w:before="260" w:after="260" w:line="413" w:lineRule="auto"/>
      <w:outlineLvl w:val="1"/>
    </w:pPr>
    <w:rPr>
      <w:rFonts w:ascii="Arial" w:eastAsia="SimHei"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autoSpaceDE w:val="0"/>
      <w:autoSpaceDN w:val="0"/>
      <w:spacing w:before="1" w:line="148" w:lineRule="exact"/>
      <w:ind w:right="71"/>
      <w:jc w:val="center"/>
    </w:pPr>
    <w:rPr>
      <w:rFonts w:ascii="Carlito" w:eastAsia="Carlito" w:hAnsi="Carlito" w:cs="Carlito"/>
      <w:kern w:val="0"/>
      <w:sz w:val="22"/>
      <w:lang w:eastAsia="en-US"/>
    </w:r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autoSpaceDE w:val="0"/>
      <w:autoSpaceDN w:val="0"/>
      <w:spacing w:before="10"/>
      <w:ind w:left="80"/>
      <w:jc w:val="left"/>
    </w:pPr>
    <w:rPr>
      <w:rFonts w:ascii="Times New Roman" w:eastAsia="Times New Roman" w:hAnsi="Times New Roman" w:cs="Times New Roman"/>
      <w:kern w:val="0"/>
      <w:sz w:val="24"/>
      <w:szCs w:val="24"/>
      <w:lang w:eastAsia="en-US"/>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pPr>
      <w:autoSpaceDE w:val="0"/>
      <w:autoSpaceDN w:val="0"/>
      <w:jc w:val="left"/>
    </w:pPr>
    <w:rPr>
      <w:rFonts w:ascii="Carlito" w:eastAsia="Carlito" w:hAnsi="Carlito" w:cs="Carlito"/>
      <w:kern w:val="0"/>
      <w:sz w:val="20"/>
      <w:szCs w:val="20"/>
      <w:lang w:eastAsia="en-US"/>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autoSpaceDE w:val="0"/>
      <w:autoSpaceDN w:val="0"/>
      <w:ind w:left="500" w:hanging="361"/>
      <w:jc w:val="left"/>
    </w:pPr>
    <w:rPr>
      <w:rFonts w:ascii="Carlito" w:eastAsia="Carlito" w:hAnsi="Carlito" w:cs="Carlito"/>
      <w:kern w:val="0"/>
      <w:sz w:val="22"/>
      <w:lang w:eastAsia="en-US"/>
    </w:rPr>
  </w:style>
  <w:style w:type="character" w:customStyle="1" w:styleId="Heading2Char">
    <w:name w:val="Heading 2 Char"/>
    <w:basedOn w:val="DefaultParagraphFont"/>
    <w:link w:val="Heading2"/>
    <w:rsid w:val="005C435E"/>
    <w:rPr>
      <w:rFonts w:ascii="Arial" w:eastAsia="SimHei" w:hAnsi="Arial"/>
      <w:b/>
      <w:kern w:val="2"/>
      <w:sz w:val="32"/>
      <w:lang w:val="en-US" w:eastAsia="zh-CN"/>
    </w:rPr>
  </w:style>
  <w:style w:type="paragraph" w:styleId="BalloonText">
    <w:name w:val="Balloon Text"/>
    <w:basedOn w:val="Normal"/>
    <w:link w:val="BalloonTextChar"/>
    <w:uiPriority w:val="99"/>
    <w:semiHidden/>
    <w:unhideWhenUsed/>
    <w:rsid w:val="005C435E"/>
    <w:rPr>
      <w:rFonts w:ascii="Tahoma" w:hAnsi="Tahoma" w:cs="Tahoma"/>
      <w:sz w:val="16"/>
      <w:szCs w:val="16"/>
    </w:rPr>
  </w:style>
  <w:style w:type="character" w:customStyle="1" w:styleId="BalloonTextChar">
    <w:name w:val="Balloon Text Char"/>
    <w:basedOn w:val="DefaultParagraphFont"/>
    <w:link w:val="BalloonText"/>
    <w:uiPriority w:val="99"/>
    <w:semiHidden/>
    <w:rsid w:val="005C435E"/>
    <w:rPr>
      <w:rFonts w:ascii="Tahoma" w:eastAsiaTheme="minorEastAsia"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35E"/>
    <w:pPr>
      <w:autoSpaceDE/>
      <w:autoSpaceDN/>
      <w:jc w:val="both"/>
    </w:pPr>
    <w:rPr>
      <w:rFonts w:eastAsiaTheme="minorEastAsia"/>
      <w:kern w:val="2"/>
      <w:sz w:val="21"/>
      <w:lang w:val="en-US" w:eastAsia="zh-CN"/>
    </w:rPr>
  </w:style>
  <w:style w:type="paragraph" w:styleId="Heading1">
    <w:name w:val="heading 1"/>
    <w:basedOn w:val="Normal"/>
    <w:link w:val="Heading1Char"/>
    <w:uiPriority w:val="1"/>
    <w:qFormat/>
    <w:rsid w:val="00E90F17"/>
    <w:pPr>
      <w:autoSpaceDE w:val="0"/>
      <w:autoSpaceDN w:val="0"/>
      <w:ind w:left="140"/>
      <w:jc w:val="left"/>
      <w:outlineLvl w:val="0"/>
    </w:pPr>
    <w:rPr>
      <w:rFonts w:ascii="Carlito" w:eastAsia="Carlito" w:hAnsi="Carlito" w:cs="Carlito"/>
      <w:b/>
      <w:bCs/>
      <w:kern w:val="0"/>
      <w:sz w:val="20"/>
      <w:szCs w:val="20"/>
      <w:lang w:eastAsia="en-US"/>
    </w:rPr>
  </w:style>
  <w:style w:type="paragraph" w:styleId="Heading2">
    <w:name w:val="heading 2"/>
    <w:basedOn w:val="Normal"/>
    <w:next w:val="Normal"/>
    <w:link w:val="Heading2Char"/>
    <w:unhideWhenUsed/>
    <w:qFormat/>
    <w:rsid w:val="005C435E"/>
    <w:pPr>
      <w:keepNext/>
      <w:keepLines/>
      <w:spacing w:before="260" w:after="260" w:line="413" w:lineRule="auto"/>
      <w:outlineLvl w:val="1"/>
    </w:pPr>
    <w:rPr>
      <w:rFonts w:ascii="Arial" w:eastAsia="SimHei"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autoSpaceDE w:val="0"/>
      <w:autoSpaceDN w:val="0"/>
      <w:spacing w:before="1" w:line="148" w:lineRule="exact"/>
      <w:ind w:right="71"/>
      <w:jc w:val="center"/>
    </w:pPr>
    <w:rPr>
      <w:rFonts w:ascii="Carlito" w:eastAsia="Carlito" w:hAnsi="Carlito" w:cs="Carlito"/>
      <w:kern w:val="0"/>
      <w:sz w:val="22"/>
      <w:lang w:eastAsia="en-US"/>
    </w:r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autoSpaceDE w:val="0"/>
      <w:autoSpaceDN w:val="0"/>
      <w:spacing w:before="10"/>
      <w:ind w:left="80"/>
      <w:jc w:val="left"/>
    </w:pPr>
    <w:rPr>
      <w:rFonts w:ascii="Times New Roman" w:eastAsia="Times New Roman" w:hAnsi="Times New Roman" w:cs="Times New Roman"/>
      <w:kern w:val="0"/>
      <w:sz w:val="24"/>
      <w:szCs w:val="24"/>
      <w:lang w:eastAsia="en-US"/>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pPr>
      <w:autoSpaceDE w:val="0"/>
      <w:autoSpaceDN w:val="0"/>
      <w:jc w:val="left"/>
    </w:pPr>
    <w:rPr>
      <w:rFonts w:ascii="Carlito" w:eastAsia="Carlito" w:hAnsi="Carlito" w:cs="Carlito"/>
      <w:kern w:val="0"/>
      <w:sz w:val="20"/>
      <w:szCs w:val="20"/>
      <w:lang w:eastAsia="en-US"/>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autoSpaceDE w:val="0"/>
      <w:autoSpaceDN w:val="0"/>
      <w:ind w:left="500" w:hanging="361"/>
      <w:jc w:val="left"/>
    </w:pPr>
    <w:rPr>
      <w:rFonts w:ascii="Carlito" w:eastAsia="Carlito" w:hAnsi="Carlito" w:cs="Carlito"/>
      <w:kern w:val="0"/>
      <w:sz w:val="22"/>
      <w:lang w:eastAsia="en-US"/>
    </w:rPr>
  </w:style>
  <w:style w:type="character" w:customStyle="1" w:styleId="Heading2Char">
    <w:name w:val="Heading 2 Char"/>
    <w:basedOn w:val="DefaultParagraphFont"/>
    <w:link w:val="Heading2"/>
    <w:rsid w:val="005C435E"/>
    <w:rPr>
      <w:rFonts w:ascii="Arial" w:eastAsia="SimHei" w:hAnsi="Arial"/>
      <w:b/>
      <w:kern w:val="2"/>
      <w:sz w:val="32"/>
      <w:lang w:val="en-US" w:eastAsia="zh-CN"/>
    </w:rPr>
  </w:style>
  <w:style w:type="paragraph" w:styleId="BalloonText">
    <w:name w:val="Balloon Text"/>
    <w:basedOn w:val="Normal"/>
    <w:link w:val="BalloonTextChar"/>
    <w:uiPriority w:val="99"/>
    <w:semiHidden/>
    <w:unhideWhenUsed/>
    <w:rsid w:val="005C435E"/>
    <w:rPr>
      <w:rFonts w:ascii="Tahoma" w:hAnsi="Tahoma" w:cs="Tahoma"/>
      <w:sz w:val="16"/>
      <w:szCs w:val="16"/>
    </w:rPr>
  </w:style>
  <w:style w:type="character" w:customStyle="1" w:styleId="BalloonTextChar">
    <w:name w:val="Balloon Text Char"/>
    <w:basedOn w:val="DefaultParagraphFont"/>
    <w:link w:val="BalloonText"/>
    <w:uiPriority w:val="99"/>
    <w:semiHidden/>
    <w:rsid w:val="005C435E"/>
    <w:rPr>
      <w:rFonts w:ascii="Tahoma" w:eastAsiaTheme="minorEastAsia"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307</Words>
  <Characters>1753</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Swetha Sandala</cp:lastModifiedBy>
  <cp:revision>3</cp:revision>
  <dcterms:created xsi:type="dcterms:W3CDTF">2022-11-18T12:19:00Z</dcterms:created>
  <dcterms:modified xsi:type="dcterms:W3CDTF">2022-11-19T05:24:00Z</dcterms:modified>
</cp:coreProperties>
</file>