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548A6A" w14:textId="77777777" w:rsidR="002A2669" w:rsidRDefault="001D11F1" w:rsidP="00BB6B73">
      <w:pPr>
        <w:rPr>
          <w:b/>
          <w:bCs/>
          <w:color w:val="C00000"/>
        </w:rPr>
      </w:pPr>
      <w:r w:rsidRPr="001D11F1">
        <w:rPr>
          <w:b/>
          <w:bCs/>
          <w:color w:val="C00000"/>
        </w:rPr>
        <w:t>Review on inherited</w:t>
      </w:r>
      <w:r w:rsidR="00AF69C8">
        <w:rPr>
          <w:b/>
          <w:bCs/>
          <w:color w:val="C00000"/>
        </w:rPr>
        <w:t xml:space="preserve"> functional</w:t>
      </w:r>
      <w:r w:rsidRPr="001D11F1">
        <w:rPr>
          <w:b/>
          <w:bCs/>
          <w:color w:val="C00000"/>
        </w:rPr>
        <w:t xml:space="preserve"> platelet disorders </w:t>
      </w:r>
    </w:p>
    <w:p w14:paraId="484EEA56" w14:textId="77777777" w:rsidR="00F40EDA" w:rsidRDefault="00F40EDA" w:rsidP="00BB6B73">
      <w:pPr>
        <w:rPr>
          <w:b/>
          <w:bCs/>
          <w:color w:val="C00000"/>
        </w:rPr>
      </w:pPr>
    </w:p>
    <w:p w14:paraId="1680B951" w14:textId="77777777" w:rsidR="00F95626" w:rsidRPr="002A37E2" w:rsidRDefault="00F95626" w:rsidP="00BB6B73">
      <w:pPr>
        <w:rPr>
          <w:color w:val="2F5496" w:themeColor="accent1" w:themeShade="BF"/>
        </w:rPr>
      </w:pPr>
      <w:r w:rsidRPr="002A37E2">
        <w:rPr>
          <w:color w:val="2F5496" w:themeColor="accent1" w:themeShade="BF"/>
        </w:rPr>
        <w:t>Dr Farah Aldouri, clinical hematologist</w:t>
      </w:r>
    </w:p>
    <w:p w14:paraId="63520442" w14:textId="77777777" w:rsidR="00707BC6" w:rsidRPr="002A37E2" w:rsidRDefault="006A1F7F" w:rsidP="00BB6B73">
      <w:pPr>
        <w:rPr>
          <w:color w:val="2F5496" w:themeColor="accent1" w:themeShade="BF"/>
        </w:rPr>
      </w:pPr>
      <w:r w:rsidRPr="002A37E2">
        <w:rPr>
          <w:color w:val="2F5496" w:themeColor="accent1" w:themeShade="BF"/>
        </w:rPr>
        <w:t>Oncology Centre</w:t>
      </w:r>
      <w:r w:rsidR="00707BC6" w:rsidRPr="002A37E2">
        <w:rPr>
          <w:color w:val="2F5496" w:themeColor="accent1" w:themeShade="BF"/>
        </w:rPr>
        <w:t>, Tikrit, Iraq</w:t>
      </w:r>
    </w:p>
    <w:p w14:paraId="5C7A3BC8" w14:textId="10D6BD7F" w:rsidR="00F95626" w:rsidRPr="002A37E2" w:rsidRDefault="00707BC6" w:rsidP="00BB6B73">
      <w:pPr>
        <w:rPr>
          <w:color w:val="2F5496" w:themeColor="accent1" w:themeShade="BF"/>
        </w:rPr>
      </w:pPr>
      <w:r w:rsidRPr="002A37E2">
        <w:rPr>
          <w:color w:val="2F5496" w:themeColor="accent1" w:themeShade="BF"/>
        </w:rPr>
        <w:t>Hereditary blood disorders Centre, Tikrit, Iraq</w:t>
      </w:r>
    </w:p>
    <w:p w14:paraId="58543F65" w14:textId="03B5728B" w:rsidR="002A2669" w:rsidRDefault="002A2669" w:rsidP="00BB6B73"/>
    <w:p w14:paraId="3310FA6E" w14:textId="6C56E8D0" w:rsidR="00036876" w:rsidRDefault="00E904F0" w:rsidP="00F36BA0">
      <w:r>
        <w:t>Plate</w:t>
      </w:r>
      <w:r w:rsidR="00AD22B1">
        <w:t xml:space="preserve">lets are </w:t>
      </w:r>
      <w:r w:rsidR="001F02F9">
        <w:t xml:space="preserve">anucleated </w:t>
      </w:r>
      <w:r w:rsidR="00AD22B1">
        <w:t xml:space="preserve">cellular </w:t>
      </w:r>
      <w:r w:rsidR="0043220E">
        <w:t xml:space="preserve">components </w:t>
      </w:r>
      <w:r w:rsidR="00334A72">
        <w:t xml:space="preserve">of blood </w:t>
      </w:r>
      <w:r w:rsidR="00315919">
        <w:t xml:space="preserve">which play </w:t>
      </w:r>
      <w:r w:rsidR="00DB0149">
        <w:t xml:space="preserve">a fundamental </w:t>
      </w:r>
      <w:r w:rsidR="00315919">
        <w:t xml:space="preserve">role in </w:t>
      </w:r>
      <w:r w:rsidR="0074787D">
        <w:t xml:space="preserve">maintaining vascular integrity following </w:t>
      </w:r>
      <w:r w:rsidR="00554714">
        <w:t>injuries</w:t>
      </w:r>
      <w:r w:rsidR="00512734">
        <w:t xml:space="preserve"> through plug formatio</w:t>
      </w:r>
      <w:r w:rsidR="008B4E8C">
        <w:t>n</w:t>
      </w:r>
      <w:r w:rsidR="00D44D37">
        <w:t>,</w:t>
      </w:r>
      <w:r w:rsidR="003653EE">
        <w:t xml:space="preserve"> </w:t>
      </w:r>
      <w:r w:rsidR="008B3704">
        <w:t xml:space="preserve">a process </w:t>
      </w:r>
      <w:r w:rsidR="009E40DF">
        <w:t xml:space="preserve">referred to as </w:t>
      </w:r>
      <w:r w:rsidR="003653EE">
        <w:t>primary hemostasis</w:t>
      </w:r>
      <w:r w:rsidR="003555F3">
        <w:t xml:space="preserve">. </w:t>
      </w:r>
      <w:r w:rsidR="00B119D4">
        <w:t>Platelet a</w:t>
      </w:r>
      <w:r w:rsidR="00902FD4" w:rsidRPr="00902FD4">
        <w:t>dhesion</w:t>
      </w:r>
      <w:r w:rsidR="003555F3">
        <w:t>,</w:t>
      </w:r>
      <w:r w:rsidR="00902FD4" w:rsidRPr="00902FD4">
        <w:t xml:space="preserve"> activation</w:t>
      </w:r>
      <w:r w:rsidR="003555F3">
        <w:t>,</w:t>
      </w:r>
      <w:r w:rsidR="00902FD4" w:rsidRPr="00902FD4">
        <w:t xml:space="preserve"> secretion and aggregation</w:t>
      </w:r>
      <w:r w:rsidR="0082315B">
        <w:t xml:space="preserve"> are</w:t>
      </w:r>
      <w:r w:rsidR="00401C6E">
        <w:t xml:space="preserve"> </w:t>
      </w:r>
      <w:r w:rsidR="0018162A">
        <w:t>intr</w:t>
      </w:r>
      <w:r w:rsidR="00F2448C">
        <w:t>icate</w:t>
      </w:r>
      <w:r w:rsidR="00D846AD">
        <w:t>ly connected</w:t>
      </w:r>
      <w:r w:rsidR="00F159E3">
        <w:t xml:space="preserve"> steps involved i</w:t>
      </w:r>
      <w:r w:rsidR="00E945CD">
        <w:t>n the process</w:t>
      </w:r>
      <w:r w:rsidR="00054753">
        <w:t>.</w:t>
      </w:r>
      <w:r w:rsidR="00F36BA0">
        <w:t xml:space="preserve"> </w:t>
      </w:r>
      <w:r w:rsidR="007A7436">
        <w:t>Once formed,</w:t>
      </w:r>
      <w:r w:rsidR="0025125D">
        <w:t xml:space="preserve"> </w:t>
      </w:r>
      <w:r w:rsidR="007A5487">
        <w:t xml:space="preserve">support </w:t>
      </w:r>
      <w:r w:rsidR="00C63998">
        <w:t>to the</w:t>
      </w:r>
      <w:r w:rsidR="000C74A2">
        <w:t xml:space="preserve"> fresh </w:t>
      </w:r>
      <w:r w:rsidR="00E21469">
        <w:t>clot</w:t>
      </w:r>
      <w:r w:rsidR="00F64823">
        <w:t xml:space="preserve"> is required to keep it</w:t>
      </w:r>
      <w:r w:rsidR="000C74A2">
        <w:t xml:space="preserve"> </w:t>
      </w:r>
      <w:r w:rsidR="00697060">
        <w:t xml:space="preserve">held </w:t>
      </w:r>
      <w:r w:rsidR="008B3704">
        <w:t xml:space="preserve">tight </w:t>
      </w:r>
      <w:r w:rsidR="00C17103">
        <w:t xml:space="preserve">in </w:t>
      </w:r>
      <w:r w:rsidR="00697060">
        <w:t>place</w:t>
      </w:r>
      <w:r w:rsidR="00563E26">
        <w:t xml:space="preserve">. </w:t>
      </w:r>
      <w:r w:rsidR="008B6BFD">
        <w:t>A</w:t>
      </w:r>
      <w:r w:rsidR="00500148">
        <w:t xml:space="preserve"> </w:t>
      </w:r>
      <w:r w:rsidR="007B1AF4">
        <w:t xml:space="preserve">cascade of chemical </w:t>
      </w:r>
      <w:r w:rsidR="007C2C17">
        <w:t>interactions</w:t>
      </w:r>
      <w:r w:rsidR="007B1AF4">
        <w:t xml:space="preserve"> is </w:t>
      </w:r>
      <w:r w:rsidR="006B75FC">
        <w:t>ignited</w:t>
      </w:r>
      <w:r w:rsidR="0005374D">
        <w:t xml:space="preserve"> </w:t>
      </w:r>
      <w:r w:rsidR="005A5853">
        <w:t xml:space="preserve">as a </w:t>
      </w:r>
      <w:r w:rsidR="00684938">
        <w:t xml:space="preserve">consequence </w:t>
      </w:r>
      <w:r w:rsidR="008B6BFD">
        <w:t xml:space="preserve">to </w:t>
      </w:r>
      <w:r w:rsidR="00684938">
        <w:t xml:space="preserve">primary </w:t>
      </w:r>
      <w:r w:rsidR="00C408F7">
        <w:t xml:space="preserve">hemostasis, </w:t>
      </w:r>
      <w:r w:rsidR="00DD2C7F">
        <w:t xml:space="preserve">the secondary hemostasis, culminates in </w:t>
      </w:r>
      <w:r w:rsidR="00A62CC0">
        <w:t>produc</w:t>
      </w:r>
      <w:r w:rsidR="008B6BFD">
        <w:t>ing</w:t>
      </w:r>
      <w:r w:rsidR="00A62CC0">
        <w:t xml:space="preserve"> fibrin mesh which provides </w:t>
      </w:r>
      <w:r w:rsidR="008B6BFD">
        <w:t xml:space="preserve">proper scaffolding to </w:t>
      </w:r>
      <w:r w:rsidR="00FC2259">
        <w:t xml:space="preserve">the </w:t>
      </w:r>
      <w:r w:rsidR="006B75FC">
        <w:t xml:space="preserve">newly formed </w:t>
      </w:r>
      <w:r w:rsidR="00FC2259">
        <w:t>plug.</w:t>
      </w:r>
    </w:p>
    <w:p w14:paraId="2D6427A7" w14:textId="285C0820" w:rsidR="005B4CCD" w:rsidRDefault="005B4CCD" w:rsidP="00312E22"/>
    <w:p w14:paraId="7651F566" w14:textId="4676C2CC" w:rsidR="00D06044" w:rsidRDefault="004E0E78" w:rsidP="00312E22">
      <w:r>
        <w:t xml:space="preserve">The </w:t>
      </w:r>
      <w:r w:rsidR="00721118">
        <w:t>normal range of plate</w:t>
      </w:r>
      <w:r w:rsidR="00DF3421">
        <w:t>let</w:t>
      </w:r>
      <w:r w:rsidR="001D77A6">
        <w:t xml:space="preserve"> count in </w:t>
      </w:r>
      <w:r w:rsidR="000B285A">
        <w:t xml:space="preserve">adult </w:t>
      </w:r>
      <w:r w:rsidR="001D77A6">
        <w:t xml:space="preserve">human is </w:t>
      </w:r>
      <w:r w:rsidR="00811BCF">
        <w:t>somewhere between 150x10</w:t>
      </w:r>
      <w:r w:rsidR="007A285B">
        <w:t>*9/L</w:t>
      </w:r>
      <w:r w:rsidR="00484732">
        <w:t xml:space="preserve"> and</w:t>
      </w:r>
      <w:r w:rsidR="007A285B">
        <w:t xml:space="preserve"> 450x10*9/L. </w:t>
      </w:r>
      <w:r w:rsidR="001D3EA2">
        <w:t xml:space="preserve">Platelet </w:t>
      </w:r>
      <w:r w:rsidR="00AA53B1">
        <w:t xml:space="preserve">abnormalities </w:t>
      </w:r>
      <w:r w:rsidR="001D3EA2">
        <w:t xml:space="preserve">encompass a variety of </w:t>
      </w:r>
      <w:r w:rsidR="00AA53B1">
        <w:t>disorders</w:t>
      </w:r>
      <w:r w:rsidR="00DB787E">
        <w:t>, and can be quantitative or qualitative.</w:t>
      </w:r>
      <w:r w:rsidR="009111C3">
        <w:t xml:space="preserve"> </w:t>
      </w:r>
      <w:r w:rsidR="000B285A">
        <w:t xml:space="preserve">Counts above </w:t>
      </w:r>
      <w:r w:rsidR="00733440">
        <w:t xml:space="preserve">(thrombocytosis) </w:t>
      </w:r>
      <w:r w:rsidR="000B285A">
        <w:t>or below</w:t>
      </w:r>
      <w:r w:rsidR="0092025C">
        <w:t xml:space="preserve"> normal limits</w:t>
      </w:r>
      <w:r w:rsidR="000B285A">
        <w:t xml:space="preserve"> </w:t>
      </w:r>
      <w:r w:rsidR="00733440">
        <w:t xml:space="preserve">(thrombocytopenia) </w:t>
      </w:r>
      <w:r w:rsidR="00282709">
        <w:t xml:space="preserve">might occur as a result of hereditary or </w:t>
      </w:r>
      <w:r w:rsidR="008B71DE">
        <w:t xml:space="preserve">acquired aetiology. </w:t>
      </w:r>
      <w:r w:rsidR="001F6FE4">
        <w:t xml:space="preserve">The clinical manifestations </w:t>
      </w:r>
      <w:r w:rsidR="006F43BB">
        <w:t xml:space="preserve">of platelet count disorders </w:t>
      </w:r>
      <w:r w:rsidR="00CE4777">
        <w:t xml:space="preserve">also vary, </w:t>
      </w:r>
      <w:r w:rsidR="00747354">
        <w:t xml:space="preserve">some of </w:t>
      </w:r>
      <w:r w:rsidR="00C176EE">
        <w:t>them are asymptomatic others are severe</w:t>
      </w:r>
      <w:r w:rsidR="00F80EF2">
        <w:t>, or even life threatening</w:t>
      </w:r>
      <w:r w:rsidR="00C176EE">
        <w:t xml:space="preserve">. </w:t>
      </w:r>
    </w:p>
    <w:p w14:paraId="4140520D" w14:textId="77777777" w:rsidR="00D06044" w:rsidRDefault="00D06044" w:rsidP="00312E22"/>
    <w:p w14:paraId="5B988A46" w14:textId="0657351A" w:rsidR="001F19B1" w:rsidRDefault="00D06044" w:rsidP="001F19B1">
      <w:r>
        <w:t xml:space="preserve">Rarely, </w:t>
      </w:r>
      <w:r w:rsidR="00BB6B73">
        <w:t>platelet</w:t>
      </w:r>
      <w:r w:rsidR="00206DD1">
        <w:t>s function in</w:t>
      </w:r>
      <w:r w:rsidR="00E00CF9">
        <w:t xml:space="preserve"> an </w:t>
      </w:r>
      <w:r w:rsidR="000E7B91">
        <w:t>abnormal</w:t>
      </w:r>
      <w:r w:rsidR="00E00CF9">
        <w:t xml:space="preserve"> way</w:t>
      </w:r>
      <w:r w:rsidR="00CC26F9">
        <w:t xml:space="preserve"> (thro</w:t>
      </w:r>
      <w:r w:rsidR="008C40A6">
        <w:t>mbocytop</w:t>
      </w:r>
      <w:r w:rsidR="00893A52">
        <w:t>athy</w:t>
      </w:r>
      <w:r w:rsidR="008C40A6">
        <w:t xml:space="preserve">), </w:t>
      </w:r>
      <w:r w:rsidR="000E7B91">
        <w:t xml:space="preserve">which </w:t>
      </w:r>
      <w:r w:rsidR="00FC0EAD">
        <w:t xml:space="preserve">also </w:t>
      </w:r>
      <w:r w:rsidR="00E46CD4">
        <w:t xml:space="preserve">can lead to </w:t>
      </w:r>
      <w:r w:rsidR="008C08BE">
        <w:t>hemostatic insufficiency</w:t>
      </w:r>
      <w:r w:rsidR="00B3003B">
        <w:t xml:space="preserve">. Platelet function disorders </w:t>
      </w:r>
      <w:r w:rsidR="00604292">
        <w:t xml:space="preserve">can </w:t>
      </w:r>
      <w:r w:rsidR="00B27FE2">
        <w:t>be</w:t>
      </w:r>
      <w:r w:rsidR="00604292">
        <w:t xml:space="preserve"> </w:t>
      </w:r>
      <w:r w:rsidR="002C1EDE">
        <w:t xml:space="preserve">inherited </w:t>
      </w:r>
      <w:r w:rsidR="00604292">
        <w:t>or acquired</w:t>
      </w:r>
      <w:r w:rsidR="00B27FE2">
        <w:t xml:space="preserve">, and might </w:t>
      </w:r>
      <w:r w:rsidR="004A2070">
        <w:t xml:space="preserve">coexist with abnormal platelet numbers. </w:t>
      </w:r>
      <w:r w:rsidR="007E3788">
        <w:t>Such defects</w:t>
      </w:r>
      <w:r w:rsidR="0074542F">
        <w:t xml:space="preserve"> </w:t>
      </w:r>
      <w:r w:rsidR="00E664FF">
        <w:t>can arise due to recessive or dominant genetic mutation</w:t>
      </w:r>
      <w:r w:rsidR="00B849AF">
        <w:t>s</w:t>
      </w:r>
      <w:r w:rsidR="00086D27">
        <w:t>,</w:t>
      </w:r>
      <w:r w:rsidR="003C3451">
        <w:t xml:space="preserve"> with the majority </w:t>
      </w:r>
      <w:r w:rsidR="000E7CF4">
        <w:t>being</w:t>
      </w:r>
      <w:r w:rsidR="00472111">
        <w:t xml:space="preserve"> due to</w:t>
      </w:r>
      <w:r w:rsidR="000E7CF4">
        <w:t xml:space="preserve"> </w:t>
      </w:r>
      <w:r w:rsidR="003C3451">
        <w:t>inactivating misse</w:t>
      </w:r>
      <w:r w:rsidR="00863771">
        <w:t>nce and loss of function mutations</w:t>
      </w:r>
      <w:r w:rsidR="00B849AF">
        <w:t>.</w:t>
      </w:r>
      <w:r w:rsidR="00863771">
        <w:t xml:space="preserve"> </w:t>
      </w:r>
      <w:r w:rsidR="00086D27">
        <w:t xml:space="preserve"> </w:t>
      </w:r>
    </w:p>
    <w:p w14:paraId="05FD7933" w14:textId="43218526" w:rsidR="001F19B1" w:rsidRDefault="001F19B1" w:rsidP="001F19B1"/>
    <w:p w14:paraId="277131BF" w14:textId="5033D304" w:rsidR="001F19B1" w:rsidRDefault="0060766D" w:rsidP="00080428">
      <w:r>
        <w:t xml:space="preserve">Hereditary </w:t>
      </w:r>
      <w:r w:rsidR="00496CE0">
        <w:t xml:space="preserve">platelet disorders </w:t>
      </w:r>
      <w:r w:rsidR="002A2669" w:rsidRPr="002A2669">
        <w:t xml:space="preserve">include disorders of </w:t>
      </w:r>
      <w:r w:rsidR="009F2068">
        <w:t xml:space="preserve">platelet </w:t>
      </w:r>
      <w:r w:rsidR="002A2669" w:rsidRPr="002A2669">
        <w:t>adhesion</w:t>
      </w:r>
      <w:r w:rsidR="001D4CD9">
        <w:t>,</w:t>
      </w:r>
      <w:r w:rsidR="002A2669" w:rsidRPr="002A2669">
        <w:t xml:space="preserve"> like von Willebrand's disease </w:t>
      </w:r>
      <w:r w:rsidR="00D81A80">
        <w:t>and</w:t>
      </w:r>
      <w:r w:rsidR="002A2669" w:rsidRPr="002A2669">
        <w:t xml:space="preserve"> Bernard-Soulier syndrome. </w:t>
      </w:r>
      <w:r w:rsidR="00A441D1">
        <w:t>Disorders</w:t>
      </w:r>
      <w:r w:rsidR="002A2669" w:rsidRPr="002A2669">
        <w:t xml:space="preserve"> of </w:t>
      </w:r>
      <w:r w:rsidR="008703C8">
        <w:t xml:space="preserve">platelet </w:t>
      </w:r>
      <w:r w:rsidR="002A2669" w:rsidRPr="002A2669">
        <w:t>aggregation include congenital afibrinogenemia and Glanzmann thrombasthenia. D</w:t>
      </w:r>
      <w:r w:rsidR="00C40B85">
        <w:t>efects</w:t>
      </w:r>
      <w:r w:rsidR="002A2669" w:rsidRPr="002A2669">
        <w:t xml:space="preserve"> of </w:t>
      </w:r>
      <w:r w:rsidR="008703C8">
        <w:t xml:space="preserve">platelet </w:t>
      </w:r>
      <w:r w:rsidR="002A2669" w:rsidRPr="002A2669">
        <w:t xml:space="preserve">storage </w:t>
      </w:r>
      <w:r w:rsidR="00DE4E7B">
        <w:t xml:space="preserve">pool </w:t>
      </w:r>
      <w:r w:rsidR="002A2669" w:rsidRPr="002A2669">
        <w:t xml:space="preserve">are gray platelet syndrome and Quebec platelet disorder. </w:t>
      </w:r>
      <w:r w:rsidR="001F19B1">
        <w:t>Dozens have been mentioned and described in the literature,</w:t>
      </w:r>
      <w:r w:rsidR="00C40B85">
        <w:t xml:space="preserve"> </w:t>
      </w:r>
      <w:r w:rsidR="006224F5">
        <w:t>yet</w:t>
      </w:r>
      <w:r w:rsidR="008D40E7">
        <w:t xml:space="preserve"> the</w:t>
      </w:r>
      <w:r w:rsidR="001F19B1">
        <w:t xml:space="preserve"> most frequent </w:t>
      </w:r>
      <w:r w:rsidR="00436161">
        <w:t xml:space="preserve">hereditary </w:t>
      </w:r>
      <w:r w:rsidR="001F19B1">
        <w:t xml:space="preserve">encounters </w:t>
      </w:r>
      <w:r w:rsidR="00A443C8">
        <w:t>in clinical practice</w:t>
      </w:r>
      <w:r w:rsidR="003407D1">
        <w:t xml:space="preserve"> </w:t>
      </w:r>
      <w:r w:rsidR="00207D6E">
        <w:t xml:space="preserve">will </w:t>
      </w:r>
      <w:r w:rsidR="001F19B1">
        <w:t>be the foc</w:t>
      </w:r>
      <w:r w:rsidR="00207D6E">
        <w:t>us</w:t>
      </w:r>
      <w:r w:rsidR="00BD1A8A">
        <w:t xml:space="preserve"> of this comprehensive review</w:t>
      </w:r>
      <w:r w:rsidR="00817D83" w:rsidRPr="002A2669">
        <w:t>,</w:t>
      </w:r>
      <w:r w:rsidR="005523BB">
        <w:t xml:space="preserve"> with</w:t>
      </w:r>
      <w:r w:rsidR="00817D83" w:rsidRPr="002A2669">
        <w:t xml:space="preserve"> their</w:t>
      </w:r>
      <w:r w:rsidR="003407D1">
        <w:t xml:space="preserve"> underlying </w:t>
      </w:r>
      <w:r w:rsidR="00B7184E">
        <w:t xml:space="preserve">pathophysiology, </w:t>
      </w:r>
      <w:r w:rsidR="00817D83" w:rsidRPr="002A2669">
        <w:t>presentation and treatment.</w:t>
      </w:r>
    </w:p>
    <w:p w14:paraId="3C8E3BA9" w14:textId="3867703B" w:rsidR="001F19B1" w:rsidRDefault="001F19B1" w:rsidP="006B117C"/>
    <w:p w14:paraId="3793A2FA" w14:textId="79638BF6" w:rsidR="00FC0EAD" w:rsidRDefault="00730B16" w:rsidP="00312E22">
      <w:r>
        <w:rPr>
          <w:noProof/>
        </w:rPr>
        <w:drawing>
          <wp:anchor distT="0" distB="0" distL="114300" distR="114300" simplePos="0" relativeHeight="251659264" behindDoc="0" locked="0" layoutInCell="1" allowOverlap="1" wp14:anchorId="6CF570BB" wp14:editId="5C0DE31A">
            <wp:simplePos x="0" y="0"/>
            <wp:positionH relativeFrom="column">
              <wp:posOffset>862330</wp:posOffset>
            </wp:positionH>
            <wp:positionV relativeFrom="paragraph">
              <wp:posOffset>236937</wp:posOffset>
            </wp:positionV>
            <wp:extent cx="4004187" cy="226206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4187" cy="2262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E02FD5" w14:textId="5C5664BD" w:rsidR="00B96D0E" w:rsidRDefault="00B96D0E" w:rsidP="00312E22"/>
    <w:p w14:paraId="7497BE24" w14:textId="7FE5FC26" w:rsidR="002754E6" w:rsidRDefault="002754E6" w:rsidP="00312E22"/>
    <w:p w14:paraId="7C665B05" w14:textId="7AFD4C62" w:rsidR="002754E6" w:rsidRDefault="002754E6" w:rsidP="00312E22"/>
    <w:p w14:paraId="62683AB8" w14:textId="3AC69406" w:rsidR="00730B16" w:rsidRDefault="00730B16" w:rsidP="00312E22"/>
    <w:p w14:paraId="6F298B49" w14:textId="27D158F2" w:rsidR="00730B16" w:rsidRDefault="00730B16" w:rsidP="00312E22"/>
    <w:p w14:paraId="254E0545" w14:textId="41FB229F" w:rsidR="00730B16" w:rsidRDefault="00730B16" w:rsidP="00312E22">
      <w:pPr>
        <w:rPr>
          <w:b/>
          <w:bCs/>
        </w:rPr>
      </w:pPr>
      <w:r w:rsidRPr="002A37E2">
        <w:rPr>
          <w:b/>
          <w:bCs/>
          <w:color w:val="C00000"/>
        </w:rPr>
        <w:lastRenderedPageBreak/>
        <w:t>References</w:t>
      </w:r>
      <w:r w:rsidRPr="00730B16">
        <w:rPr>
          <w:b/>
          <w:bCs/>
        </w:rPr>
        <w:t xml:space="preserve"> </w:t>
      </w:r>
    </w:p>
    <w:p w14:paraId="5A6BFD2F" w14:textId="7BDCE297" w:rsidR="00154F6F" w:rsidRDefault="00154F6F" w:rsidP="00312E22">
      <w:pPr>
        <w:rPr>
          <w:b/>
          <w:bCs/>
        </w:rPr>
      </w:pPr>
    </w:p>
    <w:p w14:paraId="63EDB7FC" w14:textId="15030868" w:rsidR="00154F6F" w:rsidRPr="00154F6F" w:rsidRDefault="00154F6F" w:rsidP="00154F6F">
      <w:r>
        <w:t>1.</w:t>
      </w:r>
      <w:r w:rsidRPr="00CD00D1">
        <w:t>George JN, Caen JP, Nurden AT</w:t>
      </w:r>
      <w:r>
        <w:t xml:space="preserve"> (1990)</w:t>
      </w:r>
      <w:r w:rsidRPr="00CD00D1">
        <w:t xml:space="preserve"> Glanzmann’s thrombasthenia: the spectrum of clinical disease. Blood</w:t>
      </w:r>
      <w:r>
        <w:t xml:space="preserve"> </w:t>
      </w:r>
      <w:r w:rsidRPr="00CD00D1">
        <w:t>75(7):1383-1395.</w:t>
      </w:r>
    </w:p>
    <w:p w14:paraId="17DE847E" w14:textId="4E8D9E4E" w:rsidR="00AA2179" w:rsidRDefault="00AA2179" w:rsidP="00312E22">
      <w:pPr>
        <w:rPr>
          <w:b/>
          <w:bCs/>
        </w:rPr>
      </w:pPr>
    </w:p>
    <w:p w14:paraId="29FEE995" w14:textId="5D738C04" w:rsidR="00AA2179" w:rsidRPr="00427D89" w:rsidRDefault="00154F6F" w:rsidP="000828A9">
      <w:r>
        <w:t>2</w:t>
      </w:r>
      <w:r w:rsidR="000828A9">
        <w:t>.</w:t>
      </w:r>
      <w:r w:rsidR="00AA2179" w:rsidRPr="00427D89">
        <w:t>Heremans J, Freson K</w:t>
      </w:r>
      <w:r w:rsidR="00BA24DD">
        <w:t xml:space="preserve"> (2018)</w:t>
      </w:r>
      <w:r w:rsidR="00AA2179" w:rsidRPr="00427D89">
        <w:t xml:space="preserve"> High-throughput sequencing for diagnosing platelet disorders:</w:t>
      </w:r>
      <w:r w:rsidR="00427D89">
        <w:t xml:space="preserve"> </w:t>
      </w:r>
      <w:r w:rsidR="00AA2179" w:rsidRPr="00427D89">
        <w:t>lessons learned from exploring the causes of bleeding disorders. Int J Lab Hematol</w:t>
      </w:r>
      <w:r w:rsidR="008A3014">
        <w:t xml:space="preserve">ogy </w:t>
      </w:r>
      <w:r w:rsidR="00AA2179" w:rsidRPr="00427D89">
        <w:t>;40:89-96.</w:t>
      </w:r>
    </w:p>
    <w:p w14:paraId="7DBEB70A" w14:textId="4EB8BCB1" w:rsidR="002754E6" w:rsidRDefault="002754E6" w:rsidP="00312E22"/>
    <w:p w14:paraId="202BB7AE" w14:textId="11389560" w:rsidR="00520606" w:rsidRDefault="00154F6F" w:rsidP="00312E22">
      <w:r>
        <w:t>3</w:t>
      </w:r>
      <w:r w:rsidR="000828A9">
        <w:t>.</w:t>
      </w:r>
      <w:r w:rsidR="00520606" w:rsidRPr="00520606">
        <w:t>Lentaigne C, Freson K, Laffan MA, et al</w:t>
      </w:r>
      <w:r w:rsidR="00115F25">
        <w:t xml:space="preserve"> (2016) </w:t>
      </w:r>
      <w:r w:rsidR="00520606" w:rsidRPr="00520606">
        <w:t>Inherited platelet disorders: toward DNAbased diagnosis. Blood</w:t>
      </w:r>
      <w:r w:rsidR="001F289F">
        <w:t xml:space="preserve"> </w:t>
      </w:r>
      <w:r w:rsidR="00520606" w:rsidRPr="00520606">
        <w:t>127(23):2814-2823.</w:t>
      </w:r>
    </w:p>
    <w:p w14:paraId="287DB2FE" w14:textId="79487F94" w:rsidR="00DB783C" w:rsidRDefault="00DB783C" w:rsidP="00312E22"/>
    <w:p w14:paraId="4A8E65E6" w14:textId="72E7C3BB" w:rsidR="00511E15" w:rsidRDefault="00154F6F" w:rsidP="00511E15">
      <w:r>
        <w:t>4</w:t>
      </w:r>
      <w:r w:rsidR="00DB783C">
        <w:t>.</w:t>
      </w:r>
      <w:r w:rsidR="00511E15" w:rsidRPr="00511E15">
        <w:t xml:space="preserve"> </w:t>
      </w:r>
      <w:r w:rsidR="00511E15">
        <w:t>Megy K, Downes K, Simeoni I, et al</w:t>
      </w:r>
      <w:r w:rsidR="00F81ED2">
        <w:t xml:space="preserve"> (2019)</w:t>
      </w:r>
      <w:r w:rsidR="00511E15">
        <w:t xml:space="preserve"> Curated disease-causing genes for bleeding, thrombotic, and platelet disorders: communication from the SSC of the ISTH. J</w:t>
      </w:r>
      <w:r w:rsidR="00065A37">
        <w:t>ournal</w:t>
      </w:r>
      <w:r w:rsidR="00B268D8">
        <w:t xml:space="preserve"> of</w:t>
      </w:r>
      <w:r w:rsidR="00511E15">
        <w:t xml:space="preserve"> Thromb</w:t>
      </w:r>
      <w:r w:rsidR="00B268D8">
        <w:t xml:space="preserve">osis and </w:t>
      </w:r>
      <w:r w:rsidR="00511E15">
        <w:t xml:space="preserve"> Haemost</w:t>
      </w:r>
      <w:r w:rsidR="001D07E0">
        <w:t xml:space="preserve">asis </w:t>
      </w:r>
      <w:r w:rsidR="00511E15">
        <w:t>17(8):1253-1260.</w:t>
      </w:r>
    </w:p>
    <w:p w14:paraId="53E80F8B" w14:textId="77777777" w:rsidR="00511E15" w:rsidRDefault="00511E15" w:rsidP="00511E15"/>
    <w:p w14:paraId="6D5351A4" w14:textId="5E3CCB5D" w:rsidR="00DB783C" w:rsidRDefault="00154F6F" w:rsidP="00312E22">
      <w:r>
        <w:t>5</w:t>
      </w:r>
      <w:r w:rsidR="00511E15">
        <w:t>. Nurden AT, Pillois X, Wilcox DA</w:t>
      </w:r>
      <w:r w:rsidR="00A84CF3">
        <w:t xml:space="preserve"> (2013)</w:t>
      </w:r>
      <w:r w:rsidR="00511E15">
        <w:t xml:space="preserve"> Glanzmann thrombasthenia: state of the art and future directions. Semin Thromb Hemost</w:t>
      </w:r>
      <w:r w:rsidR="00A84CF3">
        <w:t xml:space="preserve"> </w:t>
      </w:r>
      <w:r w:rsidR="00511E15">
        <w:t>39(6):642-655.</w:t>
      </w:r>
    </w:p>
    <w:p w14:paraId="1A882A24" w14:textId="3BAA3A16" w:rsidR="003723E4" w:rsidRDefault="003723E4" w:rsidP="00312E22"/>
    <w:p w14:paraId="0C833729" w14:textId="27BE1367" w:rsidR="003723E4" w:rsidRDefault="003723E4" w:rsidP="00154F6F"/>
    <w:p w14:paraId="53749CA5" w14:textId="5DBBF1B9" w:rsidR="003723E4" w:rsidRDefault="0098382D" w:rsidP="00312E22">
      <w:pPr>
        <w:rPr>
          <w:b/>
          <w:bCs/>
          <w:color w:val="C00000"/>
        </w:rPr>
      </w:pPr>
      <w:r w:rsidRPr="00D21B05">
        <w:rPr>
          <w:b/>
          <w:bCs/>
          <w:color w:val="C00000"/>
        </w:rPr>
        <w:t>Biography</w:t>
      </w:r>
    </w:p>
    <w:p w14:paraId="0E352AFD" w14:textId="28BEEB27" w:rsidR="006D4398" w:rsidRDefault="006D4398" w:rsidP="00312E22">
      <w:pPr>
        <w:rPr>
          <w:b/>
          <w:bCs/>
          <w:color w:val="C00000"/>
        </w:rPr>
      </w:pPr>
    </w:p>
    <w:p w14:paraId="3F4FF655" w14:textId="5754441C" w:rsidR="006D4398" w:rsidRPr="006D4398" w:rsidRDefault="006D4398" w:rsidP="00312E22">
      <w:pPr>
        <w:rPr>
          <w:color w:val="000000" w:themeColor="text1"/>
        </w:rPr>
      </w:pPr>
      <w:r>
        <w:rPr>
          <w:color w:val="000000" w:themeColor="text1"/>
        </w:rPr>
        <w:t xml:space="preserve">Farah Aldouri is a clinical hematologist </w:t>
      </w:r>
      <w:r w:rsidR="00F01780">
        <w:rPr>
          <w:color w:val="000000" w:themeColor="text1"/>
        </w:rPr>
        <w:t>who has a great interest in hereditary hematological</w:t>
      </w:r>
      <w:r w:rsidR="00B07963">
        <w:rPr>
          <w:color w:val="000000" w:themeColor="text1"/>
        </w:rPr>
        <w:t xml:space="preserve"> disorders, precisely thalassemias and bleeding disorders.</w:t>
      </w:r>
      <w:r w:rsidR="00696D2A">
        <w:rPr>
          <w:color w:val="000000" w:themeColor="text1"/>
        </w:rPr>
        <w:t xml:space="preserve"> She has </w:t>
      </w:r>
      <w:r w:rsidR="00CD6512">
        <w:rPr>
          <w:color w:val="000000" w:themeColor="text1"/>
        </w:rPr>
        <w:t>expertise in managing and follow up of cases</w:t>
      </w:r>
      <w:r w:rsidR="00E724D2">
        <w:rPr>
          <w:color w:val="000000" w:themeColor="text1"/>
        </w:rPr>
        <w:t xml:space="preserve"> and works in collaboration with other specialist</w:t>
      </w:r>
      <w:r w:rsidR="001B07E4">
        <w:rPr>
          <w:color w:val="000000" w:themeColor="text1"/>
        </w:rPr>
        <w:t>s and other centres in Iraq</w:t>
      </w:r>
      <w:r w:rsidR="00A818E1">
        <w:rPr>
          <w:color w:val="000000" w:themeColor="text1"/>
        </w:rPr>
        <w:t xml:space="preserve"> </w:t>
      </w:r>
      <w:r w:rsidR="003D6490">
        <w:rPr>
          <w:color w:val="000000" w:themeColor="text1"/>
        </w:rPr>
        <w:t xml:space="preserve">in order to deliver the best </w:t>
      </w:r>
      <w:r w:rsidR="0031794C">
        <w:rPr>
          <w:color w:val="000000" w:themeColor="text1"/>
        </w:rPr>
        <w:t xml:space="preserve">to patients in the country. </w:t>
      </w:r>
    </w:p>
    <w:p w14:paraId="7117F672" w14:textId="77777777" w:rsidR="0098382D" w:rsidRDefault="0098382D" w:rsidP="00312E22"/>
    <w:sectPr w:rsidR="009838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2123B2"/>
    <w:multiLevelType w:val="hybridMultilevel"/>
    <w:tmpl w:val="5DF847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03E56"/>
    <w:multiLevelType w:val="hybridMultilevel"/>
    <w:tmpl w:val="49CEB0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F0"/>
    <w:rsid w:val="00010E98"/>
    <w:rsid w:val="000148CE"/>
    <w:rsid w:val="00017A6F"/>
    <w:rsid w:val="00036876"/>
    <w:rsid w:val="0005374D"/>
    <w:rsid w:val="00054753"/>
    <w:rsid w:val="00057207"/>
    <w:rsid w:val="00065A37"/>
    <w:rsid w:val="00071C26"/>
    <w:rsid w:val="00080428"/>
    <w:rsid w:val="000828A9"/>
    <w:rsid w:val="00086D27"/>
    <w:rsid w:val="000B285A"/>
    <w:rsid w:val="000B71C1"/>
    <w:rsid w:val="000C74A2"/>
    <w:rsid w:val="000E7B91"/>
    <w:rsid w:val="000E7CF4"/>
    <w:rsid w:val="00115F25"/>
    <w:rsid w:val="0013050B"/>
    <w:rsid w:val="00154F6F"/>
    <w:rsid w:val="00176B1F"/>
    <w:rsid w:val="0018162A"/>
    <w:rsid w:val="001A67AA"/>
    <w:rsid w:val="001B07E4"/>
    <w:rsid w:val="001C0101"/>
    <w:rsid w:val="001D07E0"/>
    <w:rsid w:val="001D11F1"/>
    <w:rsid w:val="001D3EA2"/>
    <w:rsid w:val="001D4CD9"/>
    <w:rsid w:val="001D773B"/>
    <w:rsid w:val="001D77A6"/>
    <w:rsid w:val="001F02F9"/>
    <w:rsid w:val="001F19B1"/>
    <w:rsid w:val="001F289F"/>
    <w:rsid w:val="001F6FE4"/>
    <w:rsid w:val="00206DD1"/>
    <w:rsid w:val="00207D6E"/>
    <w:rsid w:val="0022232E"/>
    <w:rsid w:val="0025125D"/>
    <w:rsid w:val="002610E6"/>
    <w:rsid w:val="0026198D"/>
    <w:rsid w:val="002754E6"/>
    <w:rsid w:val="00282709"/>
    <w:rsid w:val="002A2669"/>
    <w:rsid w:val="002A37E2"/>
    <w:rsid w:val="002B5B7C"/>
    <w:rsid w:val="002C1EDE"/>
    <w:rsid w:val="002D2445"/>
    <w:rsid w:val="002D307D"/>
    <w:rsid w:val="00312E22"/>
    <w:rsid w:val="00315919"/>
    <w:rsid w:val="0031794C"/>
    <w:rsid w:val="00334A72"/>
    <w:rsid w:val="00336681"/>
    <w:rsid w:val="003407D1"/>
    <w:rsid w:val="00345AD1"/>
    <w:rsid w:val="003555F3"/>
    <w:rsid w:val="003620AC"/>
    <w:rsid w:val="003653EE"/>
    <w:rsid w:val="003723E4"/>
    <w:rsid w:val="00386EA5"/>
    <w:rsid w:val="003A6640"/>
    <w:rsid w:val="003C3451"/>
    <w:rsid w:val="003D6490"/>
    <w:rsid w:val="003E1F1C"/>
    <w:rsid w:val="003E61CF"/>
    <w:rsid w:val="00401C6E"/>
    <w:rsid w:val="00401F85"/>
    <w:rsid w:val="00407A2D"/>
    <w:rsid w:val="00417516"/>
    <w:rsid w:val="00427D89"/>
    <w:rsid w:val="0043220E"/>
    <w:rsid w:val="00432E55"/>
    <w:rsid w:val="00436161"/>
    <w:rsid w:val="00466BF6"/>
    <w:rsid w:val="00472111"/>
    <w:rsid w:val="00484732"/>
    <w:rsid w:val="00496CE0"/>
    <w:rsid w:val="004A2070"/>
    <w:rsid w:val="004C71C6"/>
    <w:rsid w:val="004E0E78"/>
    <w:rsid w:val="004F27AD"/>
    <w:rsid w:val="00500148"/>
    <w:rsid w:val="00507420"/>
    <w:rsid w:val="00511E15"/>
    <w:rsid w:val="00512734"/>
    <w:rsid w:val="00515915"/>
    <w:rsid w:val="00520606"/>
    <w:rsid w:val="005523BB"/>
    <w:rsid w:val="00554714"/>
    <w:rsid w:val="00563E26"/>
    <w:rsid w:val="005929FE"/>
    <w:rsid w:val="005A5853"/>
    <w:rsid w:val="005B4CCD"/>
    <w:rsid w:val="005F0B46"/>
    <w:rsid w:val="00604292"/>
    <w:rsid w:val="006045D6"/>
    <w:rsid w:val="00605E37"/>
    <w:rsid w:val="0060766D"/>
    <w:rsid w:val="006224F5"/>
    <w:rsid w:val="006262FA"/>
    <w:rsid w:val="0063032D"/>
    <w:rsid w:val="00650D18"/>
    <w:rsid w:val="00651922"/>
    <w:rsid w:val="006659AB"/>
    <w:rsid w:val="00684938"/>
    <w:rsid w:val="00696D2A"/>
    <w:rsid w:val="00697060"/>
    <w:rsid w:val="006A1F7F"/>
    <w:rsid w:val="006B75FC"/>
    <w:rsid w:val="006D0EAC"/>
    <w:rsid w:val="006D4398"/>
    <w:rsid w:val="006D6FB9"/>
    <w:rsid w:val="006F43BB"/>
    <w:rsid w:val="00707BC6"/>
    <w:rsid w:val="00721118"/>
    <w:rsid w:val="00730B16"/>
    <w:rsid w:val="00733440"/>
    <w:rsid w:val="007347DF"/>
    <w:rsid w:val="0074542F"/>
    <w:rsid w:val="00747354"/>
    <w:rsid w:val="0074787D"/>
    <w:rsid w:val="007A285B"/>
    <w:rsid w:val="007A5487"/>
    <w:rsid w:val="007A7436"/>
    <w:rsid w:val="007B1AF4"/>
    <w:rsid w:val="007C0343"/>
    <w:rsid w:val="007C2C17"/>
    <w:rsid w:val="007D61FB"/>
    <w:rsid w:val="007E3788"/>
    <w:rsid w:val="007E7BF8"/>
    <w:rsid w:val="00811BCF"/>
    <w:rsid w:val="00817D83"/>
    <w:rsid w:val="0082315B"/>
    <w:rsid w:val="0084014D"/>
    <w:rsid w:val="00863771"/>
    <w:rsid w:val="008703C8"/>
    <w:rsid w:val="0087100F"/>
    <w:rsid w:val="00893A52"/>
    <w:rsid w:val="008A3014"/>
    <w:rsid w:val="008B0FDE"/>
    <w:rsid w:val="008B3704"/>
    <w:rsid w:val="008B4E8C"/>
    <w:rsid w:val="008B6BFD"/>
    <w:rsid w:val="008B71DE"/>
    <w:rsid w:val="008C08BE"/>
    <w:rsid w:val="008C40A6"/>
    <w:rsid w:val="008D40E7"/>
    <w:rsid w:val="008E738A"/>
    <w:rsid w:val="00902FD4"/>
    <w:rsid w:val="009111C3"/>
    <w:rsid w:val="00914405"/>
    <w:rsid w:val="0092025C"/>
    <w:rsid w:val="00930C8E"/>
    <w:rsid w:val="00961D85"/>
    <w:rsid w:val="00974EE7"/>
    <w:rsid w:val="00975297"/>
    <w:rsid w:val="00980D2C"/>
    <w:rsid w:val="0098382D"/>
    <w:rsid w:val="009B2DB9"/>
    <w:rsid w:val="009E40DF"/>
    <w:rsid w:val="009F2068"/>
    <w:rsid w:val="009F4FE0"/>
    <w:rsid w:val="00A441D1"/>
    <w:rsid w:val="00A443C8"/>
    <w:rsid w:val="00A62CC0"/>
    <w:rsid w:val="00A737B3"/>
    <w:rsid w:val="00A818E1"/>
    <w:rsid w:val="00A84CF3"/>
    <w:rsid w:val="00AA06D4"/>
    <w:rsid w:val="00AA2179"/>
    <w:rsid w:val="00AA53B1"/>
    <w:rsid w:val="00AD0DB4"/>
    <w:rsid w:val="00AD22B1"/>
    <w:rsid w:val="00AD343E"/>
    <w:rsid w:val="00AF69C8"/>
    <w:rsid w:val="00B0359A"/>
    <w:rsid w:val="00B07963"/>
    <w:rsid w:val="00B119D4"/>
    <w:rsid w:val="00B22A7A"/>
    <w:rsid w:val="00B268D8"/>
    <w:rsid w:val="00B27FE2"/>
    <w:rsid w:val="00B3003B"/>
    <w:rsid w:val="00B5253D"/>
    <w:rsid w:val="00B7184E"/>
    <w:rsid w:val="00B849AF"/>
    <w:rsid w:val="00B96D0E"/>
    <w:rsid w:val="00BA0FD2"/>
    <w:rsid w:val="00BA24DD"/>
    <w:rsid w:val="00BB6B73"/>
    <w:rsid w:val="00BD1A8A"/>
    <w:rsid w:val="00BE4DB2"/>
    <w:rsid w:val="00C17103"/>
    <w:rsid w:val="00C176EE"/>
    <w:rsid w:val="00C408F7"/>
    <w:rsid w:val="00C40B85"/>
    <w:rsid w:val="00C63998"/>
    <w:rsid w:val="00C72B27"/>
    <w:rsid w:val="00C903C6"/>
    <w:rsid w:val="00CB274C"/>
    <w:rsid w:val="00CC26F9"/>
    <w:rsid w:val="00CD00D1"/>
    <w:rsid w:val="00CD6512"/>
    <w:rsid w:val="00CD76B2"/>
    <w:rsid w:val="00CE4777"/>
    <w:rsid w:val="00CF02D9"/>
    <w:rsid w:val="00D0503D"/>
    <w:rsid w:val="00D06044"/>
    <w:rsid w:val="00D17B84"/>
    <w:rsid w:val="00D21B05"/>
    <w:rsid w:val="00D233D6"/>
    <w:rsid w:val="00D44D37"/>
    <w:rsid w:val="00D54062"/>
    <w:rsid w:val="00D544D6"/>
    <w:rsid w:val="00D76DEA"/>
    <w:rsid w:val="00D81A80"/>
    <w:rsid w:val="00D846AD"/>
    <w:rsid w:val="00DA4BB6"/>
    <w:rsid w:val="00DB0149"/>
    <w:rsid w:val="00DB783C"/>
    <w:rsid w:val="00DB787E"/>
    <w:rsid w:val="00DB78A0"/>
    <w:rsid w:val="00DD2C7F"/>
    <w:rsid w:val="00DE4E7B"/>
    <w:rsid w:val="00DF3421"/>
    <w:rsid w:val="00E00CF9"/>
    <w:rsid w:val="00E2066D"/>
    <w:rsid w:val="00E21469"/>
    <w:rsid w:val="00E3255E"/>
    <w:rsid w:val="00E32810"/>
    <w:rsid w:val="00E46CD4"/>
    <w:rsid w:val="00E664FF"/>
    <w:rsid w:val="00E724D2"/>
    <w:rsid w:val="00E8009A"/>
    <w:rsid w:val="00E904F0"/>
    <w:rsid w:val="00E945CD"/>
    <w:rsid w:val="00EA46E5"/>
    <w:rsid w:val="00EC230F"/>
    <w:rsid w:val="00F01780"/>
    <w:rsid w:val="00F159E3"/>
    <w:rsid w:val="00F17450"/>
    <w:rsid w:val="00F24079"/>
    <w:rsid w:val="00F2448C"/>
    <w:rsid w:val="00F36BA0"/>
    <w:rsid w:val="00F40EDA"/>
    <w:rsid w:val="00F64823"/>
    <w:rsid w:val="00F649DD"/>
    <w:rsid w:val="00F80EF2"/>
    <w:rsid w:val="00F81ED2"/>
    <w:rsid w:val="00F95626"/>
    <w:rsid w:val="00FA4DC4"/>
    <w:rsid w:val="00FB2ABB"/>
    <w:rsid w:val="00FB4214"/>
    <w:rsid w:val="00FB58CC"/>
    <w:rsid w:val="00FB6D21"/>
    <w:rsid w:val="00FC0EAD"/>
    <w:rsid w:val="00FC2259"/>
    <w:rsid w:val="00FC2564"/>
    <w:rsid w:val="00FE0CAD"/>
    <w:rsid w:val="00FE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274257"/>
  <w15:chartTrackingRefBased/>
  <w15:docId w15:val="{9054CB91-CFE5-BE46-A14F-CFD950573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8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farah turki</dc:creator>
  <cp:keywords/>
  <dc:description/>
  <cp:lastModifiedBy>farah turki</cp:lastModifiedBy>
  <cp:revision>2</cp:revision>
  <dcterms:created xsi:type="dcterms:W3CDTF">2022-10-30T13:01:00Z</dcterms:created>
  <dcterms:modified xsi:type="dcterms:W3CDTF">2022-10-30T13:01:00Z</dcterms:modified>
</cp:coreProperties>
</file>