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60B" w:rsidRDefault="003A060B">
      <w:pPr>
        <w:pStyle w:val="BodyText"/>
        <w:spacing w:before="6"/>
        <w:jc w:val="left"/>
        <w:rPr>
          <w:rFonts w:ascii="Times New Roman"/>
          <w:sz w:val="22"/>
        </w:rPr>
      </w:pPr>
      <w:bookmarkStart w:id="0" w:name="_GoBack"/>
      <w:bookmarkEnd w:id="0"/>
    </w:p>
    <w:p w:rsidR="003A060B" w:rsidRDefault="009F2CB7">
      <w:pPr>
        <w:pStyle w:val="Heading1"/>
        <w:spacing w:before="123" w:line="216" w:lineRule="auto"/>
        <w:ind w:left="1825" w:right="1723"/>
        <w:rPr>
          <w:sz w:val="16"/>
        </w:rPr>
      </w:pPr>
      <w:r>
        <w:pict>
          <v:group id="_x0000_s1034" style="position:absolute;left:0;text-align:left;margin-left:36pt;margin-top:5.1pt;width:71.1pt;height:97.9pt;z-index:15730176;mso-position-horizontal-relative:page" coordorigin="720,102" coordsize="1422,1958">
            <v:shape id="_x0000_s1036" style="position:absolute;left:750;top:131;width:1362;height:1898" coordorigin="750,132" coordsize="1362,1898" path="m863,132r-44,9l783,165r-24,36l750,246r,1784l2112,2030r,-1784l2103,201r-24,-36l2043,141r-45,-9l863,132xe" filled="f" strokecolor="#0091d0" strokeweight="3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776;top:165;width:1305;height:1842">
              <v:imagedata r:id="rId9" o:title=""/>
            </v:shape>
            <w10:wrap anchorx="page"/>
          </v:group>
        </w:pict>
      </w:r>
      <w:r>
        <w:pict>
          <v:group id="_x0000_s1031" style="position:absolute;left:0;text-align:left;margin-left:485.8pt;margin-top:12.1pt;width:1in;height:67.25pt;z-index:15730688;mso-position-horizontal-relative:page" coordorigin="9716,242" coordsize="1440,1345">
            <v:shape id="_x0000_s1033" type="#_x0000_t75" style="position:absolute;left:9730;top:297;width:1411;height:1281">
              <v:imagedata r:id="rId10" o:title=""/>
            </v:shape>
            <v:shape id="_x0000_s1032" style="position:absolute;left:9724;top:249;width:1423;height:1328" coordorigin="9724,250" coordsize="1423,1328" path="m9855,250r-51,11l9762,289r-28,41l9724,382r,1065l9734,1498r28,42l9804,1568r51,10l11015,1578r52,-10l11108,1540r28,-42l11147,1447r,-1065l11136,330r-28,-41l11067,261r-52,-11l9855,250xe" filled="f" strokecolor="#eef7fb" strokeweight=".82pt">
              <v:path arrowok="t"/>
            </v:shape>
            <w10:wrap anchorx="page"/>
          </v:group>
        </w:pict>
      </w:r>
      <w:r>
        <w:rPr>
          <w:color w:val="0091D0"/>
        </w:rPr>
        <w:t xml:space="preserve">Paolo </w:t>
      </w:r>
      <w:proofErr w:type="spellStart"/>
      <w:r>
        <w:rPr>
          <w:color w:val="0091D0"/>
        </w:rPr>
        <w:t>Izzo</w:t>
      </w:r>
      <w:proofErr w:type="spellEnd"/>
      <w:r>
        <w:rPr>
          <w:color w:val="0091D0"/>
          <w:position w:val="7"/>
          <w:sz w:val="16"/>
        </w:rPr>
        <w:t>1</w:t>
      </w:r>
      <w:r>
        <w:rPr>
          <w:color w:val="0091D0"/>
        </w:rPr>
        <w:t xml:space="preserve">, Sara </w:t>
      </w:r>
      <w:proofErr w:type="spellStart"/>
      <w:r>
        <w:rPr>
          <w:color w:val="0091D0"/>
        </w:rPr>
        <w:t>Izzo</w:t>
      </w:r>
      <w:proofErr w:type="spellEnd"/>
      <w:r>
        <w:rPr>
          <w:color w:val="0091D0"/>
          <w:position w:val="7"/>
          <w:sz w:val="16"/>
        </w:rPr>
        <w:t>2</w:t>
      </w:r>
      <w:r>
        <w:rPr>
          <w:color w:val="0091D0"/>
        </w:rPr>
        <w:t>, Luigi Basso</w:t>
      </w:r>
      <w:r>
        <w:rPr>
          <w:color w:val="0091D0"/>
          <w:position w:val="7"/>
          <w:sz w:val="16"/>
        </w:rPr>
        <w:t>1</w:t>
      </w:r>
      <w:r>
        <w:rPr>
          <w:color w:val="0091D0"/>
        </w:rPr>
        <w:t xml:space="preserve">, Claudia De </w:t>
      </w:r>
      <w:proofErr w:type="spellStart"/>
      <w:r>
        <w:rPr>
          <w:color w:val="0091D0"/>
        </w:rPr>
        <w:t>Intinis</w:t>
      </w:r>
      <w:proofErr w:type="spellEnd"/>
      <w:r>
        <w:rPr>
          <w:color w:val="0091D0"/>
          <w:position w:val="7"/>
          <w:sz w:val="16"/>
        </w:rPr>
        <w:t>1</w:t>
      </w:r>
      <w:r>
        <w:rPr>
          <w:color w:val="0091D0"/>
        </w:rPr>
        <w:t>, Gaetano</w:t>
      </w:r>
      <w:r>
        <w:rPr>
          <w:color w:val="0091D0"/>
          <w:spacing w:val="-70"/>
        </w:rPr>
        <w:t xml:space="preserve"> </w:t>
      </w:r>
      <w:r>
        <w:rPr>
          <w:color w:val="0091D0"/>
        </w:rPr>
        <w:t>Gallo</w:t>
      </w:r>
      <w:r>
        <w:rPr>
          <w:color w:val="0091D0"/>
          <w:position w:val="7"/>
          <w:sz w:val="16"/>
        </w:rPr>
        <w:t>1</w:t>
      </w:r>
      <w:r>
        <w:rPr>
          <w:color w:val="0091D0"/>
        </w:rPr>
        <w:t>,</w:t>
      </w:r>
      <w:r>
        <w:rPr>
          <w:color w:val="0091D0"/>
          <w:spacing w:val="-3"/>
        </w:rPr>
        <w:t xml:space="preserve"> </w:t>
      </w:r>
      <w:r>
        <w:rPr>
          <w:color w:val="0091D0"/>
        </w:rPr>
        <w:t>Andrea</w:t>
      </w:r>
      <w:r>
        <w:rPr>
          <w:color w:val="0091D0"/>
          <w:spacing w:val="-3"/>
        </w:rPr>
        <w:t xml:space="preserve"> </w:t>
      </w:r>
      <w:proofErr w:type="spellStart"/>
      <w:r>
        <w:rPr>
          <w:color w:val="0091D0"/>
        </w:rPr>
        <w:t>Polistrena</w:t>
      </w:r>
      <w:proofErr w:type="spellEnd"/>
      <w:r>
        <w:rPr>
          <w:color w:val="0091D0"/>
          <w:position w:val="7"/>
          <w:sz w:val="16"/>
        </w:rPr>
        <w:t>1</w:t>
      </w:r>
      <w:r>
        <w:rPr>
          <w:color w:val="0091D0"/>
        </w:rPr>
        <w:t>,</w:t>
      </w:r>
      <w:r>
        <w:rPr>
          <w:color w:val="0091D0"/>
          <w:spacing w:val="-3"/>
        </w:rPr>
        <w:t xml:space="preserve"> </w:t>
      </w:r>
      <w:r>
        <w:rPr>
          <w:color w:val="0091D0"/>
        </w:rPr>
        <w:t>Daniela</w:t>
      </w:r>
      <w:r>
        <w:rPr>
          <w:color w:val="0091D0"/>
          <w:spacing w:val="-2"/>
        </w:rPr>
        <w:t xml:space="preserve"> </w:t>
      </w:r>
      <w:proofErr w:type="spellStart"/>
      <w:r>
        <w:rPr>
          <w:color w:val="0091D0"/>
        </w:rPr>
        <w:t>Messineo</w:t>
      </w:r>
      <w:proofErr w:type="spellEnd"/>
      <w:r>
        <w:rPr>
          <w:color w:val="0091D0"/>
          <w:position w:val="7"/>
          <w:sz w:val="16"/>
        </w:rPr>
        <w:t>3,</w:t>
      </w:r>
      <w:r>
        <w:rPr>
          <w:color w:val="0091D0"/>
          <w:spacing w:val="23"/>
          <w:position w:val="7"/>
          <w:sz w:val="16"/>
        </w:rPr>
        <w:t xml:space="preserve"> </w:t>
      </w:r>
      <w:r>
        <w:rPr>
          <w:color w:val="0091D0"/>
        </w:rPr>
        <w:t>Luciano</w:t>
      </w:r>
      <w:r>
        <w:rPr>
          <w:color w:val="0091D0"/>
          <w:spacing w:val="-2"/>
        </w:rPr>
        <w:t xml:space="preserve"> </w:t>
      </w:r>
      <w:proofErr w:type="spellStart"/>
      <w:r>
        <w:rPr>
          <w:color w:val="0091D0"/>
        </w:rPr>
        <w:t>Izzo</w:t>
      </w:r>
      <w:proofErr w:type="spellEnd"/>
      <w:r>
        <w:rPr>
          <w:color w:val="0091D0"/>
          <w:position w:val="7"/>
          <w:sz w:val="16"/>
        </w:rPr>
        <w:t>1</w:t>
      </w:r>
    </w:p>
    <w:p w:rsidR="003A060B" w:rsidRDefault="009F2CB7">
      <w:pPr>
        <w:pStyle w:val="Heading2"/>
        <w:numPr>
          <w:ilvl w:val="0"/>
          <w:numId w:val="3"/>
        </w:numPr>
        <w:tabs>
          <w:tab w:val="left" w:pos="2080"/>
        </w:tabs>
        <w:spacing w:before="47" w:line="247" w:lineRule="auto"/>
        <w:ind w:firstLine="0"/>
      </w:pPr>
      <w:r>
        <w:t>Department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General</w:t>
      </w:r>
      <w:r>
        <w:rPr>
          <w:spacing w:val="39"/>
        </w:rPr>
        <w:t xml:space="preserve"> </w:t>
      </w:r>
      <w:r>
        <w:t>Surgery</w:t>
      </w:r>
      <w:r>
        <w:rPr>
          <w:spacing w:val="38"/>
        </w:rPr>
        <w:t xml:space="preserve"> </w:t>
      </w:r>
      <w:r>
        <w:t>“</w:t>
      </w:r>
      <w:proofErr w:type="spellStart"/>
      <w:r>
        <w:t>Pietro</w:t>
      </w:r>
      <w:proofErr w:type="spellEnd"/>
      <w:r>
        <w:rPr>
          <w:spacing w:val="38"/>
        </w:rPr>
        <w:t xml:space="preserve"> </w:t>
      </w:r>
      <w:proofErr w:type="spellStart"/>
      <w:r>
        <w:t>Valdoni</w:t>
      </w:r>
      <w:proofErr w:type="spellEnd"/>
      <w:r>
        <w:t>”,</w:t>
      </w:r>
      <w:r>
        <w:rPr>
          <w:spacing w:val="36"/>
        </w:rPr>
        <w:t xml:space="preserve"> </w:t>
      </w:r>
      <w:r>
        <w:t>University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Rome</w:t>
      </w:r>
      <w:r>
        <w:rPr>
          <w:spacing w:val="37"/>
        </w:rPr>
        <w:t xml:space="preserve"> </w:t>
      </w:r>
      <w:r>
        <w:t>“La</w:t>
      </w:r>
      <w:r>
        <w:rPr>
          <w:spacing w:val="-52"/>
        </w:rPr>
        <w:t xml:space="preserve"> </w:t>
      </w:r>
      <w:proofErr w:type="spellStart"/>
      <w:r>
        <w:t>Sapienza</w:t>
      </w:r>
      <w:proofErr w:type="spellEnd"/>
      <w:r>
        <w:t>”,</w:t>
      </w:r>
      <w:r>
        <w:rPr>
          <w:spacing w:val="-2"/>
        </w:rPr>
        <w:t xml:space="preserve"> </w:t>
      </w:r>
      <w:r>
        <w:t>Rome, Italy</w:t>
      </w:r>
    </w:p>
    <w:p w:rsidR="003A060B" w:rsidRDefault="009F2CB7">
      <w:pPr>
        <w:pStyle w:val="ListParagraph"/>
        <w:numPr>
          <w:ilvl w:val="0"/>
          <w:numId w:val="3"/>
        </w:numPr>
        <w:tabs>
          <w:tab w:val="left" w:pos="1988"/>
        </w:tabs>
        <w:spacing w:before="2" w:line="247" w:lineRule="auto"/>
        <w:ind w:right="1957" w:firstLine="0"/>
        <w:rPr>
          <w:b/>
          <w:sz w:val="18"/>
        </w:rPr>
      </w:pPr>
      <w:r>
        <w:rPr>
          <w:b/>
          <w:sz w:val="18"/>
        </w:rPr>
        <w:t>Department of Medical, Surgical, Neurologic, Metabolic and Ageing Sciences, Unit</w:t>
      </w:r>
      <w:r>
        <w:rPr>
          <w:b/>
          <w:spacing w:val="-5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Colorectal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Surgery,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University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Campania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“Luigi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Vanvitelli</w:t>
      </w:r>
      <w:proofErr w:type="spellEnd"/>
      <w:r>
        <w:rPr>
          <w:b/>
          <w:sz w:val="18"/>
        </w:rPr>
        <w:t>”,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Napoli,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Italy</w:t>
      </w:r>
    </w:p>
    <w:p w:rsidR="003A060B" w:rsidRDefault="009F2CB7">
      <w:pPr>
        <w:pStyle w:val="Heading2"/>
        <w:numPr>
          <w:ilvl w:val="0"/>
          <w:numId w:val="3"/>
        </w:numPr>
        <w:tabs>
          <w:tab w:val="left" w:pos="1987"/>
        </w:tabs>
        <w:spacing w:line="247" w:lineRule="auto"/>
        <w:ind w:right="1733" w:firstLine="0"/>
      </w:pPr>
      <w:proofErr w:type="gramStart"/>
      <w:r>
        <w:t xml:space="preserve">Department of Radiological Sciences, Oncology, and Pathology, </w:t>
      </w:r>
      <w:proofErr w:type="spellStart"/>
      <w:r>
        <w:t>Sapienza</w:t>
      </w:r>
      <w:proofErr w:type="spellEnd"/>
      <w:r>
        <w:t xml:space="preserve"> University,</w:t>
      </w:r>
      <w:r>
        <w:rPr>
          <w:spacing w:val="-52"/>
        </w:rPr>
        <w:t xml:space="preserve"> </w:t>
      </w:r>
      <w:r>
        <w:t>Rome,</w:t>
      </w:r>
      <w:r>
        <w:rPr>
          <w:spacing w:val="-1"/>
        </w:rPr>
        <w:t xml:space="preserve"> </w:t>
      </w:r>
      <w:r>
        <w:t>Italy.</w:t>
      </w:r>
      <w:proofErr w:type="gramEnd"/>
    </w:p>
    <w:p w:rsidR="003A060B" w:rsidRDefault="003A060B">
      <w:pPr>
        <w:pStyle w:val="BodyText"/>
        <w:spacing w:before="2"/>
        <w:jc w:val="left"/>
        <w:rPr>
          <w:b/>
          <w:sz w:val="25"/>
        </w:rPr>
      </w:pPr>
    </w:p>
    <w:p w:rsidR="003A060B" w:rsidRDefault="009F2CB7">
      <w:pPr>
        <w:spacing w:before="1"/>
        <w:ind w:left="180"/>
        <w:rPr>
          <w:b/>
          <w:i/>
          <w:sz w:val="32"/>
        </w:rPr>
      </w:pPr>
      <w:r>
        <w:rPr>
          <w:b/>
          <w:i/>
          <w:color w:val="0091D0"/>
          <w:sz w:val="32"/>
        </w:rPr>
        <w:t>Monofilaments</w:t>
      </w:r>
      <w:r>
        <w:rPr>
          <w:b/>
          <w:i/>
          <w:color w:val="0091D0"/>
          <w:spacing w:val="-4"/>
          <w:sz w:val="32"/>
        </w:rPr>
        <w:t xml:space="preserve"> </w:t>
      </w:r>
      <w:r>
        <w:rPr>
          <w:b/>
          <w:i/>
          <w:color w:val="0091D0"/>
          <w:sz w:val="32"/>
        </w:rPr>
        <w:t>mechanical</w:t>
      </w:r>
      <w:r>
        <w:rPr>
          <w:b/>
          <w:i/>
          <w:color w:val="0091D0"/>
          <w:spacing w:val="-4"/>
          <w:sz w:val="32"/>
        </w:rPr>
        <w:t xml:space="preserve"> </w:t>
      </w:r>
      <w:r>
        <w:rPr>
          <w:b/>
          <w:i/>
          <w:color w:val="0091D0"/>
          <w:sz w:val="32"/>
        </w:rPr>
        <w:t>in</w:t>
      </w:r>
      <w:r>
        <w:rPr>
          <w:b/>
          <w:i/>
          <w:color w:val="0091D0"/>
          <w:spacing w:val="-3"/>
          <w:sz w:val="32"/>
        </w:rPr>
        <w:t xml:space="preserve"> </w:t>
      </w:r>
      <w:r>
        <w:rPr>
          <w:b/>
          <w:i/>
          <w:color w:val="0091D0"/>
          <w:sz w:val="32"/>
        </w:rPr>
        <w:t>era</w:t>
      </w:r>
      <w:r>
        <w:rPr>
          <w:b/>
          <w:i/>
          <w:color w:val="0091D0"/>
          <w:spacing w:val="-6"/>
          <w:sz w:val="32"/>
        </w:rPr>
        <w:t xml:space="preserve"> </w:t>
      </w:r>
      <w:r>
        <w:rPr>
          <w:b/>
          <w:i/>
          <w:color w:val="0091D0"/>
          <w:sz w:val="32"/>
        </w:rPr>
        <w:t>suturing</w:t>
      </w:r>
      <w:r>
        <w:rPr>
          <w:b/>
          <w:i/>
          <w:color w:val="0091D0"/>
          <w:spacing w:val="-4"/>
          <w:sz w:val="32"/>
        </w:rPr>
        <w:t xml:space="preserve"> </w:t>
      </w:r>
      <w:r>
        <w:rPr>
          <w:b/>
          <w:i/>
          <w:color w:val="0091D0"/>
          <w:sz w:val="32"/>
        </w:rPr>
        <w:t>machines:</w:t>
      </w:r>
      <w:r>
        <w:rPr>
          <w:b/>
          <w:i/>
          <w:color w:val="0091D0"/>
          <w:spacing w:val="-5"/>
          <w:sz w:val="32"/>
        </w:rPr>
        <w:t xml:space="preserve"> </w:t>
      </w:r>
      <w:r>
        <w:rPr>
          <w:b/>
          <w:i/>
          <w:color w:val="0091D0"/>
          <w:sz w:val="32"/>
        </w:rPr>
        <w:t>our</w:t>
      </w:r>
      <w:r>
        <w:rPr>
          <w:b/>
          <w:i/>
          <w:color w:val="0091D0"/>
          <w:spacing w:val="-5"/>
          <w:sz w:val="32"/>
        </w:rPr>
        <w:t xml:space="preserve"> </w:t>
      </w:r>
      <w:r>
        <w:rPr>
          <w:b/>
          <w:i/>
          <w:color w:val="0091D0"/>
          <w:sz w:val="32"/>
        </w:rPr>
        <w:t>experience</w:t>
      </w:r>
    </w:p>
    <w:p w:rsidR="003A060B" w:rsidRDefault="003A060B">
      <w:pPr>
        <w:pStyle w:val="BodyText"/>
        <w:jc w:val="left"/>
        <w:rPr>
          <w:b/>
          <w:i/>
          <w:sz w:val="20"/>
        </w:rPr>
      </w:pPr>
    </w:p>
    <w:p w:rsidR="003A060B" w:rsidRDefault="003A060B">
      <w:pPr>
        <w:rPr>
          <w:sz w:val="20"/>
        </w:rPr>
        <w:sectPr w:rsidR="003A060B">
          <w:headerReference w:type="default" r:id="rId11"/>
          <w:footerReference w:type="default" r:id="rId12"/>
          <w:type w:val="continuous"/>
          <w:pgSz w:w="11920" w:h="16850"/>
          <w:pgMar w:top="2080" w:right="540" w:bottom="1000" w:left="540" w:header="523" w:footer="818" w:gutter="0"/>
          <w:pgNumType w:start="1"/>
          <w:cols w:space="720"/>
        </w:sectPr>
      </w:pPr>
    </w:p>
    <w:p w:rsidR="003A060B" w:rsidRDefault="003A060B">
      <w:pPr>
        <w:pStyle w:val="BodyText"/>
        <w:spacing w:before="1"/>
        <w:jc w:val="left"/>
        <w:rPr>
          <w:b/>
          <w:i/>
          <w:sz w:val="23"/>
        </w:rPr>
      </w:pPr>
    </w:p>
    <w:p w:rsidR="003A060B" w:rsidRDefault="009F2CB7">
      <w:pPr>
        <w:pStyle w:val="Heading1"/>
      </w:pPr>
      <w:r>
        <w:rPr>
          <w:color w:val="0091D0"/>
        </w:rPr>
        <w:t>Abstract</w:t>
      </w:r>
    </w:p>
    <w:p w:rsidR="003A060B" w:rsidRDefault="009F2CB7">
      <w:pPr>
        <w:pStyle w:val="BodyText"/>
        <w:spacing w:before="94" w:line="247" w:lineRule="auto"/>
        <w:ind w:left="180" w:right="12"/>
      </w:pPr>
      <w:r>
        <w:t>The most used threads for tissue synthesis are composed of</w:t>
      </w:r>
      <w:r>
        <w:rPr>
          <w:spacing w:val="1"/>
        </w:rPr>
        <w:t xml:space="preserve"> </w:t>
      </w:r>
      <w:r>
        <w:t>organic,</w:t>
      </w:r>
      <w:r>
        <w:rPr>
          <w:spacing w:val="-4"/>
        </w:rPr>
        <w:t xml:space="preserve"> </w:t>
      </w:r>
      <w:r>
        <w:t>synthetic,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natural</w:t>
      </w:r>
      <w:r>
        <w:rPr>
          <w:spacing w:val="-2"/>
        </w:rPr>
        <w:t xml:space="preserve"> </w:t>
      </w:r>
      <w:r>
        <w:t>fiber</w:t>
      </w:r>
      <w:r>
        <w:rPr>
          <w:spacing w:val="-3"/>
        </w:rPr>
        <w:t xml:space="preserve"> </w:t>
      </w:r>
      <w:r>
        <w:t>materials.</w:t>
      </w:r>
    </w:p>
    <w:p w:rsidR="003A060B" w:rsidRDefault="009F2CB7">
      <w:pPr>
        <w:pStyle w:val="BodyText"/>
        <w:spacing w:before="78" w:line="247" w:lineRule="auto"/>
        <w:ind w:left="180" w:right="14"/>
      </w:pPr>
      <w:r>
        <w:t>The most used organic material suture threads are catgut and</w:t>
      </w:r>
      <w:r>
        <w:rPr>
          <w:spacing w:val="1"/>
        </w:rPr>
        <w:t xml:space="preserve"> </w:t>
      </w:r>
      <w:r>
        <w:t>chromic</w:t>
      </w:r>
      <w:r>
        <w:rPr>
          <w:spacing w:val="1"/>
        </w:rPr>
        <w:t xml:space="preserve"> </w:t>
      </w:r>
      <w:r>
        <w:t>catgut,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longer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known</w:t>
      </w:r>
      <w:r>
        <w:rPr>
          <w:spacing w:val="1"/>
        </w:rPr>
        <w:t xml:space="preserve"> </w:t>
      </w:r>
      <w:r>
        <w:t>complications.</w:t>
      </w:r>
    </w:p>
    <w:p w:rsidR="003A060B" w:rsidRDefault="009F2CB7">
      <w:pPr>
        <w:pStyle w:val="BodyText"/>
        <w:spacing w:before="78" w:line="247" w:lineRule="auto"/>
        <w:ind w:left="180" w:right="12"/>
      </w:pPr>
      <w:r>
        <w:t>The most widely used synthetic materials are for multifilament</w:t>
      </w:r>
      <w:r>
        <w:rPr>
          <w:spacing w:val="1"/>
        </w:rPr>
        <w:t xml:space="preserve"> </w:t>
      </w:r>
      <w:r>
        <w:t>polyester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monofilaments</w:t>
      </w:r>
      <w:r>
        <w:rPr>
          <w:spacing w:val="-6"/>
        </w:rPr>
        <w:t xml:space="preserve"> </w:t>
      </w:r>
      <w:proofErr w:type="spellStart"/>
      <w:r>
        <w:t>prolene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polypropylene.</w:t>
      </w:r>
    </w:p>
    <w:p w:rsidR="003A060B" w:rsidRDefault="009F2CB7">
      <w:pPr>
        <w:pStyle w:val="BodyText"/>
        <w:spacing w:before="78"/>
        <w:ind w:left="180"/>
      </w:pP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natural</w:t>
      </w:r>
      <w:r>
        <w:rPr>
          <w:spacing w:val="-3"/>
        </w:rPr>
        <w:t xml:space="preserve"> </w:t>
      </w:r>
      <w:r>
        <w:t>fibers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linen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silk.</w:t>
      </w:r>
    </w:p>
    <w:p w:rsidR="003A060B" w:rsidRDefault="009F2CB7">
      <w:pPr>
        <w:pStyle w:val="BodyText"/>
        <w:spacing w:before="83" w:line="247" w:lineRule="auto"/>
        <w:ind w:left="180"/>
      </w:pPr>
      <w:r>
        <w:t>The purpose of this paper is to report the results obtained by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suture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packing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anastomoses, performed on patients operated on the digestive</w:t>
      </w:r>
      <w:r>
        <w:rPr>
          <w:spacing w:val="1"/>
        </w:rPr>
        <w:t xml:space="preserve"> </w:t>
      </w:r>
      <w:r>
        <w:t>system at I Surgical Clinic during</w:t>
      </w:r>
      <w:r>
        <w:t xml:space="preserve"> 2020-2022, and to report the</w:t>
      </w:r>
      <w:r>
        <w:rPr>
          <w:spacing w:val="1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obtained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previous</w:t>
      </w:r>
      <w:r>
        <w:rPr>
          <w:spacing w:val="-4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Trimpi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co.</w:t>
      </w:r>
    </w:p>
    <w:p w:rsidR="003A060B" w:rsidRDefault="009F2CB7">
      <w:pPr>
        <w:pStyle w:val="BodyText"/>
        <w:spacing w:before="80" w:line="247" w:lineRule="auto"/>
        <w:ind w:left="180" w:right="12"/>
      </w:pPr>
      <w:r>
        <w:t>From February 2020 to May 2022, 154 intestinal anastomoses,</w:t>
      </w:r>
      <w:r>
        <w:rPr>
          <w:spacing w:val="1"/>
        </w:rPr>
        <w:t xml:space="preserve"> </w:t>
      </w:r>
      <w:r>
        <w:t>manual anastomoses were performed including 93 male and 51</w:t>
      </w:r>
      <w:r>
        <w:rPr>
          <w:spacing w:val="1"/>
        </w:rPr>
        <w:t xml:space="preserve"> </w:t>
      </w:r>
      <w:r>
        <w:t>female</w:t>
      </w:r>
      <w:r>
        <w:rPr>
          <w:spacing w:val="1"/>
        </w:rPr>
        <w:t xml:space="preserve"> </w:t>
      </w:r>
      <w:r>
        <w:t>patients.</w:t>
      </w:r>
      <w:r>
        <w:rPr>
          <w:spacing w:val="1"/>
        </w:rPr>
        <w:t xml:space="preserve"> </w:t>
      </w:r>
      <w:r>
        <w:t>Specifically,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proofErr w:type="spellStart"/>
      <w:r>
        <w:t>hemicol</w:t>
      </w:r>
      <w:r>
        <w:t>ectomies</w:t>
      </w:r>
      <w:proofErr w:type="spellEnd"/>
      <w:r>
        <w:t>,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sigma</w:t>
      </w:r>
      <w:r>
        <w:rPr>
          <w:spacing w:val="1"/>
        </w:rPr>
        <w:t xml:space="preserve"> </w:t>
      </w:r>
      <w:r>
        <w:t>resections,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sub-total</w:t>
      </w:r>
      <w:r>
        <w:rPr>
          <w:spacing w:val="1"/>
        </w:rPr>
        <w:t xml:space="preserve"> </w:t>
      </w:r>
      <w:r>
        <w:t>colectomies,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left</w:t>
      </w:r>
      <w:r>
        <w:rPr>
          <w:spacing w:val="1"/>
        </w:rPr>
        <w:t xml:space="preserve"> </w:t>
      </w:r>
      <w:proofErr w:type="spellStart"/>
      <w:r>
        <w:t>hemicolectomies</w:t>
      </w:r>
      <w:proofErr w:type="spellEnd"/>
      <w:r>
        <w:t xml:space="preserve"> were performed. In 48 cases the anastomosis</w:t>
      </w:r>
      <w:r>
        <w:rPr>
          <w:spacing w:val="1"/>
        </w:rPr>
        <w:t xml:space="preserve"> </w:t>
      </w:r>
      <w:r>
        <w:t>was packed in monofilament, while in the other 106 cases</w:t>
      </w:r>
      <w:r>
        <w:rPr>
          <w:spacing w:val="1"/>
        </w:rPr>
        <w:t xml:space="preserve"> </w:t>
      </w:r>
      <w:r>
        <w:t>traditional</w:t>
      </w:r>
      <w:r>
        <w:rPr>
          <w:spacing w:val="-3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used.</w:t>
      </w:r>
    </w:p>
    <w:p w:rsidR="003A060B" w:rsidRDefault="009F2CB7">
      <w:pPr>
        <w:pStyle w:val="BodyText"/>
        <w:spacing w:before="81" w:line="247" w:lineRule="auto"/>
        <w:ind w:left="180" w:right="18"/>
      </w:pPr>
      <w:r>
        <w:t>The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history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proofErr w:type="spellStart"/>
      <w:r>
        <w:t>Ileocolic</w:t>
      </w:r>
      <w:proofErr w:type="spellEnd"/>
      <w:r>
        <w:rPr>
          <w:spacing w:val="1"/>
        </w:rPr>
        <w:t xml:space="preserve"> </w:t>
      </w:r>
      <w:r>
        <w:t>anastomoses</w:t>
      </w:r>
      <w:r>
        <w:rPr>
          <w:spacing w:val="1"/>
        </w:rPr>
        <w:t xml:space="preserve"> </w:t>
      </w:r>
      <w:r>
        <w:t>29;</w:t>
      </w:r>
      <w:r>
        <w:rPr>
          <w:spacing w:val="1"/>
        </w:rPr>
        <w:t xml:space="preserve"> </w:t>
      </w:r>
      <w:proofErr w:type="spellStart"/>
      <w:r>
        <w:t>Colcolic</w:t>
      </w:r>
      <w:proofErr w:type="spellEnd"/>
      <w:r>
        <w:t xml:space="preserve"> anastomoses 21; </w:t>
      </w:r>
      <w:proofErr w:type="spellStart"/>
      <w:r>
        <w:t>Ileorectal</w:t>
      </w:r>
      <w:proofErr w:type="spellEnd"/>
      <w:r>
        <w:t xml:space="preserve"> anastomoses 7; Colorectal</w:t>
      </w:r>
      <w:r>
        <w:rPr>
          <w:spacing w:val="1"/>
        </w:rPr>
        <w:t xml:space="preserve"> </w:t>
      </w:r>
      <w:r>
        <w:t>anastomoses</w:t>
      </w:r>
      <w:r>
        <w:rPr>
          <w:spacing w:val="-3"/>
        </w:rPr>
        <w:t xml:space="preserve"> </w:t>
      </w:r>
      <w:r>
        <w:t>23.</w:t>
      </w:r>
    </w:p>
    <w:p w:rsidR="003A060B" w:rsidRDefault="009F2CB7">
      <w:pPr>
        <w:pStyle w:val="BodyText"/>
        <w:spacing w:before="78" w:line="247" w:lineRule="auto"/>
        <w:ind w:left="180" w:right="15"/>
      </w:pPr>
      <w:r>
        <w:t>Our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48</w:t>
      </w:r>
      <w:r>
        <w:rPr>
          <w:spacing w:val="1"/>
        </w:rPr>
        <w:t xml:space="preserve"> </w:t>
      </w:r>
      <w:r>
        <w:t>anastomoses</w:t>
      </w:r>
      <w:r>
        <w:rPr>
          <w:spacing w:val="1"/>
        </w:rPr>
        <w:t xml:space="preserve"> </w:t>
      </w:r>
      <w:r>
        <w:t>performed</w:t>
      </w:r>
      <w:r>
        <w:rPr>
          <w:spacing w:val="55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monofilament the channelization occurred on the third-fourth</w:t>
      </w:r>
      <w:r>
        <w:rPr>
          <w:spacing w:val="1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average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hospital</w:t>
      </w:r>
      <w:r>
        <w:rPr>
          <w:spacing w:val="-4"/>
        </w:rPr>
        <w:t xml:space="preserve"> </w:t>
      </w:r>
      <w:r>
        <w:t>stay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</w:t>
      </w:r>
      <w:r>
        <w:t>even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eight</w:t>
      </w:r>
      <w:r>
        <w:rPr>
          <w:spacing w:val="-4"/>
        </w:rPr>
        <w:t xml:space="preserve"> </w:t>
      </w:r>
      <w:r>
        <w:t>days.</w:t>
      </w:r>
    </w:p>
    <w:p w:rsidR="003A060B" w:rsidRDefault="009F2CB7">
      <w:pPr>
        <w:pStyle w:val="BodyText"/>
        <w:spacing w:before="78" w:line="247" w:lineRule="auto"/>
        <w:ind w:left="180" w:right="13"/>
      </w:pPr>
      <w:r>
        <w:t>In the other 106 anastomoses performed with multifilament,</w:t>
      </w:r>
      <w:r>
        <w:rPr>
          <w:spacing w:val="1"/>
        </w:rPr>
        <w:t xml:space="preserve"> </w:t>
      </w:r>
      <w:r>
        <w:t>bowel canalization was restored on the fifth to sixth day and</w:t>
      </w:r>
      <w:r>
        <w:rPr>
          <w:spacing w:val="1"/>
        </w:rPr>
        <w:t xml:space="preserve"> </w:t>
      </w:r>
      <w:r>
        <w:t>patients</w:t>
      </w:r>
      <w:r>
        <w:rPr>
          <w:spacing w:val="-4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discharged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average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nine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days.</w:t>
      </w:r>
    </w:p>
    <w:p w:rsidR="003A060B" w:rsidRDefault="009F2CB7">
      <w:pPr>
        <w:pStyle w:val="BodyText"/>
        <w:tabs>
          <w:tab w:val="left" w:pos="803"/>
          <w:tab w:val="left" w:pos="1516"/>
          <w:tab w:val="left" w:pos="2682"/>
        </w:tabs>
        <w:spacing w:before="79" w:line="247" w:lineRule="auto"/>
        <w:ind w:left="180" w:right="87"/>
        <w:jc w:val="left"/>
      </w:pPr>
      <w:r>
        <w:t>The</w:t>
      </w:r>
      <w:r>
        <w:tab/>
        <w:t>most</w:t>
      </w:r>
      <w:r>
        <w:tab/>
        <w:t>frequently</w:t>
      </w:r>
      <w:r>
        <w:tab/>
        <w:t>observed anastomosis-related</w:t>
      </w:r>
      <w:r>
        <w:rPr>
          <w:spacing w:val="1"/>
        </w:rPr>
        <w:t xml:space="preserve"> </w:t>
      </w:r>
      <w:r>
        <w:t>complications were infection and dehiscence. Regarding</w:t>
      </w:r>
      <w:r>
        <w:rPr>
          <w:spacing w:val="1"/>
        </w:rPr>
        <w:t xml:space="preserve"> </w:t>
      </w:r>
      <w:r>
        <w:t>dehiscence, six cases of infection and two cases of dehiscence</w:t>
      </w:r>
      <w:r>
        <w:rPr>
          <w:spacing w:val="-52"/>
        </w:rPr>
        <w:t xml:space="preserve"> </w:t>
      </w:r>
      <w:r>
        <w:t>were observed in the first group (monofilament) when suturing</w:t>
      </w:r>
      <w:r>
        <w:rPr>
          <w:spacing w:val="-53"/>
        </w:rPr>
        <w:t xml:space="preserve"> </w:t>
      </w:r>
      <w:r>
        <w:t>was done in monolayer and no cases in double-layer</w:t>
      </w:r>
      <w:r>
        <w:rPr>
          <w:spacing w:val="1"/>
        </w:rPr>
        <w:t xml:space="preserve"> </w:t>
      </w:r>
      <w:r>
        <w:t>anastomosis.</w:t>
      </w:r>
    </w:p>
    <w:p w:rsidR="003A060B" w:rsidRDefault="009F2CB7">
      <w:pPr>
        <w:pStyle w:val="BodyText"/>
        <w:spacing w:before="4" w:line="247" w:lineRule="auto"/>
        <w:ind w:left="180" w:right="22"/>
        <w:jc w:val="left"/>
      </w:pPr>
      <w:r>
        <w:t>In the secon</w:t>
      </w:r>
      <w:r>
        <w:t>d group of patients where the anastomosis was</w:t>
      </w:r>
      <w:r>
        <w:rPr>
          <w:spacing w:val="1"/>
        </w:rPr>
        <w:t xml:space="preserve"> </w:t>
      </w:r>
      <w:r>
        <w:t>packed by multifilament, ten cases of infection and three</w:t>
      </w:r>
      <w:r>
        <w:rPr>
          <w:spacing w:val="1"/>
        </w:rPr>
        <w:t xml:space="preserve"> </w:t>
      </w:r>
      <w:r>
        <w:t>dehiscence</w:t>
      </w:r>
      <w:r>
        <w:rPr>
          <w:spacing w:val="1"/>
        </w:rPr>
        <w:t xml:space="preserve"> </w:t>
      </w:r>
      <w:r>
        <w:t>were</w:t>
      </w:r>
      <w:r>
        <w:rPr>
          <w:spacing w:val="2"/>
        </w:rPr>
        <w:t xml:space="preserve"> </w:t>
      </w:r>
      <w:r>
        <w:t>observed</w:t>
      </w:r>
      <w:r>
        <w:rPr>
          <w:spacing w:val="3"/>
        </w:rPr>
        <w:t xml:space="preserve"> </w:t>
      </w:r>
      <w:r>
        <w:t>among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anastomoses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monolayer and </w:t>
      </w:r>
      <w:proofErr w:type="spellStart"/>
      <w:r>
        <w:t>fourcases</w:t>
      </w:r>
      <w:proofErr w:type="spellEnd"/>
      <w:r>
        <w:t xml:space="preserve"> of infection and one dehiscence in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double</w:t>
      </w:r>
      <w:r>
        <w:rPr>
          <w:spacing w:val="2"/>
        </w:rPr>
        <w:t xml:space="preserve"> </w:t>
      </w:r>
      <w:proofErr w:type="spellStart"/>
      <w:r>
        <w:t>layers.In</w:t>
      </w:r>
      <w:proofErr w:type="spellEnd"/>
      <w:r>
        <w:rPr>
          <w:spacing w:val="1"/>
        </w:rPr>
        <w:t xml:space="preserve"> </w:t>
      </w:r>
      <w:r>
        <w:t>Colon</w:t>
      </w:r>
      <w:r>
        <w:rPr>
          <w:spacing w:val="2"/>
        </w:rPr>
        <w:t xml:space="preserve"> </w:t>
      </w:r>
      <w:r>
        <w:t>Rectal</w:t>
      </w:r>
      <w:r>
        <w:rPr>
          <w:spacing w:val="2"/>
        </w:rPr>
        <w:t xml:space="preserve"> </w:t>
      </w:r>
      <w:r>
        <w:t>An</w:t>
      </w:r>
      <w:r>
        <w:t>astomoses</w:t>
      </w:r>
      <w:r>
        <w:rPr>
          <w:spacing w:val="3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useful the Traditional Sutures. The following parameters should</w:t>
      </w:r>
      <w:r>
        <w:rPr>
          <w:spacing w:val="-5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kept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mind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choice:</w:t>
      </w:r>
    </w:p>
    <w:p w:rsidR="003A060B" w:rsidRDefault="009F2CB7">
      <w:pPr>
        <w:pStyle w:val="BodyText"/>
        <w:spacing w:before="4"/>
        <w:jc w:val="left"/>
        <w:rPr>
          <w:sz w:val="25"/>
        </w:rPr>
      </w:pPr>
      <w:r>
        <w:br w:type="column"/>
      </w:r>
    </w:p>
    <w:p w:rsidR="003A060B" w:rsidRDefault="009F2CB7">
      <w:pPr>
        <w:pStyle w:val="ListParagraph"/>
        <w:numPr>
          <w:ilvl w:val="0"/>
          <w:numId w:val="2"/>
        </w:numPr>
        <w:tabs>
          <w:tab w:val="left" w:pos="897"/>
          <w:tab w:val="left" w:pos="898"/>
        </w:tabs>
        <w:ind w:left="897" w:right="0"/>
        <w:rPr>
          <w:sz w:val="18"/>
        </w:rPr>
      </w:pPr>
      <w:r>
        <w:rPr>
          <w:sz w:val="18"/>
        </w:rPr>
        <w:t>Material:</w:t>
      </w:r>
      <w:r>
        <w:rPr>
          <w:spacing w:val="-7"/>
          <w:sz w:val="18"/>
        </w:rPr>
        <w:t xml:space="preserve"> </w:t>
      </w:r>
      <w:r>
        <w:rPr>
          <w:sz w:val="18"/>
        </w:rPr>
        <w:t>natural,</w:t>
      </w:r>
      <w:r>
        <w:rPr>
          <w:spacing w:val="-7"/>
          <w:sz w:val="18"/>
        </w:rPr>
        <w:t xml:space="preserve"> </w:t>
      </w:r>
      <w:r>
        <w:rPr>
          <w:sz w:val="18"/>
        </w:rPr>
        <w:t>synthetic,</w:t>
      </w:r>
      <w:r>
        <w:rPr>
          <w:spacing w:val="-6"/>
          <w:sz w:val="18"/>
        </w:rPr>
        <w:t xml:space="preserve"> </w:t>
      </w:r>
      <w:r>
        <w:rPr>
          <w:sz w:val="18"/>
        </w:rPr>
        <w:t>metallic;</w:t>
      </w:r>
    </w:p>
    <w:p w:rsidR="003A060B" w:rsidRDefault="009F2CB7">
      <w:pPr>
        <w:pStyle w:val="ListParagraph"/>
        <w:numPr>
          <w:ilvl w:val="0"/>
          <w:numId w:val="2"/>
        </w:numPr>
        <w:tabs>
          <w:tab w:val="left" w:pos="1102"/>
          <w:tab w:val="left" w:pos="1103"/>
        </w:tabs>
        <w:spacing w:before="31" w:line="276" w:lineRule="auto"/>
        <w:ind w:right="116" w:firstLine="0"/>
        <w:rPr>
          <w:sz w:val="18"/>
        </w:rPr>
      </w:pPr>
      <w:r>
        <w:rPr>
          <w:sz w:val="18"/>
        </w:rPr>
        <w:t>Features:</w:t>
      </w:r>
      <w:r>
        <w:rPr>
          <w:spacing w:val="1"/>
          <w:sz w:val="18"/>
        </w:rPr>
        <w:t xml:space="preserve"> </w:t>
      </w:r>
      <w:r>
        <w:rPr>
          <w:sz w:val="18"/>
        </w:rPr>
        <w:t>Sterility,</w:t>
      </w:r>
      <w:r>
        <w:rPr>
          <w:spacing w:val="1"/>
          <w:sz w:val="18"/>
        </w:rPr>
        <w:t xml:space="preserve"> </w:t>
      </w:r>
      <w:r>
        <w:rPr>
          <w:sz w:val="18"/>
        </w:rPr>
        <w:t>strength,</w:t>
      </w:r>
      <w:r>
        <w:rPr>
          <w:spacing w:val="1"/>
          <w:sz w:val="18"/>
        </w:rPr>
        <w:t xml:space="preserve"> </w:t>
      </w:r>
      <w:r>
        <w:rPr>
          <w:sz w:val="18"/>
        </w:rPr>
        <w:t>knot-tightness,</w:t>
      </w:r>
      <w:r>
        <w:rPr>
          <w:spacing w:val="1"/>
          <w:sz w:val="18"/>
        </w:rPr>
        <w:t xml:space="preserve"> </w:t>
      </w:r>
      <w:r>
        <w:rPr>
          <w:sz w:val="18"/>
        </w:rPr>
        <w:t>manageability, capillarity, tolerability, absorbability; -Choice:</w:t>
      </w:r>
      <w:r>
        <w:rPr>
          <w:spacing w:val="1"/>
          <w:sz w:val="18"/>
        </w:rPr>
        <w:t xml:space="preserve"> </w:t>
      </w:r>
      <w:r>
        <w:rPr>
          <w:sz w:val="18"/>
        </w:rPr>
        <w:t>synthetic monofilament (polyamide, polypropylene); metallic;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natural multifilament (trail), synthetic (polyester, </w:t>
      </w:r>
      <w:proofErr w:type="spellStart"/>
      <w:r>
        <w:rPr>
          <w:sz w:val="18"/>
        </w:rPr>
        <w:t>polyglycolic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ac,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polyglaclin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910),</w:t>
      </w:r>
      <w:r>
        <w:rPr>
          <w:spacing w:val="-2"/>
          <w:sz w:val="18"/>
        </w:rPr>
        <w:t xml:space="preserve"> </w:t>
      </w:r>
      <w:r>
        <w:rPr>
          <w:sz w:val="18"/>
        </w:rPr>
        <w:t>metallic;</w:t>
      </w:r>
    </w:p>
    <w:p w:rsidR="003A060B" w:rsidRDefault="009F2CB7">
      <w:pPr>
        <w:pStyle w:val="ListParagraph"/>
        <w:numPr>
          <w:ilvl w:val="0"/>
          <w:numId w:val="2"/>
        </w:numPr>
        <w:tabs>
          <w:tab w:val="left" w:pos="897"/>
          <w:tab w:val="left" w:pos="898"/>
        </w:tabs>
        <w:ind w:left="897" w:right="0" w:hanging="721"/>
        <w:rPr>
          <w:sz w:val="18"/>
        </w:rPr>
      </w:pPr>
      <w:r>
        <w:rPr>
          <w:sz w:val="18"/>
        </w:rPr>
        <w:t>Suture</w:t>
      </w:r>
      <w:r>
        <w:rPr>
          <w:spacing w:val="-4"/>
          <w:sz w:val="18"/>
        </w:rPr>
        <w:t xml:space="preserve"> </w:t>
      </w:r>
      <w:r>
        <w:rPr>
          <w:sz w:val="18"/>
        </w:rPr>
        <w:t>layers:</w:t>
      </w:r>
      <w:r>
        <w:rPr>
          <w:spacing w:val="-4"/>
          <w:sz w:val="18"/>
        </w:rPr>
        <w:t xml:space="preserve"> </w:t>
      </w:r>
      <w:r>
        <w:rPr>
          <w:sz w:val="18"/>
        </w:rPr>
        <w:t>monolayer,</w:t>
      </w:r>
      <w:r>
        <w:rPr>
          <w:spacing w:val="-4"/>
          <w:sz w:val="18"/>
        </w:rPr>
        <w:t xml:space="preserve"> </w:t>
      </w:r>
      <w:r>
        <w:rPr>
          <w:sz w:val="18"/>
        </w:rPr>
        <w:t>doubl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layer;</w:t>
      </w:r>
    </w:p>
    <w:p w:rsidR="003A060B" w:rsidRDefault="009F2CB7">
      <w:pPr>
        <w:pStyle w:val="ListParagraph"/>
        <w:numPr>
          <w:ilvl w:val="0"/>
          <w:numId w:val="2"/>
        </w:numPr>
        <w:tabs>
          <w:tab w:val="left" w:pos="897"/>
          <w:tab w:val="left" w:pos="898"/>
        </w:tabs>
        <w:spacing w:before="32"/>
        <w:ind w:left="897" w:right="0" w:hanging="721"/>
        <w:rPr>
          <w:sz w:val="18"/>
        </w:rPr>
      </w:pPr>
      <w:r>
        <w:rPr>
          <w:sz w:val="18"/>
        </w:rPr>
        <w:t>Surgeon's</w:t>
      </w:r>
      <w:r>
        <w:rPr>
          <w:spacing w:val="-9"/>
          <w:sz w:val="18"/>
        </w:rPr>
        <w:t xml:space="preserve"> </w:t>
      </w:r>
      <w:r>
        <w:rPr>
          <w:sz w:val="18"/>
        </w:rPr>
        <w:t>habits/experience</w:t>
      </w:r>
    </w:p>
    <w:p w:rsidR="003A060B" w:rsidRDefault="003A060B">
      <w:pPr>
        <w:pStyle w:val="BodyText"/>
        <w:spacing w:before="4"/>
        <w:jc w:val="left"/>
        <w:rPr>
          <w:sz w:val="21"/>
        </w:rPr>
      </w:pPr>
    </w:p>
    <w:p w:rsidR="003A060B" w:rsidRDefault="009F2CB7">
      <w:pPr>
        <w:pStyle w:val="BodyText"/>
        <w:spacing w:line="247" w:lineRule="auto"/>
        <w:ind w:left="177" w:right="117"/>
      </w:pPr>
      <w:r>
        <w:t>Despite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mechanical</w:t>
      </w:r>
      <w:r>
        <w:rPr>
          <w:spacing w:val="1"/>
        </w:rPr>
        <w:t xml:space="preserve"> </w:t>
      </w:r>
      <w:r>
        <w:t>suturing</w:t>
      </w:r>
      <w:r>
        <w:rPr>
          <w:spacing w:val="1"/>
        </w:rPr>
        <w:t xml:space="preserve"> </w:t>
      </w:r>
      <w:r>
        <w:t>machines</w:t>
      </w:r>
      <w:r>
        <w:rPr>
          <w:spacing w:val="1"/>
        </w:rPr>
        <w:t xml:space="preserve"> </w:t>
      </w:r>
      <w:r>
        <w:t>use,</w:t>
      </w:r>
      <w:r>
        <w:rPr>
          <w:spacing w:val="1"/>
        </w:rPr>
        <w:t xml:space="preserve"> </w:t>
      </w:r>
      <w:r>
        <w:t>which</w:t>
      </w:r>
      <w:r>
        <w:rPr>
          <w:spacing w:val="54"/>
        </w:rPr>
        <w:t xml:space="preserve"> </w:t>
      </w:r>
      <w:r>
        <w:t>give</w:t>
      </w:r>
      <w:r>
        <w:rPr>
          <w:spacing w:val="-52"/>
        </w:rPr>
        <w:t xml:space="preserve"> </w:t>
      </w:r>
      <w:r>
        <w:t>more security to tightness of the anastomosis and make the</w:t>
      </w:r>
      <w:r>
        <w:rPr>
          <w:spacing w:val="1"/>
        </w:rPr>
        <w:t xml:space="preserve"> </w:t>
      </w:r>
      <w:r>
        <w:t>suture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uniform,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surgeon's</w:t>
      </w:r>
      <w:r>
        <w:rPr>
          <w:spacing w:val="1"/>
        </w:rPr>
        <w:t xml:space="preserve"> </w:t>
      </w:r>
      <w:r>
        <w:t>knowledge</w:t>
      </w:r>
      <w:r>
        <w:rPr>
          <w:spacing w:val="5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suture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monofilament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multifilament,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mandatory,</w:t>
      </w:r>
      <w:r>
        <w:rPr>
          <w:spacing w:val="35"/>
        </w:rPr>
        <w:t xml:space="preserve"> </w:t>
      </w:r>
      <w:r>
        <w:t>especially</w:t>
      </w:r>
      <w:r>
        <w:rPr>
          <w:spacing w:val="36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order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avoid</w:t>
      </w:r>
      <w:r>
        <w:rPr>
          <w:spacing w:val="36"/>
        </w:rPr>
        <w:t xml:space="preserve"> </w:t>
      </w:r>
      <w:r>
        <w:t>possible</w:t>
      </w:r>
      <w:r>
        <w:rPr>
          <w:spacing w:val="35"/>
        </w:rPr>
        <w:t xml:space="preserve"> </w:t>
      </w:r>
      <w:r>
        <w:t>dehiscence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infection</w:t>
      </w:r>
    </w:p>
    <w:p w:rsidR="003A060B" w:rsidRDefault="009F2CB7">
      <w:pPr>
        <w:pStyle w:val="BodyText"/>
        <w:spacing w:before="3"/>
        <w:jc w:val="left"/>
        <w:rPr>
          <w:sz w:val="14"/>
        </w:rPr>
      </w:pPr>
      <w:r>
        <w:pict>
          <v:shape id="_x0000_s1030" style="position:absolute;margin-left:305.65pt;margin-top:10.75pt;width:255.65pt;height:.1pt;z-index:-15728640;mso-wrap-distance-left:0;mso-wrap-distance-right:0;mso-position-horizontal-relative:page" coordorigin="6113,215" coordsize="5113,0" path="m6113,215r5113,e" filled="f" strokecolor="#0091d0" strokeweight=".34642mm">
            <v:path arrowok="t"/>
            <w10:wrap type="topAndBottom" anchorx="page"/>
          </v:shape>
        </w:pict>
      </w:r>
    </w:p>
    <w:p w:rsidR="003A060B" w:rsidRDefault="009F2CB7">
      <w:pPr>
        <w:pStyle w:val="Heading1"/>
        <w:spacing w:before="54"/>
        <w:ind w:left="164"/>
      </w:pPr>
      <w:r>
        <w:rPr>
          <w:color w:val="0091D0"/>
        </w:rPr>
        <w:t>Biography</w:t>
      </w:r>
    </w:p>
    <w:p w:rsidR="003A060B" w:rsidRDefault="009F2CB7">
      <w:pPr>
        <w:pStyle w:val="BodyText"/>
        <w:spacing w:before="5"/>
        <w:jc w:val="left"/>
        <w:rPr>
          <w:b/>
          <w:sz w:val="1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02.65pt;margin-top:7.3pt;width:260.85pt;height:169.95pt;z-index:-15728128;mso-wrap-distance-left:0;mso-wrap-distance-right:0;mso-position-horizontal-relative:page" fillcolor="#dce7f6" stroked="f">
            <v:textbox inset="0,0,0,0">
              <w:txbxContent>
                <w:p w:rsidR="003A060B" w:rsidRDefault="009F2CB7">
                  <w:pPr>
                    <w:pStyle w:val="BodyText"/>
                    <w:spacing w:before="148" w:line="321" w:lineRule="auto"/>
                    <w:ind w:left="14" w:right="75"/>
                  </w:pPr>
                  <w:r>
                    <w:t xml:space="preserve">Paolo </w:t>
                  </w:r>
                  <w:proofErr w:type="spellStart"/>
                  <w:r>
                    <w:t>Izzo</w:t>
                  </w:r>
                  <w:proofErr w:type="spellEnd"/>
                  <w:r>
                    <w:t xml:space="preserve"> received his MD degree from </w:t>
                  </w:r>
                  <w:proofErr w:type="spellStart"/>
                  <w:r>
                    <w:t>Sapienza</w:t>
                  </w:r>
                  <w:proofErr w:type="spellEnd"/>
                  <w:r>
                    <w:t xml:space="preserve"> University 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Rome in 2011. At the same University, he completed his PhD in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the field of advanced te</w:t>
                  </w:r>
                  <w:r>
                    <w:t>chnologies in surgery with a project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entitled: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"New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methods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sentinel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lymph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node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research: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t>SentiMag</w:t>
                  </w:r>
                  <w:proofErr w:type="spellEnd"/>
                  <w:r>
                    <w:t>,"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collaboration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King's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College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London.</w:t>
                  </w:r>
                </w:p>
                <w:p w:rsidR="003A060B" w:rsidRDefault="009F2CB7">
                  <w:pPr>
                    <w:pStyle w:val="BodyText"/>
                    <w:spacing w:before="58" w:line="321" w:lineRule="auto"/>
                    <w:ind w:left="14" w:right="78"/>
                  </w:pPr>
                  <w:r>
                    <w:t>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2017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Specialized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General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Surgery.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t>Currently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teaching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from 2019 at Saint Camillus International University of Health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Medical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Sciences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Laboratory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Techniques.</w:t>
                  </w:r>
                  <w:proofErr w:type="gramEnd"/>
                </w:p>
                <w:p w:rsidR="003A060B" w:rsidRDefault="009F2CB7">
                  <w:pPr>
                    <w:pStyle w:val="BodyText"/>
                    <w:spacing w:before="59" w:line="321" w:lineRule="auto"/>
                    <w:ind w:left="14" w:right="76"/>
                  </w:pPr>
                  <w:r>
                    <w:t>Since April 2020, he has been a Medical Executive Specialist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General Surgery DEA Hospital </w:t>
                  </w:r>
                  <w:proofErr w:type="spellStart"/>
                  <w:proofErr w:type="gramStart"/>
                  <w:r>
                    <w:t>Asl</w:t>
                  </w:r>
                  <w:proofErr w:type="spellEnd"/>
                  <w:proofErr w:type="gramEnd"/>
                  <w:r>
                    <w:t xml:space="preserve"> Roma 6 - </w:t>
                  </w:r>
                  <w:proofErr w:type="spellStart"/>
                  <w:r>
                    <w:t>Velletri</w:t>
                  </w:r>
                  <w:proofErr w:type="spellEnd"/>
                  <w:r>
                    <w:t>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 has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published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51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intern</w:t>
                  </w:r>
                  <w:r>
                    <w:t>ational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papers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(Scopus)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author.</w:t>
                  </w:r>
                </w:p>
              </w:txbxContent>
            </v:textbox>
            <w10:wrap type="topAndBottom" anchorx="page"/>
          </v:shape>
        </w:pict>
      </w:r>
    </w:p>
    <w:p w:rsidR="003A060B" w:rsidRDefault="003A060B">
      <w:pPr>
        <w:pStyle w:val="BodyText"/>
        <w:spacing w:before="1"/>
        <w:jc w:val="left"/>
        <w:rPr>
          <w:b/>
          <w:sz w:val="5"/>
        </w:rPr>
      </w:pPr>
    </w:p>
    <w:p w:rsidR="003A060B" w:rsidRDefault="009F2CB7">
      <w:pPr>
        <w:pStyle w:val="BodyText"/>
        <w:ind w:left="10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28" type="#_x0000_t202" style="width:260.85pt;height:121.1pt;mso-left-percent:-10001;mso-top-percent:-10001;mso-position-horizontal:absolute;mso-position-horizontal-relative:char;mso-position-vertical:absolute;mso-position-vertical-relative:line;mso-left-percent:-10001;mso-top-percent:-10001" fillcolor="#dce7f6" stroked="f">
            <v:textbox inset="0,0,0,0">
              <w:txbxContent>
                <w:p w:rsidR="003A060B" w:rsidRDefault="003A060B">
                  <w:pPr>
                    <w:pStyle w:val="BodyText"/>
                    <w:spacing w:before="6"/>
                    <w:jc w:val="left"/>
                    <w:rPr>
                      <w:b/>
                    </w:rPr>
                  </w:pPr>
                </w:p>
                <w:p w:rsidR="003A060B" w:rsidRDefault="009F2CB7">
                  <w:pPr>
                    <w:pStyle w:val="BodyText"/>
                    <w:spacing w:line="247" w:lineRule="auto"/>
                    <w:ind w:left="44" w:right="60"/>
                    <w:jc w:val="left"/>
                  </w:pPr>
                  <w:r>
                    <w:rPr>
                      <w:color w:val="211E1F"/>
                    </w:rPr>
                    <w:t xml:space="preserve">*Address for Correspondence: Paolo </w:t>
                  </w:r>
                  <w:proofErr w:type="spellStart"/>
                  <w:r>
                    <w:rPr>
                      <w:color w:val="211E1F"/>
                    </w:rPr>
                    <w:t>Izzo</w:t>
                  </w:r>
                  <w:proofErr w:type="spellEnd"/>
                  <w:r>
                    <w:rPr>
                      <w:color w:val="211E1F"/>
                    </w:rPr>
                    <w:t xml:space="preserve">, Via </w:t>
                  </w:r>
                  <w:proofErr w:type="spellStart"/>
                  <w:r>
                    <w:rPr>
                      <w:color w:val="211E1F"/>
                    </w:rPr>
                    <w:t>G.Tomasi</w:t>
                  </w:r>
                  <w:proofErr w:type="spellEnd"/>
                  <w:r>
                    <w:rPr>
                      <w:color w:val="211E1F"/>
                    </w:rPr>
                    <w:t xml:space="preserve"> di</w:t>
                  </w:r>
                  <w:r>
                    <w:rPr>
                      <w:color w:val="211E1F"/>
                      <w:spacing w:val="1"/>
                    </w:rPr>
                    <w:t xml:space="preserve"> </w:t>
                  </w:r>
                  <w:proofErr w:type="spellStart"/>
                  <w:r>
                    <w:rPr>
                      <w:color w:val="211E1F"/>
                    </w:rPr>
                    <w:t>Lampedusa</w:t>
                  </w:r>
                  <w:proofErr w:type="spellEnd"/>
                  <w:r>
                    <w:rPr>
                      <w:color w:val="211E1F"/>
                    </w:rPr>
                    <w:t xml:space="preserve"> 9 -00144 Roma; Department of General Surgery</w:t>
                  </w:r>
                  <w:r>
                    <w:rPr>
                      <w:color w:val="211E1F"/>
                      <w:spacing w:val="-52"/>
                    </w:rPr>
                    <w:t xml:space="preserve"> </w:t>
                  </w:r>
                  <w:r>
                    <w:rPr>
                      <w:color w:val="211E1F"/>
                    </w:rPr>
                    <w:t>“</w:t>
                  </w:r>
                  <w:proofErr w:type="spellStart"/>
                  <w:r>
                    <w:rPr>
                      <w:color w:val="211E1F"/>
                    </w:rPr>
                    <w:t>Pietro</w:t>
                  </w:r>
                  <w:proofErr w:type="spellEnd"/>
                  <w:r>
                    <w:rPr>
                      <w:color w:val="211E1F"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color w:val="211E1F"/>
                    </w:rPr>
                    <w:t>Valdoni</w:t>
                  </w:r>
                  <w:proofErr w:type="spellEnd"/>
                  <w:r>
                    <w:rPr>
                      <w:color w:val="211E1F"/>
                    </w:rPr>
                    <w:t>”,</w:t>
                  </w:r>
                  <w:r>
                    <w:rPr>
                      <w:color w:val="211E1F"/>
                      <w:spacing w:val="-5"/>
                    </w:rPr>
                    <w:t xml:space="preserve"> </w:t>
                  </w:r>
                  <w:r>
                    <w:rPr>
                      <w:color w:val="211E1F"/>
                    </w:rPr>
                    <w:t>University</w:t>
                  </w:r>
                  <w:r>
                    <w:rPr>
                      <w:color w:val="211E1F"/>
                      <w:spacing w:val="-4"/>
                    </w:rPr>
                    <w:t xml:space="preserve"> </w:t>
                  </w:r>
                  <w:r>
                    <w:rPr>
                      <w:color w:val="211E1F"/>
                    </w:rPr>
                    <w:t>of</w:t>
                  </w:r>
                  <w:r>
                    <w:rPr>
                      <w:color w:val="211E1F"/>
                      <w:spacing w:val="-4"/>
                    </w:rPr>
                    <w:t xml:space="preserve"> </w:t>
                  </w:r>
                  <w:r>
                    <w:rPr>
                      <w:color w:val="211E1F"/>
                    </w:rPr>
                    <w:t>Rome</w:t>
                  </w:r>
                  <w:r>
                    <w:rPr>
                      <w:color w:val="211E1F"/>
                      <w:spacing w:val="-5"/>
                    </w:rPr>
                    <w:t xml:space="preserve"> </w:t>
                  </w:r>
                  <w:r>
                    <w:rPr>
                      <w:color w:val="211E1F"/>
                    </w:rPr>
                    <w:t>“La</w:t>
                  </w:r>
                  <w:r>
                    <w:rPr>
                      <w:color w:val="211E1F"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color w:val="211E1F"/>
                    </w:rPr>
                    <w:t>Sapienza</w:t>
                  </w:r>
                  <w:proofErr w:type="spellEnd"/>
                  <w:r>
                    <w:rPr>
                      <w:color w:val="211E1F"/>
                    </w:rPr>
                    <w:t>”,</w:t>
                  </w:r>
                  <w:r>
                    <w:rPr>
                      <w:color w:val="211E1F"/>
                      <w:spacing w:val="-4"/>
                    </w:rPr>
                    <w:t xml:space="preserve"> </w:t>
                  </w:r>
                  <w:r>
                    <w:rPr>
                      <w:color w:val="211E1F"/>
                    </w:rPr>
                    <w:t>Rome,</w:t>
                  </w:r>
                  <w:r>
                    <w:rPr>
                      <w:color w:val="211E1F"/>
                      <w:spacing w:val="-52"/>
                    </w:rPr>
                    <w:t xml:space="preserve"> </w:t>
                  </w:r>
                  <w:proofErr w:type="gramStart"/>
                  <w:r>
                    <w:rPr>
                      <w:color w:val="211E1F"/>
                    </w:rPr>
                    <w:t>Italy</w:t>
                  </w:r>
                  <w:r>
                    <w:rPr>
                      <w:color w:val="211E1F"/>
                      <w:spacing w:val="-2"/>
                    </w:rPr>
                    <w:t xml:space="preserve"> </w:t>
                  </w:r>
                  <w:r>
                    <w:rPr>
                      <w:color w:val="211E1F"/>
                    </w:rPr>
                    <w:t>;</w:t>
                  </w:r>
                  <w:proofErr w:type="gramEnd"/>
                  <w:r>
                    <w:rPr>
                      <w:color w:val="211E1F"/>
                      <w:spacing w:val="-1"/>
                    </w:rPr>
                    <w:t xml:space="preserve"> </w:t>
                  </w:r>
                  <w:hyperlink r:id="rId13">
                    <w:r>
                      <w:rPr>
                        <w:color w:val="211E1F"/>
                      </w:rPr>
                      <w:t>E-mail:luciano.Izzo@uniroma1.it</w:t>
                    </w:r>
                  </w:hyperlink>
                </w:p>
                <w:p w:rsidR="003A060B" w:rsidRDefault="009F2CB7">
                  <w:pPr>
                    <w:pStyle w:val="BodyText"/>
                    <w:tabs>
                      <w:tab w:val="left" w:pos="2036"/>
                      <w:tab w:val="left" w:pos="2762"/>
                      <w:tab w:val="left" w:pos="3632"/>
                      <w:tab w:val="left" w:pos="4875"/>
                    </w:tabs>
                    <w:spacing w:before="50" w:line="247" w:lineRule="auto"/>
                    <w:ind w:left="44" w:right="2"/>
                    <w:jc w:val="left"/>
                  </w:pPr>
                  <w:r>
                    <w:rPr>
                      <w:color w:val="211E1F"/>
                    </w:rPr>
                    <w:t>Copyright:</w:t>
                  </w:r>
                  <w:r>
                    <w:rPr>
                      <w:color w:val="211E1F"/>
                      <w:spacing w:val="1"/>
                    </w:rPr>
                    <w:t xml:space="preserve"> </w:t>
                  </w:r>
                  <w:r>
                    <w:rPr>
                      <w:color w:val="211E1F"/>
                    </w:rPr>
                    <w:t>©</w:t>
                  </w:r>
                  <w:r>
                    <w:rPr>
                      <w:color w:val="211E1F"/>
                      <w:spacing w:val="54"/>
                    </w:rPr>
                    <w:t xml:space="preserve"> </w:t>
                  </w:r>
                  <w:r>
                    <w:rPr>
                      <w:color w:val="211E1F"/>
                    </w:rPr>
                    <w:t xml:space="preserve">2022 </w:t>
                  </w:r>
                  <w:proofErr w:type="spellStart"/>
                  <w:r>
                    <w:rPr>
                      <w:color w:val="211E1F"/>
                    </w:rPr>
                    <w:t>Izzo</w:t>
                  </w:r>
                  <w:proofErr w:type="spellEnd"/>
                  <w:r>
                    <w:rPr>
                      <w:color w:val="211E1F"/>
                    </w:rPr>
                    <w:t xml:space="preserve"> P</w:t>
                  </w:r>
                  <w:r>
                    <w:rPr>
                      <w:color w:val="211E1F"/>
                      <w:spacing w:val="54"/>
                    </w:rPr>
                    <w:t xml:space="preserve"> </w:t>
                  </w:r>
                  <w:r>
                    <w:rPr>
                      <w:color w:val="211E1F"/>
                    </w:rPr>
                    <w:t>et</w:t>
                  </w:r>
                  <w:r>
                    <w:rPr>
                      <w:color w:val="211E1F"/>
                      <w:spacing w:val="54"/>
                    </w:rPr>
                    <w:t xml:space="preserve"> </w:t>
                  </w:r>
                  <w:r>
                    <w:rPr>
                      <w:color w:val="211E1F"/>
                    </w:rPr>
                    <w:t>al.</w:t>
                  </w:r>
                  <w:r>
                    <w:rPr>
                      <w:color w:val="211E1F"/>
                      <w:spacing w:val="54"/>
                    </w:rPr>
                    <w:t xml:space="preserve"> </w:t>
                  </w:r>
                  <w:r>
                    <w:rPr>
                      <w:color w:val="211E1F"/>
                    </w:rPr>
                    <w:t>This</w:t>
                  </w:r>
                  <w:r>
                    <w:rPr>
                      <w:color w:val="211E1F"/>
                      <w:spacing w:val="55"/>
                    </w:rPr>
                    <w:t xml:space="preserve"> </w:t>
                  </w:r>
                  <w:r>
                    <w:rPr>
                      <w:color w:val="211E1F"/>
                    </w:rPr>
                    <w:t>is</w:t>
                  </w:r>
                  <w:r>
                    <w:rPr>
                      <w:color w:val="211E1F"/>
                      <w:spacing w:val="54"/>
                    </w:rPr>
                    <w:t xml:space="preserve"> </w:t>
                  </w:r>
                  <w:r>
                    <w:rPr>
                      <w:color w:val="211E1F"/>
                    </w:rPr>
                    <w:t>an</w:t>
                  </w:r>
                  <w:r>
                    <w:rPr>
                      <w:color w:val="211E1F"/>
                      <w:spacing w:val="54"/>
                    </w:rPr>
                    <w:t xml:space="preserve"> </w:t>
                  </w:r>
                  <w:r>
                    <w:rPr>
                      <w:color w:val="211E1F"/>
                    </w:rPr>
                    <w:t>open-access</w:t>
                  </w:r>
                  <w:r>
                    <w:rPr>
                      <w:color w:val="211E1F"/>
                      <w:spacing w:val="1"/>
                    </w:rPr>
                    <w:t xml:space="preserve"> </w:t>
                  </w:r>
                  <w:r>
                    <w:rPr>
                      <w:color w:val="211E1F"/>
                    </w:rPr>
                    <w:t>article</w:t>
                  </w:r>
                  <w:r>
                    <w:rPr>
                      <w:color w:val="211E1F"/>
                      <w:spacing w:val="41"/>
                    </w:rPr>
                    <w:t xml:space="preserve"> </w:t>
                  </w:r>
                  <w:r>
                    <w:rPr>
                      <w:color w:val="211E1F"/>
                    </w:rPr>
                    <w:t>distributed</w:t>
                  </w:r>
                  <w:r>
                    <w:rPr>
                      <w:color w:val="211E1F"/>
                      <w:spacing w:val="22"/>
                    </w:rPr>
                    <w:t xml:space="preserve"> </w:t>
                  </w:r>
                  <w:r>
                    <w:rPr>
                      <w:color w:val="211E1F"/>
                    </w:rPr>
                    <w:t>under</w:t>
                  </w:r>
                  <w:r>
                    <w:rPr>
                      <w:color w:val="211E1F"/>
                      <w:spacing w:val="23"/>
                    </w:rPr>
                    <w:t xml:space="preserve"> </w:t>
                  </w:r>
                  <w:r>
                    <w:rPr>
                      <w:color w:val="211E1F"/>
                    </w:rPr>
                    <w:t>the</w:t>
                  </w:r>
                  <w:r>
                    <w:rPr>
                      <w:color w:val="211E1F"/>
                      <w:spacing w:val="22"/>
                    </w:rPr>
                    <w:t xml:space="preserve"> </w:t>
                  </w:r>
                  <w:r>
                    <w:rPr>
                      <w:color w:val="211E1F"/>
                    </w:rPr>
                    <w:t>terms</w:t>
                  </w:r>
                  <w:r>
                    <w:rPr>
                      <w:color w:val="211E1F"/>
                      <w:spacing w:val="26"/>
                    </w:rPr>
                    <w:t xml:space="preserve"> </w:t>
                  </w:r>
                  <w:r>
                    <w:rPr>
                      <w:color w:val="211E1F"/>
                    </w:rPr>
                    <w:t>of</w:t>
                  </w:r>
                  <w:r>
                    <w:rPr>
                      <w:color w:val="211E1F"/>
                      <w:spacing w:val="23"/>
                    </w:rPr>
                    <w:t xml:space="preserve"> </w:t>
                  </w:r>
                  <w:r>
                    <w:rPr>
                      <w:color w:val="211E1F"/>
                    </w:rPr>
                    <w:t>the</w:t>
                  </w:r>
                  <w:r>
                    <w:rPr>
                      <w:color w:val="211E1F"/>
                      <w:spacing w:val="25"/>
                    </w:rPr>
                    <w:t xml:space="preserve"> </w:t>
                  </w:r>
                  <w:r>
                    <w:rPr>
                      <w:color w:val="211E1F"/>
                    </w:rPr>
                    <w:t>Creative</w:t>
                  </w:r>
                  <w:r>
                    <w:rPr>
                      <w:color w:val="211E1F"/>
                      <w:spacing w:val="22"/>
                    </w:rPr>
                    <w:t xml:space="preserve"> </w:t>
                  </w:r>
                  <w:r>
                    <w:rPr>
                      <w:color w:val="211E1F"/>
                    </w:rPr>
                    <w:t>Commons</w:t>
                  </w:r>
                  <w:r>
                    <w:rPr>
                      <w:color w:val="211E1F"/>
                      <w:spacing w:val="-52"/>
                    </w:rPr>
                    <w:t xml:space="preserve"> </w:t>
                  </w:r>
                  <w:r>
                    <w:rPr>
                      <w:color w:val="211E1F"/>
                    </w:rPr>
                    <w:t xml:space="preserve">Attribution  </w:t>
                  </w:r>
                  <w:r>
                    <w:rPr>
                      <w:color w:val="211E1F"/>
                      <w:spacing w:val="17"/>
                    </w:rPr>
                    <w:t xml:space="preserve"> </w:t>
                  </w:r>
                  <w:r>
                    <w:rPr>
                      <w:color w:val="211E1F"/>
                    </w:rPr>
                    <w:t>License,</w:t>
                  </w:r>
                  <w:r>
                    <w:rPr>
                      <w:color w:val="211E1F"/>
                    </w:rPr>
                    <w:tab/>
                    <w:t>which</w:t>
                  </w:r>
                  <w:r>
                    <w:rPr>
                      <w:color w:val="211E1F"/>
                    </w:rPr>
                    <w:tab/>
                    <w:t>permits</w:t>
                  </w:r>
                  <w:r>
                    <w:rPr>
                      <w:color w:val="211E1F"/>
                    </w:rPr>
                    <w:tab/>
                    <w:t>unrestricted</w:t>
                  </w:r>
                  <w:r>
                    <w:rPr>
                      <w:color w:val="211E1F"/>
                    </w:rPr>
                    <w:tab/>
                    <w:t>use,</w:t>
                  </w:r>
                  <w:r>
                    <w:rPr>
                      <w:color w:val="211E1F"/>
                      <w:spacing w:val="-52"/>
                    </w:rPr>
                    <w:t xml:space="preserve"> </w:t>
                  </w:r>
                  <w:r>
                    <w:rPr>
                      <w:color w:val="211E1F"/>
                    </w:rPr>
                    <w:t>distribution,</w:t>
                  </w:r>
                  <w:r>
                    <w:rPr>
                      <w:color w:val="211E1F"/>
                      <w:spacing w:val="50"/>
                    </w:rPr>
                    <w:t xml:space="preserve"> </w:t>
                  </w:r>
                  <w:r>
                    <w:rPr>
                      <w:color w:val="211E1F"/>
                    </w:rPr>
                    <w:t>and</w:t>
                  </w:r>
                  <w:r>
                    <w:rPr>
                      <w:color w:val="211E1F"/>
                      <w:spacing w:val="33"/>
                    </w:rPr>
                    <w:t xml:space="preserve"> </w:t>
                  </w:r>
                  <w:r>
                    <w:rPr>
                      <w:color w:val="211E1F"/>
                    </w:rPr>
                    <w:t>reproduction</w:t>
                  </w:r>
                  <w:r>
                    <w:rPr>
                      <w:color w:val="211E1F"/>
                      <w:spacing w:val="33"/>
                    </w:rPr>
                    <w:t xml:space="preserve"> </w:t>
                  </w:r>
                  <w:r>
                    <w:rPr>
                      <w:color w:val="211E1F"/>
                    </w:rPr>
                    <w:t>in</w:t>
                  </w:r>
                  <w:r>
                    <w:rPr>
                      <w:color w:val="211E1F"/>
                      <w:spacing w:val="33"/>
                    </w:rPr>
                    <w:t xml:space="preserve"> </w:t>
                  </w:r>
                  <w:r>
                    <w:rPr>
                      <w:color w:val="211E1F"/>
                    </w:rPr>
                    <w:t>any</w:t>
                  </w:r>
                  <w:r>
                    <w:rPr>
                      <w:color w:val="211E1F"/>
                      <w:spacing w:val="33"/>
                    </w:rPr>
                    <w:t xml:space="preserve"> </w:t>
                  </w:r>
                  <w:r>
                    <w:rPr>
                      <w:color w:val="211E1F"/>
                    </w:rPr>
                    <w:t>medium,</w:t>
                  </w:r>
                  <w:r>
                    <w:rPr>
                      <w:color w:val="211E1F"/>
                      <w:spacing w:val="34"/>
                    </w:rPr>
                    <w:t xml:space="preserve"> </w:t>
                  </w:r>
                  <w:r>
                    <w:rPr>
                      <w:color w:val="211E1F"/>
                    </w:rPr>
                    <w:t>provided</w:t>
                  </w:r>
                  <w:r>
                    <w:rPr>
                      <w:color w:val="211E1F"/>
                      <w:spacing w:val="33"/>
                    </w:rPr>
                    <w:t xml:space="preserve"> </w:t>
                  </w:r>
                  <w:r>
                    <w:rPr>
                      <w:color w:val="211E1F"/>
                    </w:rPr>
                    <w:t>the</w:t>
                  </w:r>
                  <w:r>
                    <w:rPr>
                      <w:color w:val="211E1F"/>
                      <w:spacing w:val="1"/>
                    </w:rPr>
                    <w:t xml:space="preserve"> </w:t>
                  </w:r>
                  <w:r>
                    <w:rPr>
                      <w:color w:val="211E1F"/>
                    </w:rPr>
                    <w:t>original</w:t>
                  </w:r>
                  <w:r>
                    <w:rPr>
                      <w:color w:val="211E1F"/>
                      <w:spacing w:val="-1"/>
                    </w:rPr>
                    <w:t xml:space="preserve"> </w:t>
                  </w:r>
                  <w:r>
                    <w:rPr>
                      <w:color w:val="211E1F"/>
                    </w:rPr>
                    <w:t>author</w:t>
                  </w:r>
                  <w:r>
                    <w:rPr>
                      <w:color w:val="211E1F"/>
                      <w:spacing w:val="-1"/>
                    </w:rPr>
                    <w:t xml:space="preserve"> </w:t>
                  </w:r>
                  <w:r>
                    <w:rPr>
                      <w:color w:val="211E1F"/>
                    </w:rPr>
                    <w:t>and</w:t>
                  </w:r>
                  <w:r>
                    <w:rPr>
                      <w:color w:val="211E1F"/>
                      <w:spacing w:val="-2"/>
                    </w:rPr>
                    <w:t xml:space="preserve"> </w:t>
                  </w:r>
                  <w:r>
                    <w:rPr>
                      <w:color w:val="211E1F"/>
                    </w:rPr>
                    <w:t>source are</w:t>
                  </w:r>
                  <w:r>
                    <w:rPr>
                      <w:color w:val="211E1F"/>
                      <w:spacing w:val="-2"/>
                    </w:rPr>
                    <w:t xml:space="preserve"> </w:t>
                  </w:r>
                  <w:r>
                    <w:rPr>
                      <w:color w:val="211E1F"/>
                    </w:rPr>
                    <w:t>credited.</w:t>
                  </w:r>
                </w:p>
              </w:txbxContent>
            </v:textbox>
            <w10:wrap type="none"/>
            <w10:anchorlock/>
          </v:shape>
        </w:pict>
      </w:r>
    </w:p>
    <w:p w:rsidR="003A060B" w:rsidRDefault="003A060B">
      <w:pPr>
        <w:rPr>
          <w:sz w:val="20"/>
        </w:rPr>
        <w:sectPr w:rsidR="003A060B">
          <w:type w:val="continuous"/>
          <w:pgSz w:w="11920" w:h="16850"/>
          <w:pgMar w:top="2080" w:right="540" w:bottom="1000" w:left="540" w:header="720" w:footer="720" w:gutter="0"/>
          <w:cols w:num="2" w:space="720" w:equalWidth="0">
            <w:col w:w="5369" w:space="40"/>
            <w:col w:w="5431"/>
          </w:cols>
        </w:sectPr>
      </w:pPr>
    </w:p>
    <w:p w:rsidR="003A060B" w:rsidRDefault="003A060B">
      <w:pPr>
        <w:pStyle w:val="BodyText"/>
        <w:jc w:val="left"/>
        <w:rPr>
          <w:b/>
          <w:sz w:val="14"/>
        </w:rPr>
      </w:pPr>
    </w:p>
    <w:p w:rsidR="003A060B" w:rsidRDefault="003A060B">
      <w:pPr>
        <w:rPr>
          <w:sz w:val="14"/>
        </w:rPr>
        <w:sectPr w:rsidR="003A060B">
          <w:pgSz w:w="11920" w:h="16850"/>
          <w:pgMar w:top="2080" w:right="540" w:bottom="1000" w:left="540" w:header="523" w:footer="818" w:gutter="0"/>
          <w:cols w:space="720"/>
        </w:sectPr>
      </w:pPr>
    </w:p>
    <w:p w:rsidR="003A060B" w:rsidRDefault="009F2CB7">
      <w:pPr>
        <w:spacing w:before="100"/>
        <w:ind w:left="180"/>
        <w:rPr>
          <w:b/>
          <w:sz w:val="24"/>
        </w:rPr>
      </w:pPr>
      <w:r>
        <w:rPr>
          <w:b/>
          <w:color w:val="0091D0"/>
          <w:sz w:val="24"/>
        </w:rPr>
        <w:lastRenderedPageBreak/>
        <w:t>Importance</w:t>
      </w:r>
      <w:r>
        <w:rPr>
          <w:b/>
          <w:color w:val="0091D0"/>
          <w:spacing w:val="-4"/>
          <w:sz w:val="24"/>
        </w:rPr>
        <w:t xml:space="preserve"> </w:t>
      </w:r>
      <w:r>
        <w:rPr>
          <w:b/>
          <w:color w:val="0091D0"/>
          <w:sz w:val="24"/>
        </w:rPr>
        <w:t>of</w:t>
      </w:r>
      <w:r>
        <w:rPr>
          <w:b/>
          <w:color w:val="0091D0"/>
          <w:spacing w:val="-5"/>
          <w:sz w:val="24"/>
        </w:rPr>
        <w:t xml:space="preserve"> </w:t>
      </w:r>
      <w:r>
        <w:rPr>
          <w:b/>
          <w:color w:val="0091D0"/>
          <w:sz w:val="24"/>
        </w:rPr>
        <w:t>Research</w:t>
      </w:r>
    </w:p>
    <w:p w:rsidR="003A060B" w:rsidRDefault="009F2CB7">
      <w:pPr>
        <w:pStyle w:val="BodyText"/>
        <w:spacing w:before="116" w:line="276" w:lineRule="auto"/>
        <w:ind w:left="179" w:right="20"/>
        <w:jc w:val="left"/>
      </w:pPr>
      <w:r>
        <w:t>In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light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our</w:t>
      </w:r>
      <w:r>
        <w:rPr>
          <w:spacing w:val="26"/>
        </w:rPr>
        <w:t xml:space="preserve"> </w:t>
      </w:r>
      <w:r>
        <w:t>research,</w:t>
      </w:r>
      <w:r>
        <w:rPr>
          <w:spacing w:val="26"/>
        </w:rPr>
        <w:t xml:space="preserve"> </w:t>
      </w:r>
      <w:r>
        <w:t>we</w:t>
      </w:r>
      <w:r>
        <w:rPr>
          <w:spacing w:val="26"/>
        </w:rPr>
        <w:t xml:space="preserve"> </w:t>
      </w:r>
      <w:r>
        <w:t>believe</w:t>
      </w:r>
      <w:r>
        <w:rPr>
          <w:spacing w:val="28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suture</w:t>
      </w:r>
      <w:r>
        <w:rPr>
          <w:spacing w:val="27"/>
        </w:rPr>
        <w:t xml:space="preserve"> </w:t>
      </w:r>
      <w:r>
        <w:t>thread</w:t>
      </w:r>
      <w:r>
        <w:rPr>
          <w:spacing w:val="-52"/>
        </w:rPr>
        <w:t xml:space="preserve"> </w:t>
      </w:r>
      <w:r>
        <w:t>suitable</w:t>
      </w:r>
      <w:r>
        <w:rPr>
          <w:spacing w:val="44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t>digestive</w:t>
      </w:r>
      <w:r>
        <w:rPr>
          <w:spacing w:val="45"/>
        </w:rPr>
        <w:t xml:space="preserve"> </w:t>
      </w:r>
      <w:r>
        <w:t>surgery</w:t>
      </w:r>
      <w:r>
        <w:rPr>
          <w:spacing w:val="44"/>
        </w:rPr>
        <w:t xml:space="preserve"> </w:t>
      </w:r>
      <w:r>
        <w:t>should</w:t>
      </w:r>
      <w:r>
        <w:rPr>
          <w:spacing w:val="44"/>
        </w:rPr>
        <w:t xml:space="preserve"> </w:t>
      </w:r>
      <w:r>
        <w:t>have</w:t>
      </w:r>
      <w:r>
        <w:rPr>
          <w:spacing w:val="45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following</w:t>
      </w:r>
      <w:r>
        <w:rPr>
          <w:spacing w:val="-52"/>
        </w:rPr>
        <w:t xml:space="preserve"> </w:t>
      </w:r>
      <w:r>
        <w:t>characteristics:</w:t>
      </w:r>
      <w:r>
        <w:rPr>
          <w:spacing w:val="15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t>should</w:t>
      </w:r>
      <w:r>
        <w:rPr>
          <w:spacing w:val="14"/>
        </w:rPr>
        <w:t xml:space="preserve"> </w:t>
      </w:r>
      <w:r>
        <w:t>maintain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tensile</w:t>
      </w:r>
      <w:r>
        <w:rPr>
          <w:spacing w:val="15"/>
        </w:rPr>
        <w:t xml:space="preserve"> </w:t>
      </w:r>
      <w:r>
        <w:t>strength</w:t>
      </w:r>
      <w:r>
        <w:rPr>
          <w:spacing w:val="15"/>
        </w:rPr>
        <w:t xml:space="preserve"> </w:t>
      </w:r>
      <w:r>
        <w:t>until</w:t>
      </w:r>
      <w:r>
        <w:rPr>
          <w:spacing w:val="-52"/>
        </w:rPr>
        <w:t xml:space="preserve"> </w:t>
      </w:r>
      <w:r>
        <w:t>coalescence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an</w:t>
      </w:r>
      <w:r>
        <w:rPr>
          <w:spacing w:val="11"/>
        </w:rPr>
        <w:t xml:space="preserve"> </w:t>
      </w:r>
      <w:r>
        <w:t>anastomosis</w:t>
      </w:r>
      <w:r>
        <w:rPr>
          <w:spacing w:val="11"/>
        </w:rPr>
        <w:t xml:space="preserve"> </w:t>
      </w:r>
      <w:r>
        <w:t>has</w:t>
      </w:r>
      <w:r>
        <w:rPr>
          <w:spacing w:val="13"/>
        </w:rPr>
        <w:t xml:space="preserve"> </w:t>
      </w:r>
      <w:r>
        <w:t>occurred;</w:t>
      </w:r>
      <w:r>
        <w:rPr>
          <w:spacing w:val="10"/>
        </w:rPr>
        <w:t xml:space="preserve"> </w:t>
      </w:r>
      <w:r>
        <w:t>it</w:t>
      </w:r>
      <w:r>
        <w:rPr>
          <w:spacing w:val="11"/>
        </w:rPr>
        <w:t xml:space="preserve"> </w:t>
      </w:r>
      <w:r>
        <w:t>should</w:t>
      </w:r>
      <w:r>
        <w:rPr>
          <w:spacing w:val="11"/>
        </w:rPr>
        <w:t xml:space="preserve"> </w:t>
      </w:r>
      <w:r>
        <w:t>be</w:t>
      </w:r>
      <w:r>
        <w:rPr>
          <w:spacing w:val="-52"/>
        </w:rPr>
        <w:t xml:space="preserve"> </w:t>
      </w:r>
      <w:r>
        <w:t>rapidly</w:t>
      </w:r>
      <w:r>
        <w:rPr>
          <w:spacing w:val="12"/>
        </w:rPr>
        <w:t xml:space="preserve"> </w:t>
      </w:r>
      <w:r>
        <w:t>absorbed</w:t>
      </w:r>
      <w:r>
        <w:rPr>
          <w:spacing w:val="14"/>
        </w:rPr>
        <w:t xml:space="preserve"> </w:t>
      </w:r>
      <w:r>
        <w:t>so</w:t>
      </w:r>
      <w:r>
        <w:rPr>
          <w:spacing w:val="13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form</w:t>
      </w:r>
      <w:r>
        <w:rPr>
          <w:spacing w:val="13"/>
        </w:rPr>
        <w:t xml:space="preserve"> </w:t>
      </w:r>
      <w:r>
        <w:t>foreign-body</w:t>
      </w:r>
      <w:r>
        <w:rPr>
          <w:spacing w:val="12"/>
        </w:rPr>
        <w:t xml:space="preserve"> </w:t>
      </w:r>
      <w:r>
        <w:t>granulomas</w:t>
      </w:r>
      <w:r>
        <w:rPr>
          <w:spacing w:val="13"/>
        </w:rPr>
        <w:t xml:space="preserve"> </w:t>
      </w:r>
      <w:r>
        <w:t>or</w:t>
      </w:r>
      <w:r>
        <w:rPr>
          <w:spacing w:val="-51"/>
        </w:rPr>
        <w:t xml:space="preserve"> </w:t>
      </w:r>
      <w:r>
        <w:t>stones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biliary</w:t>
      </w:r>
      <w:r>
        <w:rPr>
          <w:spacing w:val="1"/>
        </w:rPr>
        <w:t xml:space="preserve"> </w:t>
      </w:r>
      <w:r>
        <w:t>surgery;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behave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biologically</w:t>
      </w:r>
      <w:r>
        <w:rPr>
          <w:spacing w:val="44"/>
        </w:rPr>
        <w:t xml:space="preserve"> </w:t>
      </w:r>
      <w:r>
        <w:t>inert</w:t>
      </w:r>
      <w:r>
        <w:rPr>
          <w:spacing w:val="45"/>
        </w:rPr>
        <w:t xml:space="preserve"> </w:t>
      </w:r>
      <w:r>
        <w:t>material,</w:t>
      </w:r>
      <w:r>
        <w:rPr>
          <w:spacing w:val="45"/>
        </w:rPr>
        <w:t xml:space="preserve"> </w:t>
      </w:r>
      <w:r>
        <w:t>without</w:t>
      </w:r>
      <w:r>
        <w:rPr>
          <w:spacing w:val="44"/>
        </w:rPr>
        <w:t xml:space="preserve"> </w:t>
      </w:r>
      <w:r>
        <w:t>provoking</w:t>
      </w:r>
      <w:r>
        <w:rPr>
          <w:spacing w:val="45"/>
        </w:rPr>
        <w:t xml:space="preserve"> </w:t>
      </w:r>
      <w:r>
        <w:t>any</w:t>
      </w:r>
      <w:r>
        <w:rPr>
          <w:spacing w:val="45"/>
        </w:rPr>
        <w:t xml:space="preserve"> </w:t>
      </w:r>
      <w:r>
        <w:t>particular</w:t>
      </w:r>
      <w:r>
        <w:rPr>
          <w:spacing w:val="-51"/>
        </w:rPr>
        <w:t xml:space="preserve"> </w:t>
      </w:r>
      <w:r>
        <w:t>tissue</w:t>
      </w:r>
      <w:r>
        <w:rPr>
          <w:spacing w:val="1"/>
        </w:rPr>
        <w:t xml:space="preserve"> </w:t>
      </w:r>
      <w:r>
        <w:t>reactions;</w:t>
      </w:r>
      <w:r>
        <w:rPr>
          <w:spacing w:val="1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finally,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handling</w:t>
      </w:r>
      <w:r>
        <w:rPr>
          <w:spacing w:val="-52"/>
        </w:rPr>
        <w:t xml:space="preserve"> </w:t>
      </w:r>
      <w:r>
        <w:t>characteristics</w:t>
      </w:r>
      <w:r>
        <w:rPr>
          <w:spacing w:val="16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color</w:t>
      </w:r>
      <w:r>
        <w:rPr>
          <w:spacing w:val="15"/>
        </w:rPr>
        <w:t xml:space="preserve"> </w:t>
      </w:r>
      <w:r>
        <w:t>such</w:t>
      </w:r>
      <w:r>
        <w:rPr>
          <w:spacing w:val="15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it</w:t>
      </w:r>
      <w:r>
        <w:rPr>
          <w:spacing w:val="15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conspicuous</w:t>
      </w:r>
      <w:r>
        <w:rPr>
          <w:spacing w:val="15"/>
        </w:rPr>
        <w:t xml:space="preserve"> </w:t>
      </w:r>
      <w:r>
        <w:t>in</w:t>
      </w:r>
      <w:r>
        <w:rPr>
          <w:spacing w:val="-52"/>
        </w:rPr>
        <w:t xml:space="preserve"> </w:t>
      </w:r>
      <w:r>
        <w:t>comparison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dominant</w:t>
      </w:r>
      <w:r>
        <w:rPr>
          <w:spacing w:val="1"/>
        </w:rPr>
        <w:t xml:space="preserve"> </w:t>
      </w:r>
      <w:r>
        <w:t>color</w:t>
      </w:r>
      <w:r>
        <w:rPr>
          <w:spacing w:val="1"/>
        </w:rPr>
        <w:t xml:space="preserve"> </w:t>
      </w:r>
      <w:r>
        <w:t>(red)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operative</w:t>
      </w:r>
      <w:r>
        <w:rPr>
          <w:spacing w:val="-52"/>
        </w:rPr>
        <w:t xml:space="preserve"> </w:t>
      </w:r>
      <w:r>
        <w:t>field.</w:t>
      </w:r>
    </w:p>
    <w:p w:rsidR="003A060B" w:rsidRDefault="009F2CB7">
      <w:pPr>
        <w:pStyle w:val="BodyText"/>
        <w:spacing w:before="2" w:line="276" w:lineRule="auto"/>
        <w:ind w:left="179" w:right="61"/>
      </w:pPr>
      <w:r>
        <w:t>Based on our experience of all materials we also report in the</w:t>
      </w:r>
      <w:r>
        <w:rPr>
          <w:spacing w:val="1"/>
        </w:rPr>
        <w:t xml:space="preserve"> </w:t>
      </w:r>
      <w:r>
        <w:t>light of modern experimental data are synthetic polymers. In</w:t>
      </w:r>
      <w:r>
        <w:rPr>
          <w:spacing w:val="1"/>
        </w:rPr>
        <w:t xml:space="preserve"> </w:t>
      </w:r>
      <w:r>
        <w:t>fact,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experience,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lower</w:t>
      </w:r>
      <w:r>
        <w:rPr>
          <w:spacing w:val="1"/>
        </w:rPr>
        <w:t xml:space="preserve"> </w:t>
      </w:r>
      <w:r>
        <w:t>incidence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anastomosis</w:t>
      </w:r>
      <w:r>
        <w:rPr>
          <w:spacing w:val="1"/>
        </w:rPr>
        <w:t xml:space="preserve"> </w:t>
      </w:r>
      <w:r>
        <w:t>dehiscence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observed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had</w:t>
      </w:r>
      <w:r>
        <w:rPr>
          <w:spacing w:val="54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packed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monofilament,</w:t>
      </w:r>
      <w:r>
        <w:rPr>
          <w:spacing w:val="-3"/>
        </w:rPr>
        <w:t xml:space="preserve"> </w:t>
      </w:r>
      <w:r>
        <w:t>especially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double</w:t>
      </w:r>
      <w:r>
        <w:rPr>
          <w:spacing w:val="-4"/>
        </w:rPr>
        <w:t xml:space="preserve"> </w:t>
      </w:r>
      <w:r>
        <w:t>layered.</w:t>
      </w:r>
    </w:p>
    <w:p w:rsidR="003A060B" w:rsidRDefault="009F2CB7">
      <w:pPr>
        <w:pStyle w:val="BodyText"/>
        <w:spacing w:line="276" w:lineRule="auto"/>
        <w:ind w:left="179" w:right="60"/>
      </w:pPr>
      <w:r>
        <w:t>This substantial difference in percentage in favor of synthetic</w:t>
      </w:r>
      <w:r>
        <w:rPr>
          <w:spacing w:val="1"/>
        </w:rPr>
        <w:t xml:space="preserve"> </w:t>
      </w:r>
      <w:r>
        <w:t>monofilaments can be attributed</w:t>
      </w:r>
      <w:r>
        <w:rPr>
          <w:spacing w:val="54"/>
        </w:rPr>
        <w:t xml:space="preserve"> </w:t>
      </w:r>
      <w:r>
        <w:t>to the fact that, although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absorbable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catgut,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maintain</w:t>
      </w:r>
      <w:r>
        <w:rPr>
          <w:spacing w:val="1"/>
        </w:rPr>
        <w:t xml:space="preserve"> </w:t>
      </w:r>
      <w:r>
        <w:t>adequate</w:t>
      </w:r>
      <w:r>
        <w:rPr>
          <w:spacing w:val="1"/>
        </w:rPr>
        <w:t xml:space="preserve"> </w:t>
      </w:r>
      <w:r>
        <w:t>tensile</w:t>
      </w:r>
      <w:r>
        <w:rPr>
          <w:spacing w:val="1"/>
        </w:rPr>
        <w:t xml:space="preserve"> </w:t>
      </w:r>
      <w:r>
        <w:t>strength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ultimate</w:t>
      </w:r>
      <w:r>
        <w:rPr>
          <w:spacing w:val="1"/>
        </w:rPr>
        <w:t xml:space="preserve"> </w:t>
      </w:r>
      <w:r>
        <w:t>coalescence of a suture and in addition have a well-predictable</w:t>
      </w:r>
      <w:r>
        <w:rPr>
          <w:spacing w:val="-52"/>
        </w:rPr>
        <w:t xml:space="preserve"> </w:t>
      </w:r>
      <w:r>
        <w:t>tensile</w:t>
      </w:r>
      <w:r>
        <w:rPr>
          <w:spacing w:val="-2"/>
        </w:rPr>
        <w:t xml:space="preserve"> </w:t>
      </w:r>
      <w:r>
        <w:t>behavior.</w:t>
      </w:r>
    </w:p>
    <w:p w:rsidR="003A060B" w:rsidRDefault="009F2CB7">
      <w:pPr>
        <w:pStyle w:val="BodyText"/>
        <w:spacing w:before="1" w:line="276" w:lineRule="auto"/>
        <w:ind w:left="179" w:right="61"/>
      </w:pPr>
      <w:r>
        <w:t>The use of this material and monofilaments in general has been</w:t>
      </w:r>
      <w:r>
        <w:rPr>
          <w:spacing w:val="-52"/>
        </w:rPr>
        <w:t xml:space="preserve"> </w:t>
      </w:r>
      <w:r>
        <w:t xml:space="preserve">shown </w:t>
      </w:r>
      <w:r>
        <w:t>to be useful in cases where the condition of the patient</w:t>
      </w:r>
      <w:r>
        <w:rPr>
          <w:spacing w:val="1"/>
        </w:rPr>
        <w:t xml:space="preserve"> </w:t>
      </w:r>
      <w:r>
        <w:t>was poor, presence of jaundice, during infections, in tumors,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wound</w:t>
      </w:r>
      <w:r>
        <w:rPr>
          <w:spacing w:val="1"/>
        </w:rPr>
        <w:t xml:space="preserve"> </w:t>
      </w:r>
      <w:r>
        <w:t>repair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slower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usual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therefore it is necessary to use a material that ensures the</w:t>
      </w:r>
      <w:r>
        <w:rPr>
          <w:spacing w:val="1"/>
        </w:rPr>
        <w:t xml:space="preserve"> </w:t>
      </w:r>
      <w:r>
        <w:t>suture's</w:t>
      </w:r>
      <w:r>
        <w:rPr>
          <w:spacing w:val="-1"/>
        </w:rPr>
        <w:t xml:space="preserve"> </w:t>
      </w:r>
      <w:r>
        <w:t>tightness.</w:t>
      </w:r>
    </w:p>
    <w:p w:rsidR="003A060B" w:rsidRDefault="003A060B">
      <w:pPr>
        <w:pStyle w:val="BodyText"/>
        <w:spacing w:before="4"/>
        <w:jc w:val="left"/>
        <w:rPr>
          <w:sz w:val="25"/>
        </w:rPr>
      </w:pPr>
    </w:p>
    <w:p w:rsidR="003A060B" w:rsidRDefault="009F2CB7">
      <w:pPr>
        <w:pStyle w:val="BodyText"/>
        <w:tabs>
          <w:tab w:val="left" w:pos="5337"/>
        </w:tabs>
        <w:ind w:left="185"/>
        <w:jc w:val="left"/>
        <w:rPr>
          <w:rFonts w:ascii="Times New Roman"/>
        </w:rPr>
      </w:pPr>
      <w:r>
        <w:rPr>
          <w:rFonts w:ascii="Times New Roman"/>
          <w:color w:val="221F1F"/>
          <w:u w:val="single" w:color="0091D0"/>
        </w:rPr>
        <w:t xml:space="preserve"> </w:t>
      </w:r>
      <w:r>
        <w:rPr>
          <w:rFonts w:ascii="Times New Roman"/>
          <w:color w:val="221F1F"/>
          <w:u w:val="single" w:color="0091D0"/>
        </w:rPr>
        <w:tab/>
      </w:r>
    </w:p>
    <w:p w:rsidR="003A060B" w:rsidRDefault="009F2CB7">
      <w:pPr>
        <w:pStyle w:val="Heading1"/>
        <w:spacing w:before="55"/>
        <w:jc w:val="both"/>
      </w:pPr>
      <w:r>
        <w:rPr>
          <w:color w:val="0091D0"/>
        </w:rPr>
        <w:t>About</w:t>
      </w:r>
      <w:r>
        <w:rPr>
          <w:color w:val="0091D0"/>
          <w:spacing w:val="-2"/>
        </w:rPr>
        <w:t xml:space="preserve"> </w:t>
      </w:r>
      <w:r>
        <w:rPr>
          <w:color w:val="0091D0"/>
        </w:rPr>
        <w:t>University</w:t>
      </w:r>
    </w:p>
    <w:p w:rsidR="003A060B" w:rsidRDefault="003A060B">
      <w:pPr>
        <w:pStyle w:val="BodyText"/>
        <w:spacing w:before="7"/>
        <w:jc w:val="left"/>
        <w:rPr>
          <w:b/>
          <w:sz w:val="4"/>
        </w:rPr>
      </w:pPr>
    </w:p>
    <w:p w:rsidR="003A060B" w:rsidRDefault="009F2CB7">
      <w:pPr>
        <w:pStyle w:val="BodyText"/>
        <w:ind w:left="101"/>
        <w:jc w:val="left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3313022" cy="1374457"/>
            <wp:effectExtent l="0" t="0" r="0" b="0"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3022" cy="137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60B" w:rsidRDefault="009F2CB7">
      <w:pPr>
        <w:pStyle w:val="BodyText"/>
        <w:spacing w:before="9"/>
        <w:jc w:val="left"/>
        <w:rPr>
          <w:b/>
          <w:sz w:val="11"/>
        </w:rPr>
      </w:pPr>
      <w:r>
        <w:pict>
          <v:shape id="_x0000_s1027" type="#_x0000_t202" style="position:absolute;margin-left:304.85pt;margin-top:8.05pt;width:258.75pt;height:170.3pt;z-index:-15726080;mso-wrap-distance-left:0;mso-wrap-distance-right:0;mso-position-horizontal-relative:page" fillcolor="#dce7f6" stroked="f">
            <v:textbox inset="0,0,0,0">
              <w:txbxContent>
                <w:p w:rsidR="003A060B" w:rsidRDefault="009F2CB7">
                  <w:pPr>
                    <w:pStyle w:val="BodyText"/>
                    <w:spacing w:before="26" w:line="276" w:lineRule="auto"/>
                    <w:ind w:left="18" w:right="19"/>
                  </w:pP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University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consists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eleven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faculties: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Medicine,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Pharmacy,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Dentistry,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Paramedic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Sciences,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Health,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Nutrition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Food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Sciences,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Rehabilitation,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Nursing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Midwifery,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Health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Management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Medical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Informatics,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Advanced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Medical Sciences, and Traditional Medicine. The school offers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professional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degrees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Medicine,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Dentistry,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Pharmacy;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Bachelor's, Master's and Doctor of Philosophy in various other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medical subjects. 86 Graduate Schools. The school also offers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technical courses for associate degrees and certifications 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related medical fields. Founded in 1303, La </w:t>
                  </w:r>
                  <w:proofErr w:type="spellStart"/>
                  <w:r>
                    <w:t>Sapienza</w:t>
                  </w:r>
                  <w:proofErr w:type="spellEnd"/>
                  <w:r>
                    <w:t xml:space="preserve"> is 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oldest university in Rome and the largest in Europe. Its mission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is to contribute to the development of a knowledge society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through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</w:t>
                  </w:r>
                  <w:r>
                    <w:t>search,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excellence,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quality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education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international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cooperation.</w:t>
                  </w:r>
                </w:p>
              </w:txbxContent>
            </v:textbox>
            <w10:wrap type="topAndBottom" anchorx="page"/>
          </v:shape>
        </w:pict>
      </w:r>
      <w:r>
        <w:br w:type="column"/>
      </w:r>
    </w:p>
    <w:p w:rsidR="003A060B" w:rsidRDefault="009F2CB7">
      <w:pPr>
        <w:spacing w:before="61"/>
        <w:ind w:left="101"/>
        <w:rPr>
          <w:b/>
          <w:sz w:val="24"/>
        </w:rPr>
      </w:pPr>
      <w:hyperlink r:id="rId15">
        <w:r>
          <w:rPr>
            <w:b/>
            <w:color w:val="0091D0"/>
            <w:sz w:val="24"/>
          </w:rPr>
          <w:t>References</w:t>
        </w:r>
      </w:hyperlink>
    </w:p>
    <w:p w:rsidR="003A060B" w:rsidRDefault="009F2CB7">
      <w:pPr>
        <w:pStyle w:val="ListParagraph"/>
        <w:numPr>
          <w:ilvl w:val="0"/>
          <w:numId w:val="1"/>
        </w:numPr>
        <w:tabs>
          <w:tab w:val="left" w:pos="911"/>
          <w:tab w:val="left" w:pos="912"/>
        </w:tabs>
        <w:spacing w:before="160" w:line="280" w:lineRule="auto"/>
        <w:ind w:right="112" w:firstLine="0"/>
        <w:jc w:val="both"/>
        <w:rPr>
          <w:sz w:val="18"/>
        </w:rPr>
      </w:pPr>
      <w:r>
        <w:rPr>
          <w:color w:val="221F1F"/>
          <w:sz w:val="18"/>
        </w:rPr>
        <w:t xml:space="preserve">Byrne, Miriam, and Al </w:t>
      </w:r>
      <w:proofErr w:type="spellStart"/>
      <w:r>
        <w:rPr>
          <w:color w:val="221F1F"/>
          <w:sz w:val="18"/>
        </w:rPr>
        <w:t>Aly</w:t>
      </w:r>
      <w:proofErr w:type="spellEnd"/>
      <w:r>
        <w:rPr>
          <w:color w:val="221F1F"/>
          <w:sz w:val="18"/>
        </w:rPr>
        <w:t>. “The Surgical Suture.”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Aesthetic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surgery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journal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vol.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39</w:t>
      </w:r>
      <w:proofErr w:type="gramStart"/>
      <w:r>
        <w:rPr>
          <w:color w:val="221F1F"/>
          <w:sz w:val="18"/>
        </w:rPr>
        <w:t>,Suppl</w:t>
      </w:r>
      <w:proofErr w:type="gramEnd"/>
      <w:r>
        <w:rPr>
          <w:color w:val="221F1F"/>
          <w:sz w:val="18"/>
        </w:rPr>
        <w:t>_2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(2019):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S67-S72.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doi:10.1093/</w:t>
      </w:r>
      <w:proofErr w:type="spellStart"/>
      <w:r>
        <w:rPr>
          <w:color w:val="221F1F"/>
          <w:sz w:val="18"/>
        </w:rPr>
        <w:t>asj</w:t>
      </w:r>
      <w:proofErr w:type="spellEnd"/>
      <w:r>
        <w:rPr>
          <w:color w:val="221F1F"/>
          <w:sz w:val="18"/>
        </w:rPr>
        <w:t>/sjz036</w:t>
      </w:r>
    </w:p>
    <w:p w:rsidR="003A060B" w:rsidRDefault="009F2CB7">
      <w:pPr>
        <w:pStyle w:val="ListParagraph"/>
        <w:numPr>
          <w:ilvl w:val="0"/>
          <w:numId w:val="1"/>
        </w:numPr>
        <w:tabs>
          <w:tab w:val="left" w:pos="886"/>
          <w:tab w:val="left" w:pos="888"/>
        </w:tabs>
        <w:spacing w:before="19" w:line="276" w:lineRule="auto"/>
        <w:ind w:firstLine="0"/>
        <w:jc w:val="both"/>
        <w:rPr>
          <w:sz w:val="18"/>
        </w:rPr>
      </w:pPr>
      <w:proofErr w:type="spellStart"/>
      <w:r>
        <w:rPr>
          <w:color w:val="221F1F"/>
          <w:sz w:val="18"/>
        </w:rPr>
        <w:t>Beidas</w:t>
      </w:r>
      <w:proofErr w:type="spellEnd"/>
      <w:r>
        <w:rPr>
          <w:color w:val="221F1F"/>
          <w:sz w:val="18"/>
        </w:rPr>
        <w:t xml:space="preserve">, Omar E, and Jeffrey A </w:t>
      </w:r>
      <w:proofErr w:type="spellStart"/>
      <w:r>
        <w:rPr>
          <w:color w:val="221F1F"/>
          <w:sz w:val="18"/>
        </w:rPr>
        <w:t>Gusenoff</w:t>
      </w:r>
      <w:proofErr w:type="spellEnd"/>
      <w:r>
        <w:rPr>
          <w:color w:val="221F1F"/>
          <w:sz w:val="18"/>
        </w:rPr>
        <w:t>. “Deep and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Superficial Closure.” Aesthetic surgery journal vol. 39</w:t>
      </w:r>
      <w:proofErr w:type="gramStart"/>
      <w:r>
        <w:rPr>
          <w:color w:val="221F1F"/>
          <w:sz w:val="18"/>
        </w:rPr>
        <w:t>,Suppl</w:t>
      </w:r>
      <w:proofErr w:type="gramEnd"/>
      <w:r>
        <w:rPr>
          <w:color w:val="221F1F"/>
          <w:sz w:val="18"/>
        </w:rPr>
        <w:t>_2</w:t>
      </w:r>
      <w:r>
        <w:rPr>
          <w:color w:val="221F1F"/>
          <w:spacing w:val="-52"/>
          <w:sz w:val="18"/>
        </w:rPr>
        <w:t xml:space="preserve"> </w:t>
      </w:r>
      <w:r>
        <w:rPr>
          <w:color w:val="221F1F"/>
          <w:sz w:val="18"/>
        </w:rPr>
        <w:t>(2019):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S85-S93.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doi:10.1093/</w:t>
      </w:r>
      <w:proofErr w:type="spellStart"/>
      <w:r>
        <w:rPr>
          <w:color w:val="221F1F"/>
          <w:sz w:val="18"/>
        </w:rPr>
        <w:t>asj</w:t>
      </w:r>
      <w:proofErr w:type="spellEnd"/>
      <w:r>
        <w:rPr>
          <w:color w:val="221F1F"/>
          <w:sz w:val="18"/>
        </w:rPr>
        <w:t>/sjy208</w:t>
      </w:r>
    </w:p>
    <w:p w:rsidR="003A060B" w:rsidRDefault="009F2CB7">
      <w:pPr>
        <w:pStyle w:val="ListParagraph"/>
        <w:numPr>
          <w:ilvl w:val="0"/>
          <w:numId w:val="1"/>
        </w:numPr>
        <w:tabs>
          <w:tab w:val="left" w:pos="887"/>
          <w:tab w:val="left" w:pos="888"/>
        </w:tabs>
        <w:spacing w:before="23" w:line="276" w:lineRule="auto"/>
        <w:ind w:firstLine="0"/>
        <w:jc w:val="both"/>
        <w:rPr>
          <w:sz w:val="18"/>
        </w:rPr>
      </w:pPr>
      <w:proofErr w:type="spellStart"/>
      <w:r>
        <w:rPr>
          <w:color w:val="221F1F"/>
          <w:sz w:val="18"/>
        </w:rPr>
        <w:t>Krishnamoorthy</w:t>
      </w:r>
      <w:proofErr w:type="spellEnd"/>
      <w:r>
        <w:rPr>
          <w:color w:val="221F1F"/>
          <w:sz w:val="18"/>
        </w:rPr>
        <w:t xml:space="preserve">, </w:t>
      </w:r>
      <w:proofErr w:type="spellStart"/>
      <w:r>
        <w:rPr>
          <w:color w:val="221F1F"/>
          <w:sz w:val="18"/>
        </w:rPr>
        <w:t>Bhuvaneswari</w:t>
      </w:r>
      <w:proofErr w:type="spellEnd"/>
      <w:r>
        <w:rPr>
          <w:color w:val="221F1F"/>
          <w:sz w:val="18"/>
        </w:rPr>
        <w:t xml:space="preserve"> et al. “A randomized</w:t>
      </w:r>
      <w:r>
        <w:rPr>
          <w:color w:val="221F1F"/>
          <w:spacing w:val="1"/>
          <w:sz w:val="18"/>
        </w:rPr>
        <w:t xml:space="preserve"> </w:t>
      </w:r>
      <w:hyperlink r:id="rId16">
        <w:r>
          <w:rPr>
            <w:color w:val="221F1F"/>
            <w:sz w:val="18"/>
          </w:rPr>
          <w:t>study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comparing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traditional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monofilament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knotted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sutures</w:t>
        </w:r>
      </w:hyperlink>
      <w:r>
        <w:rPr>
          <w:color w:val="221F1F"/>
          <w:spacing w:val="1"/>
          <w:sz w:val="18"/>
        </w:rPr>
        <w:t xml:space="preserve"> </w:t>
      </w:r>
      <w:hyperlink r:id="rId17">
        <w:r>
          <w:rPr>
            <w:color w:val="221F1F"/>
            <w:sz w:val="18"/>
          </w:rPr>
          <w:t>with barbed knotless sutures for donor leg wound closure in</w:t>
        </w:r>
      </w:hyperlink>
      <w:r>
        <w:rPr>
          <w:color w:val="221F1F"/>
          <w:spacing w:val="1"/>
          <w:sz w:val="18"/>
        </w:rPr>
        <w:t xml:space="preserve"> </w:t>
      </w:r>
      <w:hyperlink r:id="rId18">
        <w:r>
          <w:rPr>
            <w:color w:val="221F1F"/>
            <w:sz w:val="18"/>
          </w:rPr>
          <w:t>coronary artery bypass surgery.” Interactive cardiovascular</w:t>
        </w:r>
      </w:hyperlink>
      <w:r>
        <w:rPr>
          <w:color w:val="221F1F"/>
          <w:spacing w:val="1"/>
          <w:sz w:val="18"/>
        </w:rPr>
        <w:t xml:space="preserve"> </w:t>
      </w:r>
      <w:hyperlink r:id="rId19">
        <w:r>
          <w:rPr>
            <w:color w:val="221F1F"/>
            <w:sz w:val="18"/>
          </w:rPr>
          <w:t>and thoracic surgery vol. 22</w:t>
        </w:r>
        <w:proofErr w:type="gramStart"/>
        <w:r>
          <w:rPr>
            <w:color w:val="221F1F"/>
            <w:sz w:val="18"/>
          </w:rPr>
          <w:t>,2</w:t>
        </w:r>
        <w:proofErr w:type="gramEnd"/>
        <w:r>
          <w:rPr>
            <w:color w:val="221F1F"/>
            <w:sz w:val="18"/>
          </w:rPr>
          <w:t xml:space="preserve"> (2016): 161-7. doi:10.1093/</w:t>
        </w:r>
      </w:hyperlink>
      <w:r>
        <w:rPr>
          <w:color w:val="221F1F"/>
          <w:spacing w:val="1"/>
          <w:sz w:val="18"/>
        </w:rPr>
        <w:t xml:space="preserve"> </w:t>
      </w:r>
      <w:hyperlink r:id="rId20">
        <w:proofErr w:type="spellStart"/>
        <w:r>
          <w:rPr>
            <w:color w:val="221F1F"/>
            <w:sz w:val="18"/>
          </w:rPr>
          <w:t>icvts</w:t>
        </w:r>
        <w:proofErr w:type="spellEnd"/>
        <w:r>
          <w:rPr>
            <w:color w:val="221F1F"/>
            <w:sz w:val="18"/>
          </w:rPr>
          <w:t>/ivv314</w:t>
        </w:r>
      </w:hyperlink>
    </w:p>
    <w:p w:rsidR="003A060B" w:rsidRDefault="009F2CB7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before="22" w:line="276" w:lineRule="auto"/>
        <w:ind w:firstLine="0"/>
        <w:jc w:val="both"/>
        <w:rPr>
          <w:sz w:val="18"/>
        </w:rPr>
      </w:pPr>
      <w:hyperlink r:id="rId21">
        <w:r>
          <w:rPr>
            <w:color w:val="221F1F"/>
            <w:sz w:val="18"/>
          </w:rPr>
          <w:t>Yasuda, Shoko et al. “STRATAFIX for Abdominal Wall</w:t>
        </w:r>
      </w:hyperlink>
      <w:r>
        <w:rPr>
          <w:color w:val="221F1F"/>
          <w:spacing w:val="1"/>
          <w:sz w:val="18"/>
        </w:rPr>
        <w:t xml:space="preserve"> </w:t>
      </w:r>
      <w:hyperlink r:id="rId22">
        <w:r>
          <w:rPr>
            <w:color w:val="221F1F"/>
            <w:sz w:val="18"/>
          </w:rPr>
          <w:t>Repair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following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Abdo</w:t>
        </w:r>
        <w:r>
          <w:rPr>
            <w:color w:val="221F1F"/>
            <w:sz w:val="18"/>
          </w:rPr>
          <w:t>minal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Flap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Harvest.”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Plastic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and</w:t>
        </w:r>
      </w:hyperlink>
      <w:r>
        <w:rPr>
          <w:color w:val="221F1F"/>
          <w:spacing w:val="-52"/>
          <w:sz w:val="18"/>
        </w:rPr>
        <w:t xml:space="preserve"> </w:t>
      </w:r>
      <w:hyperlink r:id="rId23">
        <w:r>
          <w:rPr>
            <w:color w:val="221F1F"/>
            <w:sz w:val="18"/>
          </w:rPr>
          <w:t>reconstructive surgery. Global open vol. 5</w:t>
        </w:r>
        <w:proofErr w:type="gramStart"/>
        <w:r>
          <w:rPr>
            <w:color w:val="221F1F"/>
            <w:sz w:val="18"/>
          </w:rPr>
          <w:t>,11</w:t>
        </w:r>
        <w:proofErr w:type="gramEnd"/>
        <w:r>
          <w:rPr>
            <w:color w:val="221F1F"/>
            <w:sz w:val="18"/>
          </w:rPr>
          <w:t xml:space="preserve"> </w:t>
        </w:r>
      </w:hyperlink>
      <w:r>
        <w:rPr>
          <w:color w:val="221F1F"/>
          <w:sz w:val="18"/>
        </w:rPr>
        <w:t>e1572. 20 Nov.</w:t>
      </w:r>
      <w:r>
        <w:rPr>
          <w:color w:val="221F1F"/>
          <w:spacing w:val="1"/>
          <w:sz w:val="18"/>
        </w:rPr>
        <w:t xml:space="preserve"> </w:t>
      </w:r>
      <w:hyperlink r:id="rId24">
        <w:r>
          <w:rPr>
            <w:color w:val="221F1F"/>
            <w:sz w:val="18"/>
          </w:rPr>
          <w:t>2017,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doi:10.1097/GOX.0000000000001572</w:t>
        </w:r>
      </w:hyperlink>
    </w:p>
    <w:p w:rsidR="003A060B" w:rsidRDefault="009F2CB7">
      <w:pPr>
        <w:pStyle w:val="ListParagraph"/>
        <w:numPr>
          <w:ilvl w:val="0"/>
          <w:numId w:val="1"/>
        </w:numPr>
        <w:tabs>
          <w:tab w:val="left" w:pos="883"/>
          <w:tab w:val="left" w:pos="884"/>
        </w:tabs>
        <w:spacing w:before="22" w:line="276" w:lineRule="auto"/>
        <w:ind w:firstLine="0"/>
        <w:jc w:val="both"/>
        <w:rPr>
          <w:sz w:val="18"/>
        </w:rPr>
      </w:pPr>
      <w:hyperlink r:id="rId25">
        <w:proofErr w:type="spellStart"/>
        <w:r>
          <w:rPr>
            <w:color w:val="221F1F"/>
            <w:sz w:val="18"/>
          </w:rPr>
          <w:t>Pillai</w:t>
        </w:r>
        <w:proofErr w:type="spellEnd"/>
        <w:r>
          <w:rPr>
            <w:color w:val="221F1F"/>
            <w:sz w:val="18"/>
          </w:rPr>
          <w:t xml:space="preserve">, </w:t>
        </w:r>
        <w:proofErr w:type="spellStart"/>
        <w:r>
          <w:rPr>
            <w:color w:val="221F1F"/>
            <w:sz w:val="18"/>
          </w:rPr>
          <w:t>Chennakkattu</w:t>
        </w:r>
        <w:proofErr w:type="spellEnd"/>
        <w:r>
          <w:rPr>
            <w:color w:val="221F1F"/>
            <w:sz w:val="18"/>
          </w:rPr>
          <w:t xml:space="preserve"> Krishna </w:t>
        </w:r>
        <w:proofErr w:type="spellStart"/>
        <w:r>
          <w:rPr>
            <w:color w:val="221F1F"/>
            <w:sz w:val="18"/>
          </w:rPr>
          <w:t>Sadasivan</w:t>
        </w:r>
        <w:proofErr w:type="spellEnd"/>
        <w:r>
          <w:rPr>
            <w:color w:val="221F1F"/>
            <w:sz w:val="18"/>
          </w:rPr>
          <w:t>, and Chandra</w:t>
        </w:r>
      </w:hyperlink>
      <w:r>
        <w:rPr>
          <w:color w:val="221F1F"/>
          <w:spacing w:val="1"/>
          <w:sz w:val="18"/>
        </w:rPr>
        <w:t xml:space="preserve"> </w:t>
      </w:r>
      <w:hyperlink r:id="rId26">
        <w:r>
          <w:rPr>
            <w:color w:val="221F1F"/>
            <w:sz w:val="18"/>
          </w:rPr>
          <w:t>P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Sharma.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“Review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paper: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absorbable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polymeric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surgical</w:t>
        </w:r>
      </w:hyperlink>
      <w:r>
        <w:rPr>
          <w:color w:val="221F1F"/>
          <w:spacing w:val="1"/>
          <w:sz w:val="18"/>
        </w:rPr>
        <w:t xml:space="preserve"> </w:t>
      </w:r>
      <w:hyperlink r:id="rId27">
        <w:r>
          <w:rPr>
            <w:color w:val="221F1F"/>
            <w:sz w:val="18"/>
          </w:rPr>
          <w:t>sutures:</w:t>
        </w:r>
      </w:hyperlink>
      <w:r>
        <w:rPr>
          <w:color w:val="221F1F"/>
          <w:sz w:val="18"/>
        </w:rPr>
        <w:t xml:space="preserve"> chemistry, production, properties, biodegradability,</w:t>
      </w:r>
      <w:r>
        <w:rPr>
          <w:color w:val="221F1F"/>
          <w:spacing w:val="1"/>
          <w:sz w:val="18"/>
        </w:rPr>
        <w:t xml:space="preserve"> </w:t>
      </w:r>
      <w:hyperlink r:id="rId28">
        <w:r>
          <w:rPr>
            <w:color w:val="221F1F"/>
            <w:sz w:val="18"/>
          </w:rPr>
          <w:t>and performance.” Journal of biomaterials applications vol.</w:t>
        </w:r>
      </w:hyperlink>
      <w:r>
        <w:rPr>
          <w:color w:val="221F1F"/>
          <w:spacing w:val="1"/>
          <w:sz w:val="18"/>
        </w:rPr>
        <w:t xml:space="preserve"> </w:t>
      </w:r>
      <w:hyperlink r:id="rId29">
        <w:r>
          <w:rPr>
            <w:color w:val="221F1F"/>
            <w:sz w:val="18"/>
          </w:rPr>
          <w:t>25</w:t>
        </w:r>
        <w:proofErr w:type="gramStart"/>
        <w:r>
          <w:rPr>
            <w:color w:val="221F1F"/>
            <w:sz w:val="18"/>
          </w:rPr>
          <w:t>,4</w:t>
        </w:r>
        <w:proofErr w:type="gramEnd"/>
        <w:r>
          <w:rPr>
            <w:color w:val="221F1F"/>
            <w:spacing w:val="-4"/>
            <w:sz w:val="18"/>
          </w:rPr>
          <w:t xml:space="preserve"> </w:t>
        </w:r>
        <w:r>
          <w:rPr>
            <w:color w:val="221F1F"/>
            <w:sz w:val="18"/>
          </w:rPr>
          <w:t>(2010):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291-366.</w:t>
        </w:r>
        <w:r>
          <w:rPr>
            <w:color w:val="221F1F"/>
            <w:spacing w:val="-4"/>
            <w:sz w:val="18"/>
          </w:rPr>
          <w:t xml:space="preserve"> </w:t>
        </w:r>
        <w:r>
          <w:rPr>
            <w:color w:val="221F1F"/>
            <w:sz w:val="18"/>
          </w:rPr>
          <w:t>doi:10.1177/0885328210384890</w:t>
        </w:r>
      </w:hyperlink>
    </w:p>
    <w:p w:rsidR="003A060B" w:rsidRDefault="009F2CB7">
      <w:pPr>
        <w:pStyle w:val="ListParagraph"/>
        <w:numPr>
          <w:ilvl w:val="0"/>
          <w:numId w:val="1"/>
        </w:numPr>
        <w:tabs>
          <w:tab w:val="left" w:pos="905"/>
          <w:tab w:val="left" w:pos="906"/>
        </w:tabs>
        <w:spacing w:before="22" w:line="276" w:lineRule="auto"/>
        <w:ind w:firstLine="0"/>
        <w:jc w:val="both"/>
        <w:rPr>
          <w:sz w:val="18"/>
        </w:rPr>
      </w:pPr>
      <w:hyperlink r:id="rId30">
        <w:proofErr w:type="spellStart"/>
        <w:r>
          <w:rPr>
            <w:color w:val="221F1F"/>
            <w:sz w:val="18"/>
          </w:rPr>
          <w:t>Picardi</w:t>
        </w:r>
        <w:proofErr w:type="spellEnd"/>
        <w:r>
          <w:rPr>
            <w:color w:val="221F1F"/>
            <w:sz w:val="18"/>
          </w:rPr>
          <w:t>, Nicola. “</w:t>
        </w:r>
        <w:proofErr w:type="spellStart"/>
        <w:r>
          <w:rPr>
            <w:color w:val="221F1F"/>
            <w:sz w:val="18"/>
          </w:rPr>
          <w:t>Storia</w:t>
        </w:r>
        <w:proofErr w:type="spellEnd"/>
        <w:r>
          <w:rPr>
            <w:color w:val="221F1F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della</w:t>
        </w:r>
        <w:proofErr w:type="spellEnd"/>
        <w:r>
          <w:rPr>
            <w:color w:val="221F1F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sutura</w:t>
        </w:r>
        <w:proofErr w:type="spellEnd"/>
        <w:r>
          <w:rPr>
            <w:color w:val="221F1F"/>
            <w:sz w:val="18"/>
          </w:rPr>
          <w:t xml:space="preserve"> con </w:t>
        </w:r>
        <w:proofErr w:type="spellStart"/>
        <w:r>
          <w:rPr>
            <w:color w:val="221F1F"/>
            <w:sz w:val="18"/>
          </w:rPr>
          <w:t>dispositivi</w:t>
        </w:r>
        <w:proofErr w:type="spellEnd"/>
      </w:hyperlink>
      <w:r>
        <w:rPr>
          <w:color w:val="221F1F"/>
          <w:spacing w:val="1"/>
          <w:sz w:val="18"/>
        </w:rPr>
        <w:t xml:space="preserve"> </w:t>
      </w:r>
      <w:hyperlink r:id="rId31">
        <w:proofErr w:type="spellStart"/>
        <w:r>
          <w:rPr>
            <w:color w:val="221F1F"/>
            <w:sz w:val="18"/>
          </w:rPr>
          <w:t>meccanici</w:t>
        </w:r>
        <w:proofErr w:type="spellEnd"/>
        <w:r>
          <w:rPr>
            <w:color w:val="221F1F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nell</w:t>
        </w:r>
        <w:r>
          <w:rPr>
            <w:color w:val="221F1F"/>
            <w:sz w:val="18"/>
          </w:rPr>
          <w:t>a</w:t>
        </w:r>
        <w:proofErr w:type="spellEnd"/>
        <w:r>
          <w:rPr>
            <w:color w:val="221F1F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chirurgia</w:t>
        </w:r>
        <w:proofErr w:type="spellEnd"/>
        <w:r>
          <w:rPr>
            <w:color w:val="221F1F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dell'apparato</w:t>
        </w:r>
        <w:proofErr w:type="spellEnd"/>
        <w:r>
          <w:rPr>
            <w:color w:val="221F1F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digerente</w:t>
        </w:r>
        <w:proofErr w:type="spellEnd"/>
        <w:r>
          <w:rPr>
            <w:color w:val="221F1F"/>
            <w:sz w:val="18"/>
          </w:rPr>
          <w:t>” [History of</w:t>
        </w:r>
      </w:hyperlink>
      <w:r>
        <w:rPr>
          <w:color w:val="221F1F"/>
          <w:spacing w:val="1"/>
          <w:sz w:val="18"/>
        </w:rPr>
        <w:t xml:space="preserve"> </w:t>
      </w:r>
      <w:hyperlink r:id="rId32">
        <w:r>
          <w:rPr>
            <w:color w:val="221F1F"/>
            <w:sz w:val="18"/>
          </w:rPr>
          <w:t>mechanical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sutures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in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digestive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system</w:t>
        </w:r>
      </w:hyperlink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surgery].</w:t>
      </w:r>
      <w:r>
        <w:rPr>
          <w:color w:val="221F1F"/>
          <w:spacing w:val="54"/>
          <w:sz w:val="18"/>
        </w:rPr>
        <w:t xml:space="preserve"> </w:t>
      </w:r>
      <w:proofErr w:type="spellStart"/>
      <w:r>
        <w:rPr>
          <w:color w:val="221F1F"/>
          <w:sz w:val="18"/>
        </w:rPr>
        <w:t>Annali</w:t>
      </w:r>
      <w:proofErr w:type="spellEnd"/>
      <w:r>
        <w:rPr>
          <w:color w:val="221F1F"/>
          <w:spacing w:val="1"/>
          <w:sz w:val="18"/>
        </w:rPr>
        <w:t xml:space="preserve"> </w:t>
      </w:r>
      <w:hyperlink r:id="rId33">
        <w:proofErr w:type="spellStart"/>
        <w:r>
          <w:rPr>
            <w:color w:val="221F1F"/>
            <w:sz w:val="18"/>
          </w:rPr>
          <w:t>italiani</w:t>
        </w:r>
        <w:proofErr w:type="spellEnd"/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di</w:t>
        </w:r>
        <w:r>
          <w:rPr>
            <w:color w:val="221F1F"/>
            <w:spacing w:val="-2"/>
            <w:sz w:val="18"/>
          </w:rPr>
          <w:t xml:space="preserve"> </w:t>
        </w:r>
        <w:proofErr w:type="spellStart"/>
        <w:r>
          <w:rPr>
            <w:color w:val="221F1F"/>
            <w:sz w:val="18"/>
          </w:rPr>
          <w:t>chirurgia</w:t>
        </w:r>
        <w:proofErr w:type="spellEnd"/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vol.</w:t>
        </w:r>
        <w:r>
          <w:rPr>
            <w:color w:val="221F1F"/>
            <w:spacing w:val="-1"/>
            <w:sz w:val="18"/>
          </w:rPr>
          <w:t xml:space="preserve"> </w:t>
        </w:r>
        <w:r>
          <w:rPr>
            <w:color w:val="221F1F"/>
            <w:sz w:val="18"/>
          </w:rPr>
          <w:t>73</w:t>
        </w:r>
        <w:proofErr w:type="gramStart"/>
        <w:r>
          <w:rPr>
            <w:color w:val="221F1F"/>
            <w:sz w:val="18"/>
          </w:rPr>
          <w:t>,1</w:t>
        </w:r>
        <w:proofErr w:type="gramEnd"/>
        <w:r>
          <w:rPr>
            <w:color w:val="221F1F"/>
            <w:spacing w:val="-1"/>
            <w:sz w:val="18"/>
          </w:rPr>
          <w:t xml:space="preserve"> </w:t>
        </w:r>
        <w:r>
          <w:rPr>
            <w:color w:val="221F1F"/>
            <w:sz w:val="18"/>
          </w:rPr>
          <w:t>(2002</w:t>
        </w:r>
        <w:r>
          <w:rPr>
            <w:color w:val="221F1F"/>
            <w:sz w:val="18"/>
          </w:rPr>
          <w:t>):</w:t>
        </w:r>
        <w:r>
          <w:rPr>
            <w:color w:val="221F1F"/>
            <w:spacing w:val="-2"/>
            <w:sz w:val="18"/>
          </w:rPr>
          <w:t xml:space="preserve"> </w:t>
        </w:r>
        <w:r>
          <w:rPr>
            <w:color w:val="221F1F"/>
            <w:sz w:val="18"/>
          </w:rPr>
          <w:t>1-10.</w:t>
        </w:r>
      </w:hyperlink>
    </w:p>
    <w:p w:rsidR="003A060B" w:rsidRDefault="009F2CB7">
      <w:pPr>
        <w:pStyle w:val="ListParagraph"/>
        <w:numPr>
          <w:ilvl w:val="0"/>
          <w:numId w:val="1"/>
        </w:numPr>
        <w:tabs>
          <w:tab w:val="left" w:pos="962"/>
          <w:tab w:val="left" w:pos="963"/>
        </w:tabs>
        <w:spacing w:before="23" w:line="276" w:lineRule="auto"/>
        <w:ind w:right="112" w:firstLine="0"/>
        <w:jc w:val="both"/>
        <w:rPr>
          <w:sz w:val="18"/>
        </w:rPr>
      </w:pPr>
      <w:r>
        <w:pict>
          <v:shape id="_x0000_s1026" type="#_x0000_t202" style="position:absolute;left:0;text-align:left;margin-left:32.7pt;margin-top:8.75pt;width:262.95pt;height:93.7pt;z-index:15731712;mso-position-horizontal-relative:page" fillcolor="#dce7f6" stroked="f">
            <v:textbox inset="0,0,0,0">
              <w:txbxContent>
                <w:p w:rsidR="003A060B" w:rsidRDefault="009F2CB7">
                  <w:pPr>
                    <w:pStyle w:val="BodyText"/>
                    <w:spacing w:before="58" w:line="283" w:lineRule="auto"/>
                    <w:ind w:left="89" w:right="56"/>
                  </w:pPr>
                  <w:proofErr w:type="spellStart"/>
                  <w:r>
                    <w:t>Sapienza</w:t>
                  </w:r>
                  <w:proofErr w:type="spellEnd"/>
                  <w:r>
                    <w:rPr>
                      <w:spacing w:val="1"/>
                    </w:rPr>
                    <w:t xml:space="preserve"> </w:t>
                  </w:r>
                  <w:r>
                    <w:t>University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Rome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State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University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located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Rome, Italy. 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2023 edition of the QS World University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Ranking, released on June 8, 2022, </w:t>
                  </w:r>
                  <w:proofErr w:type="spellStart"/>
                  <w:r>
                    <w:t>Sapienza</w:t>
                  </w:r>
                  <w:proofErr w:type="spellEnd"/>
                  <w:r>
                    <w:t xml:space="preserve"> is among the top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200 universities worldwide. </w:t>
                  </w:r>
                  <w:proofErr w:type="gramStart"/>
                  <w:r>
                    <w:t>The University ranks 171st globally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third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nationally,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after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2"/>
                    </w:rPr>
                    <w:t xml:space="preserve"> </w:t>
                  </w:r>
                  <w:proofErr w:type="spellStart"/>
                  <w:r>
                    <w:t>Politecnico</w:t>
                  </w:r>
                  <w:proofErr w:type="spellEnd"/>
                  <w:r>
                    <w:rPr>
                      <w:spacing w:val="32"/>
                    </w:rPr>
                    <w:t xml:space="preserve"> </w:t>
                  </w:r>
                  <w:r>
                    <w:t>Institute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Milan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and the University of Bologna.</w:t>
                  </w:r>
                  <w:proofErr w:type="gramEnd"/>
                  <w:r>
                    <w:t xml:space="preserve"> This confirms the excellent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ranking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already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achieved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2022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ranking.</w:t>
                  </w:r>
                </w:p>
              </w:txbxContent>
            </v:textbox>
            <w10:wrap anchorx="page"/>
          </v:shape>
        </w:pict>
      </w:r>
      <w:hyperlink r:id="rId34">
        <w:r>
          <w:rPr>
            <w:color w:val="221F1F"/>
            <w:sz w:val="18"/>
          </w:rPr>
          <w:t>Dennis,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Christopher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et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al.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“Suture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materials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-</w:t>
        </w:r>
      </w:hyperlink>
      <w:r>
        <w:rPr>
          <w:color w:val="221F1F"/>
          <w:spacing w:val="1"/>
          <w:sz w:val="18"/>
        </w:rPr>
        <w:t xml:space="preserve"> </w:t>
      </w:r>
      <w:hyperlink r:id="rId35">
        <w:r>
          <w:rPr>
            <w:color w:val="221F1F"/>
            <w:sz w:val="18"/>
          </w:rPr>
          <w:t>Current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and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emerging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trends.”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Journal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of</w:t>
        </w:r>
        <w:r>
          <w:rPr>
            <w:color w:val="221F1F"/>
            <w:spacing w:val="55"/>
            <w:sz w:val="18"/>
          </w:rPr>
          <w:t xml:space="preserve"> </w:t>
        </w:r>
        <w:r>
          <w:rPr>
            <w:color w:val="221F1F"/>
            <w:sz w:val="18"/>
          </w:rPr>
          <w:t>biomedical</w:t>
        </w:r>
      </w:hyperlink>
      <w:r>
        <w:rPr>
          <w:color w:val="221F1F"/>
          <w:spacing w:val="1"/>
          <w:sz w:val="18"/>
        </w:rPr>
        <w:t xml:space="preserve"> </w:t>
      </w:r>
      <w:hyperlink r:id="rId36">
        <w:r>
          <w:rPr>
            <w:color w:val="221F1F"/>
            <w:sz w:val="18"/>
          </w:rPr>
          <w:t>materials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research.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Part</w:t>
        </w:r>
        <w:r>
          <w:rPr>
            <w:color w:val="221F1F"/>
            <w:spacing w:val="1"/>
            <w:sz w:val="18"/>
          </w:rPr>
          <w:t xml:space="preserve"> </w:t>
        </w:r>
        <w:r>
          <w:rPr>
            <w:color w:val="221F1F"/>
            <w:sz w:val="18"/>
          </w:rPr>
          <w:t>A</w:t>
        </w:r>
      </w:hyperlink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vol.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104</w:t>
      </w:r>
      <w:proofErr w:type="gramStart"/>
      <w:r>
        <w:rPr>
          <w:color w:val="221F1F"/>
          <w:sz w:val="18"/>
        </w:rPr>
        <w:t>,6</w:t>
      </w:r>
      <w:proofErr w:type="gramEnd"/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(2016):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1544-59.</w:t>
      </w:r>
      <w:r>
        <w:rPr>
          <w:color w:val="221F1F"/>
          <w:spacing w:val="1"/>
          <w:sz w:val="18"/>
        </w:rPr>
        <w:t xml:space="preserve"> </w:t>
      </w:r>
      <w:hyperlink r:id="rId37">
        <w:r>
          <w:rPr>
            <w:color w:val="221F1F"/>
            <w:sz w:val="18"/>
          </w:rPr>
          <w:t>doi:10.1002/jbm.a.35683</w:t>
        </w:r>
      </w:hyperlink>
    </w:p>
    <w:p w:rsidR="003A060B" w:rsidRDefault="009F2CB7">
      <w:pPr>
        <w:pStyle w:val="ListParagraph"/>
        <w:numPr>
          <w:ilvl w:val="0"/>
          <w:numId w:val="1"/>
        </w:numPr>
        <w:tabs>
          <w:tab w:val="left" w:pos="894"/>
          <w:tab w:val="left" w:pos="895"/>
        </w:tabs>
        <w:spacing w:before="23" w:line="276" w:lineRule="auto"/>
        <w:ind w:right="112" w:firstLine="0"/>
        <w:jc w:val="both"/>
        <w:rPr>
          <w:sz w:val="18"/>
        </w:rPr>
      </w:pPr>
      <w:hyperlink r:id="rId38">
        <w:proofErr w:type="spellStart"/>
        <w:r>
          <w:rPr>
            <w:color w:val="221F1F"/>
            <w:sz w:val="18"/>
          </w:rPr>
          <w:t>Slieker</w:t>
        </w:r>
        <w:proofErr w:type="spellEnd"/>
        <w:r>
          <w:rPr>
            <w:color w:val="221F1F"/>
            <w:sz w:val="18"/>
          </w:rPr>
          <w:t>, Juliette C et al. “Systematic review of the</w:t>
        </w:r>
      </w:hyperlink>
      <w:r>
        <w:rPr>
          <w:color w:val="221F1F"/>
          <w:spacing w:val="1"/>
          <w:sz w:val="18"/>
        </w:rPr>
        <w:t xml:space="preserve"> </w:t>
      </w:r>
      <w:hyperlink r:id="rId39">
        <w:r>
          <w:rPr>
            <w:color w:val="221F1F"/>
            <w:sz w:val="18"/>
          </w:rPr>
          <w:t>technique of colorectal anastomosis.” JAMA surgery vol. 148</w:t>
        </w:r>
        <w:proofErr w:type="gramStart"/>
        <w:r>
          <w:rPr>
            <w:color w:val="221F1F"/>
            <w:sz w:val="18"/>
          </w:rPr>
          <w:t>,2</w:t>
        </w:r>
        <w:proofErr w:type="gramEnd"/>
      </w:hyperlink>
      <w:r>
        <w:rPr>
          <w:color w:val="221F1F"/>
          <w:spacing w:val="-52"/>
          <w:sz w:val="18"/>
        </w:rPr>
        <w:t xml:space="preserve"> </w:t>
      </w:r>
      <w:hyperlink r:id="rId40">
        <w:r>
          <w:rPr>
            <w:color w:val="221F1F"/>
            <w:sz w:val="18"/>
          </w:rPr>
          <w:t>(2013):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190-201.</w:t>
        </w:r>
        <w:r>
          <w:rPr>
            <w:color w:val="221F1F"/>
            <w:spacing w:val="-3"/>
            <w:sz w:val="18"/>
          </w:rPr>
          <w:t xml:space="preserve"> </w:t>
        </w:r>
        <w:r>
          <w:rPr>
            <w:color w:val="221F1F"/>
            <w:sz w:val="18"/>
          </w:rPr>
          <w:t>doi:10.1001/2013.jamasurg.33</w:t>
        </w:r>
      </w:hyperlink>
    </w:p>
    <w:p w:rsidR="003A060B" w:rsidRDefault="003A060B">
      <w:pPr>
        <w:spacing w:line="276" w:lineRule="auto"/>
        <w:jc w:val="both"/>
        <w:rPr>
          <w:sz w:val="18"/>
        </w:rPr>
        <w:sectPr w:rsidR="003A060B">
          <w:type w:val="continuous"/>
          <w:pgSz w:w="11920" w:h="16850"/>
          <w:pgMar w:top="2080" w:right="540" w:bottom="1000" w:left="540" w:header="720" w:footer="720" w:gutter="0"/>
          <w:cols w:num="2" w:space="720" w:equalWidth="0">
            <w:col w:w="5418" w:space="88"/>
            <w:col w:w="5334"/>
          </w:cols>
        </w:sectPr>
      </w:pPr>
    </w:p>
    <w:p w:rsidR="003A060B" w:rsidRDefault="003A060B">
      <w:pPr>
        <w:pStyle w:val="BodyText"/>
        <w:jc w:val="left"/>
        <w:rPr>
          <w:sz w:val="20"/>
        </w:rPr>
      </w:pPr>
    </w:p>
    <w:p w:rsidR="003A060B" w:rsidRDefault="003A060B">
      <w:pPr>
        <w:pStyle w:val="BodyText"/>
        <w:jc w:val="left"/>
        <w:rPr>
          <w:sz w:val="20"/>
        </w:rPr>
      </w:pPr>
    </w:p>
    <w:p w:rsidR="003A060B" w:rsidRDefault="003A060B">
      <w:pPr>
        <w:pStyle w:val="BodyText"/>
        <w:spacing w:before="3"/>
        <w:jc w:val="left"/>
        <w:rPr>
          <w:sz w:val="20"/>
        </w:rPr>
      </w:pPr>
    </w:p>
    <w:p w:rsidR="003A060B" w:rsidRDefault="009F2CB7">
      <w:pPr>
        <w:spacing w:line="278" w:lineRule="auto"/>
        <w:ind w:left="180" w:right="610"/>
        <w:rPr>
          <w:i/>
          <w:sz w:val="18"/>
        </w:rPr>
      </w:pPr>
      <w:r>
        <w:rPr>
          <w:i/>
          <w:color w:val="0091D0"/>
          <w:sz w:val="18"/>
        </w:rPr>
        <w:t>NOTE</w:t>
      </w:r>
      <w:r>
        <w:rPr>
          <w:i/>
          <w:color w:val="221F1F"/>
          <w:sz w:val="18"/>
        </w:rPr>
        <w:t>: This is a sample proceedings abstract template. T</w:t>
      </w:r>
      <w:r>
        <w:rPr>
          <w:i/>
          <w:color w:val="221F1F"/>
          <w:sz w:val="18"/>
        </w:rPr>
        <w:t>he content will be changed while publishing respective abstract in</w:t>
      </w:r>
      <w:r>
        <w:rPr>
          <w:i/>
          <w:color w:val="221F1F"/>
          <w:spacing w:val="-52"/>
          <w:sz w:val="18"/>
        </w:rPr>
        <w:t xml:space="preserve"> </w:t>
      </w:r>
      <w:r>
        <w:rPr>
          <w:i/>
          <w:color w:val="221F1F"/>
          <w:sz w:val="18"/>
        </w:rPr>
        <w:t>supporting</w:t>
      </w:r>
      <w:r>
        <w:rPr>
          <w:i/>
          <w:color w:val="221F1F"/>
          <w:spacing w:val="-2"/>
          <w:sz w:val="18"/>
        </w:rPr>
        <w:t xml:space="preserve"> </w:t>
      </w:r>
      <w:r>
        <w:rPr>
          <w:i/>
          <w:color w:val="221F1F"/>
          <w:sz w:val="18"/>
        </w:rPr>
        <w:t>journal website.</w:t>
      </w:r>
    </w:p>
    <w:sectPr w:rsidR="003A060B">
      <w:type w:val="continuous"/>
      <w:pgSz w:w="11920" w:h="16850"/>
      <w:pgMar w:top="2080" w:right="540" w:bottom="100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CB7" w:rsidRDefault="009F2CB7">
      <w:r>
        <w:separator/>
      </w:r>
    </w:p>
  </w:endnote>
  <w:endnote w:type="continuationSeparator" w:id="0">
    <w:p w:rsidR="009F2CB7" w:rsidRDefault="009F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60B" w:rsidRDefault="009F2CB7">
    <w:pPr>
      <w:pStyle w:val="BodyText"/>
      <w:spacing w:line="14" w:lineRule="auto"/>
      <w:jc w:val="left"/>
      <w:rPr>
        <w:sz w:val="20"/>
      </w:rPr>
    </w:pPr>
    <w:r>
      <w:rPr>
        <w:noProof/>
        <w:lang w:val="en-IN" w:eastAsia="en-IN"/>
      </w:rPr>
      <w:drawing>
        <wp:anchor distT="0" distB="0" distL="0" distR="0" simplePos="0" relativeHeight="487492608" behindDoc="1" locked="0" layoutInCell="1" allowOverlap="1">
          <wp:simplePos x="0" y="0"/>
          <wp:positionH relativeFrom="page">
            <wp:posOffset>6100698</wp:posOffset>
          </wp:positionH>
          <wp:positionV relativeFrom="page">
            <wp:posOffset>10135780</wp:posOffset>
          </wp:positionV>
          <wp:extent cx="933957" cy="198793"/>
          <wp:effectExtent l="0" t="0" r="0" b="0"/>
          <wp:wrapNone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3957" cy="1987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IN" w:eastAsia="en-IN"/>
      </w:rPr>
      <w:drawing>
        <wp:anchor distT="0" distB="0" distL="0" distR="0" simplePos="0" relativeHeight="487493120" behindDoc="1" locked="0" layoutInCell="1" allowOverlap="1">
          <wp:simplePos x="0" y="0"/>
          <wp:positionH relativeFrom="page">
            <wp:posOffset>562737</wp:posOffset>
          </wp:positionH>
          <wp:positionV relativeFrom="page">
            <wp:posOffset>10122065</wp:posOffset>
          </wp:positionV>
          <wp:extent cx="1629791" cy="81915"/>
          <wp:effectExtent l="0" t="0" r="0" b="0"/>
          <wp:wrapNone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9791" cy="81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0" style="position:absolute;margin-left:0;margin-top:787.15pt;width:595.3pt;height:1pt;z-index:-15822848;mso-position-horizontal-relative:page;mso-position-vertical-relative:page" fillcolor="#0091d0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7.3pt;margin-top:813pt;width:25.15pt;height:9.8pt;z-index:-15822336;mso-position-horizontal-relative:page;mso-position-vertical-relative:page" filled="f" stroked="f">
          <v:textbox inset="0,0,0,0">
            <w:txbxContent>
              <w:p w:rsidR="003A060B" w:rsidRDefault="009F2CB7">
                <w:pPr>
                  <w:spacing w:before="14"/>
                  <w:ind w:left="20"/>
                  <w:rPr>
                    <w:rFonts w:ascii="Arial MT"/>
                    <w:sz w:val="14"/>
                  </w:rPr>
                </w:pPr>
                <w:r>
                  <w:rPr>
                    <w:rFonts w:ascii="Arial MT"/>
                    <w:color w:val="13697C"/>
                    <w:spacing w:val="-4"/>
                    <w:sz w:val="14"/>
                  </w:rPr>
                  <w:t>Page</w:t>
                </w:r>
                <w:r>
                  <w:rPr>
                    <w:rFonts w:ascii="Arial MT"/>
                    <w:color w:val="13697C"/>
                    <w:spacing w:val="-8"/>
                    <w:sz w:val="1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MT"/>
                    <w:color w:val="13697C"/>
                    <w:spacing w:val="-3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E320E5">
                  <w:rPr>
                    <w:rFonts w:ascii="Arial MT"/>
                    <w:noProof/>
                    <w:color w:val="13697C"/>
                    <w:spacing w:val="-3"/>
                    <w:sz w:val="1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CB7" w:rsidRDefault="009F2CB7">
      <w:r>
        <w:separator/>
      </w:r>
    </w:p>
  </w:footnote>
  <w:footnote w:type="continuationSeparator" w:id="0">
    <w:p w:rsidR="009F2CB7" w:rsidRDefault="009F2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60B" w:rsidRDefault="009F2CB7">
    <w:pPr>
      <w:pStyle w:val="BodyText"/>
      <w:spacing w:line="14" w:lineRule="auto"/>
      <w:jc w:val="left"/>
      <w:rPr>
        <w:sz w:val="20"/>
      </w:rPr>
    </w:pPr>
    <w:r>
      <w:pict>
        <v:group id="_x0000_s2053" style="position:absolute;margin-left:0;margin-top:85.85pt;width:595.3pt;height:19.1pt;z-index:-15825408;mso-position-horizontal-relative:page;mso-position-vertical-relative:page" coordorigin=",1717" coordsize="11906,382">
          <v:shape id="_x0000_s2055" style="position:absolute;top:1717;width:11906;height:382" coordorigin=",1717" coordsize="11906,382" o:spt="100" adj="0,,0" path="m7599,1717l,1717r,382l7778,2099,7599,1717xm7834,1717r-83,l7930,2099r83,l7834,1717xm8028,1717r-83,l8124,2099r83,l8028,1717xm8222,1717r-83,l8319,2099r82,l8222,1717xm8416,1717r-83,l8513,2099r83,l8416,1717xm11906,1717r-3362,l8724,2099r3182,l11906,1717xe" fillcolor="#0091d0" stroked="f">
            <v:stroke joinstyle="round"/>
            <v:formulas/>
            <v:path arrowok="t" o:connecttype="segments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9866;top:1823;width:1306;height:138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5pt;margin-top:25.15pt;width:212.15pt;height:74.05pt;z-index:-15824896;mso-position-horizontal-relative:page;mso-position-vertical-relative:page" filled="f" stroked="f">
          <v:textbox inset="0,0,0,0">
            <w:txbxContent>
              <w:p w:rsidR="003A060B" w:rsidRDefault="009F2CB7">
                <w:pPr>
                  <w:spacing w:before="50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0091D0"/>
                    <w:sz w:val="20"/>
                  </w:rPr>
                  <w:t>12</w:t>
                </w:r>
                <w:r>
                  <w:rPr>
                    <w:rFonts w:ascii="Arial MT"/>
                    <w:color w:val="0091D0"/>
                    <w:sz w:val="20"/>
                    <w:vertAlign w:val="superscript"/>
                  </w:rPr>
                  <w:t>th</w:t>
                </w:r>
                <w:r>
                  <w:rPr>
                    <w:rFonts w:ascii="Arial MT"/>
                    <w:color w:val="0091D0"/>
                    <w:spacing w:val="-5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0091D0"/>
                    <w:sz w:val="20"/>
                  </w:rPr>
                  <w:t>International</w:t>
                </w:r>
                <w:r>
                  <w:rPr>
                    <w:rFonts w:ascii="Arial MT"/>
                    <w:color w:val="0091D0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0091D0"/>
                    <w:sz w:val="20"/>
                  </w:rPr>
                  <w:t>Conference</w:t>
                </w:r>
                <w:r>
                  <w:rPr>
                    <w:rFonts w:ascii="Arial MT"/>
                    <w:color w:val="0091D0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0091D0"/>
                    <w:sz w:val="20"/>
                  </w:rPr>
                  <w:t>on</w:t>
                </w:r>
              </w:p>
              <w:p w:rsidR="003A060B" w:rsidRDefault="009F2CB7">
                <w:pPr>
                  <w:spacing w:before="89" w:line="242" w:lineRule="auto"/>
                  <w:ind w:left="20" w:right="10"/>
                  <w:rPr>
                    <w:rFonts w:ascii="Georgia"/>
                    <w:b/>
                    <w:sz w:val="32"/>
                  </w:rPr>
                </w:pPr>
                <w:r>
                  <w:rPr>
                    <w:rFonts w:ascii="Georgia"/>
                    <w:b/>
                    <w:color w:val="0091D0"/>
                    <w:sz w:val="32"/>
                  </w:rPr>
                  <w:t>Advances</w:t>
                </w:r>
                <w:r>
                  <w:rPr>
                    <w:rFonts w:ascii="Georgia"/>
                    <w:b/>
                    <w:color w:val="0091D0"/>
                    <w:spacing w:val="-5"/>
                    <w:sz w:val="32"/>
                  </w:rPr>
                  <w:t xml:space="preserve"> </w:t>
                </w:r>
                <w:r>
                  <w:rPr>
                    <w:rFonts w:ascii="Georgia"/>
                    <w:b/>
                    <w:color w:val="0091D0"/>
                    <w:sz w:val="32"/>
                  </w:rPr>
                  <w:t>in</w:t>
                </w:r>
                <w:r>
                  <w:rPr>
                    <w:rFonts w:ascii="Georgia"/>
                    <w:b/>
                    <w:color w:val="0091D0"/>
                    <w:spacing w:val="-3"/>
                    <w:sz w:val="32"/>
                  </w:rPr>
                  <w:t xml:space="preserve"> </w:t>
                </w:r>
                <w:r>
                  <w:rPr>
                    <w:rFonts w:ascii="Georgia"/>
                    <w:b/>
                    <w:color w:val="0091D0"/>
                    <w:sz w:val="32"/>
                  </w:rPr>
                  <w:t>Skin,</w:t>
                </w:r>
                <w:r>
                  <w:rPr>
                    <w:rFonts w:ascii="Georgia"/>
                    <w:b/>
                    <w:color w:val="0091D0"/>
                    <w:spacing w:val="-4"/>
                    <w:sz w:val="32"/>
                  </w:rPr>
                  <w:t xml:space="preserve"> </w:t>
                </w:r>
                <w:r>
                  <w:rPr>
                    <w:rFonts w:ascii="Georgia"/>
                    <w:b/>
                    <w:color w:val="0091D0"/>
                    <w:sz w:val="32"/>
                  </w:rPr>
                  <w:t>Wound</w:t>
                </w:r>
                <w:r>
                  <w:rPr>
                    <w:rFonts w:ascii="Georgia"/>
                    <w:b/>
                    <w:color w:val="0091D0"/>
                    <w:spacing w:val="-78"/>
                    <w:sz w:val="32"/>
                  </w:rPr>
                  <w:t xml:space="preserve"> </w:t>
                </w:r>
                <w:r>
                  <w:rPr>
                    <w:rFonts w:ascii="Georgia"/>
                    <w:b/>
                    <w:color w:val="0091D0"/>
                    <w:sz w:val="32"/>
                  </w:rPr>
                  <w:t>Care</w:t>
                </w:r>
                <w:r>
                  <w:rPr>
                    <w:rFonts w:ascii="Georgia"/>
                    <w:b/>
                    <w:color w:val="0091D0"/>
                    <w:spacing w:val="-2"/>
                    <w:sz w:val="32"/>
                  </w:rPr>
                  <w:t xml:space="preserve"> </w:t>
                </w:r>
                <w:r>
                  <w:rPr>
                    <w:rFonts w:ascii="Georgia"/>
                    <w:b/>
                    <w:color w:val="0091D0"/>
                    <w:sz w:val="32"/>
                  </w:rPr>
                  <w:t>and</w:t>
                </w:r>
                <w:r>
                  <w:rPr>
                    <w:rFonts w:ascii="Georgia"/>
                    <w:b/>
                    <w:color w:val="0091D0"/>
                    <w:spacing w:val="-4"/>
                    <w:sz w:val="32"/>
                  </w:rPr>
                  <w:t xml:space="preserve"> </w:t>
                </w:r>
                <w:r>
                  <w:rPr>
                    <w:rFonts w:ascii="Georgia"/>
                    <w:b/>
                    <w:color w:val="0091D0"/>
                    <w:sz w:val="32"/>
                  </w:rPr>
                  <w:t>Tissue</w:t>
                </w:r>
                <w:r>
                  <w:rPr>
                    <w:rFonts w:ascii="Georgia"/>
                    <w:b/>
                    <w:color w:val="0091D0"/>
                    <w:spacing w:val="-3"/>
                    <w:sz w:val="32"/>
                  </w:rPr>
                  <w:t xml:space="preserve"> </w:t>
                </w:r>
                <w:r>
                  <w:rPr>
                    <w:rFonts w:ascii="Georgia"/>
                    <w:b/>
                    <w:color w:val="0091D0"/>
                    <w:sz w:val="32"/>
                  </w:rPr>
                  <w:t>Science</w:t>
                </w:r>
              </w:p>
              <w:p w:rsidR="003A060B" w:rsidRDefault="009F2CB7">
                <w:pPr>
                  <w:spacing w:before="126"/>
                  <w:ind w:left="159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color w:val="FFFFFF"/>
                    <w:sz w:val="20"/>
                  </w:rPr>
                  <w:t>November</w:t>
                </w:r>
                <w:r>
                  <w:rPr>
                    <w:rFonts w:ascii="Times New Roman"/>
                    <w:color w:val="FFFFFF"/>
                    <w:spacing w:val="-1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FFFFFF"/>
                    <w:sz w:val="20"/>
                  </w:rPr>
                  <w:t>23-24,</w:t>
                </w:r>
                <w:r>
                  <w:rPr>
                    <w:rFonts w:ascii="Times New Roman"/>
                    <w:color w:val="FFFFFF"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FFFFFF"/>
                    <w:sz w:val="20"/>
                  </w:rPr>
                  <w:t>2022 |</w:t>
                </w:r>
                <w:r>
                  <w:rPr>
                    <w:rFonts w:ascii="Times New Roman"/>
                    <w:color w:val="FFFFFF"/>
                    <w:spacing w:val="-6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FFFFFF"/>
                    <w:sz w:val="20"/>
                  </w:rPr>
                  <w:t>Paris,</w:t>
                </w:r>
                <w:r>
                  <w:rPr>
                    <w:rFonts w:ascii="Times New Roman"/>
                    <w:color w:val="FFFFFF"/>
                    <w:spacing w:val="-1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FFFFFF"/>
                    <w:sz w:val="20"/>
                  </w:rPr>
                  <w:t>France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510.8pt;margin-top:29.95pt;width:45.7pt;height:30.75pt;z-index:-15824384;mso-position-horizontal-relative:page;mso-position-vertical-relative:page" filled="f" stroked="f">
          <v:textbox inset="0,0,0,0">
            <w:txbxContent>
              <w:p w:rsidR="003A060B" w:rsidRDefault="009F2CB7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0091D0"/>
                    <w:sz w:val="20"/>
                  </w:rPr>
                  <w:t>Journal</w:t>
                </w:r>
                <w:r>
                  <w:rPr>
                    <w:rFonts w:ascii="Arial MT"/>
                    <w:color w:val="0091D0"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0091D0"/>
                    <w:sz w:val="20"/>
                  </w:rPr>
                  <w:t>of</w:t>
                </w:r>
              </w:p>
              <w:p w:rsidR="003A060B" w:rsidRDefault="009F2CB7">
                <w:pPr>
                  <w:spacing w:before="125"/>
                  <w:ind w:left="75"/>
                  <w:rPr>
                    <w:rFonts w:ascii="Georgia"/>
                    <w:b/>
                    <w:sz w:val="20"/>
                  </w:rPr>
                </w:pPr>
                <w:r>
                  <w:rPr>
                    <w:rFonts w:ascii="Georgia"/>
                    <w:b/>
                    <w:color w:val="0091D0"/>
                    <w:sz w:val="20"/>
                  </w:rPr>
                  <w:t>Surgery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3640F"/>
    <w:multiLevelType w:val="hybridMultilevel"/>
    <w:tmpl w:val="CD56F680"/>
    <w:lvl w:ilvl="0" w:tplc="1116F8EA">
      <w:numFmt w:val="bullet"/>
      <w:lvlText w:val="-"/>
      <w:lvlJc w:val="left"/>
      <w:pPr>
        <w:ind w:left="177" w:hanging="666"/>
      </w:pPr>
      <w:rPr>
        <w:rFonts w:ascii="Trebuchet MS" w:eastAsia="Trebuchet MS" w:hAnsi="Trebuchet MS" w:cs="Trebuchet MS" w:hint="default"/>
        <w:w w:val="100"/>
        <w:sz w:val="18"/>
        <w:szCs w:val="18"/>
        <w:lang w:val="en-US" w:eastAsia="en-US" w:bidi="ar-SA"/>
      </w:rPr>
    </w:lvl>
    <w:lvl w:ilvl="1" w:tplc="B3C4D80A">
      <w:numFmt w:val="bullet"/>
      <w:lvlText w:val="•"/>
      <w:lvlJc w:val="left"/>
      <w:pPr>
        <w:ind w:left="704" w:hanging="666"/>
      </w:pPr>
      <w:rPr>
        <w:rFonts w:hint="default"/>
        <w:lang w:val="en-US" w:eastAsia="en-US" w:bidi="ar-SA"/>
      </w:rPr>
    </w:lvl>
    <w:lvl w:ilvl="2" w:tplc="7B2A9C96">
      <w:numFmt w:val="bullet"/>
      <w:lvlText w:val="•"/>
      <w:lvlJc w:val="left"/>
      <w:pPr>
        <w:ind w:left="1228" w:hanging="666"/>
      </w:pPr>
      <w:rPr>
        <w:rFonts w:hint="default"/>
        <w:lang w:val="en-US" w:eastAsia="en-US" w:bidi="ar-SA"/>
      </w:rPr>
    </w:lvl>
    <w:lvl w:ilvl="3" w:tplc="A69050DA">
      <w:numFmt w:val="bullet"/>
      <w:lvlText w:val="•"/>
      <w:lvlJc w:val="left"/>
      <w:pPr>
        <w:ind w:left="1752" w:hanging="666"/>
      </w:pPr>
      <w:rPr>
        <w:rFonts w:hint="default"/>
        <w:lang w:val="en-US" w:eastAsia="en-US" w:bidi="ar-SA"/>
      </w:rPr>
    </w:lvl>
    <w:lvl w:ilvl="4" w:tplc="50C621F8">
      <w:numFmt w:val="bullet"/>
      <w:lvlText w:val="•"/>
      <w:lvlJc w:val="left"/>
      <w:pPr>
        <w:ind w:left="2277" w:hanging="666"/>
      </w:pPr>
      <w:rPr>
        <w:rFonts w:hint="default"/>
        <w:lang w:val="en-US" w:eastAsia="en-US" w:bidi="ar-SA"/>
      </w:rPr>
    </w:lvl>
    <w:lvl w:ilvl="5" w:tplc="85221312">
      <w:numFmt w:val="bullet"/>
      <w:lvlText w:val="•"/>
      <w:lvlJc w:val="left"/>
      <w:pPr>
        <w:ind w:left="2801" w:hanging="666"/>
      </w:pPr>
      <w:rPr>
        <w:rFonts w:hint="default"/>
        <w:lang w:val="en-US" w:eastAsia="en-US" w:bidi="ar-SA"/>
      </w:rPr>
    </w:lvl>
    <w:lvl w:ilvl="6" w:tplc="10C48376">
      <w:numFmt w:val="bullet"/>
      <w:lvlText w:val="•"/>
      <w:lvlJc w:val="left"/>
      <w:pPr>
        <w:ind w:left="3325" w:hanging="666"/>
      </w:pPr>
      <w:rPr>
        <w:rFonts w:hint="default"/>
        <w:lang w:val="en-US" w:eastAsia="en-US" w:bidi="ar-SA"/>
      </w:rPr>
    </w:lvl>
    <w:lvl w:ilvl="7" w:tplc="C1F6B29A">
      <w:numFmt w:val="bullet"/>
      <w:lvlText w:val="•"/>
      <w:lvlJc w:val="left"/>
      <w:pPr>
        <w:ind w:left="3849" w:hanging="666"/>
      </w:pPr>
      <w:rPr>
        <w:rFonts w:hint="default"/>
        <w:lang w:val="en-US" w:eastAsia="en-US" w:bidi="ar-SA"/>
      </w:rPr>
    </w:lvl>
    <w:lvl w:ilvl="8" w:tplc="49D84222">
      <w:numFmt w:val="bullet"/>
      <w:lvlText w:val="•"/>
      <w:lvlJc w:val="left"/>
      <w:pPr>
        <w:ind w:left="4374" w:hanging="666"/>
      </w:pPr>
      <w:rPr>
        <w:rFonts w:hint="default"/>
        <w:lang w:val="en-US" w:eastAsia="en-US" w:bidi="ar-SA"/>
      </w:rPr>
    </w:lvl>
  </w:abstractNum>
  <w:abstractNum w:abstractNumId="1">
    <w:nsid w:val="520E1858"/>
    <w:multiLevelType w:val="hybridMultilevel"/>
    <w:tmpl w:val="60B0CC0A"/>
    <w:lvl w:ilvl="0" w:tplc="1160E68E">
      <w:start w:val="1"/>
      <w:numFmt w:val="decimal"/>
      <w:lvlText w:val="%1"/>
      <w:lvlJc w:val="left"/>
      <w:pPr>
        <w:ind w:left="1825" w:hanging="254"/>
        <w:jc w:val="left"/>
      </w:pPr>
      <w:rPr>
        <w:rFonts w:ascii="Trebuchet MS" w:eastAsia="Trebuchet MS" w:hAnsi="Trebuchet MS" w:cs="Trebuchet MS" w:hint="default"/>
        <w:b/>
        <w:bCs/>
        <w:w w:val="100"/>
        <w:sz w:val="18"/>
        <w:szCs w:val="18"/>
        <w:lang w:val="en-US" w:eastAsia="en-US" w:bidi="ar-SA"/>
      </w:rPr>
    </w:lvl>
    <w:lvl w:ilvl="1" w:tplc="825EE968">
      <w:numFmt w:val="bullet"/>
      <w:lvlText w:val="•"/>
      <w:lvlJc w:val="left"/>
      <w:pPr>
        <w:ind w:left="2721" w:hanging="254"/>
      </w:pPr>
      <w:rPr>
        <w:rFonts w:hint="default"/>
        <w:lang w:val="en-US" w:eastAsia="en-US" w:bidi="ar-SA"/>
      </w:rPr>
    </w:lvl>
    <w:lvl w:ilvl="2" w:tplc="CA0CEC94">
      <w:numFmt w:val="bullet"/>
      <w:lvlText w:val="•"/>
      <w:lvlJc w:val="left"/>
      <w:pPr>
        <w:ind w:left="3622" w:hanging="254"/>
      </w:pPr>
      <w:rPr>
        <w:rFonts w:hint="default"/>
        <w:lang w:val="en-US" w:eastAsia="en-US" w:bidi="ar-SA"/>
      </w:rPr>
    </w:lvl>
    <w:lvl w:ilvl="3" w:tplc="B0FE9C8A">
      <w:numFmt w:val="bullet"/>
      <w:lvlText w:val="•"/>
      <w:lvlJc w:val="left"/>
      <w:pPr>
        <w:ind w:left="4523" w:hanging="254"/>
      </w:pPr>
      <w:rPr>
        <w:rFonts w:hint="default"/>
        <w:lang w:val="en-US" w:eastAsia="en-US" w:bidi="ar-SA"/>
      </w:rPr>
    </w:lvl>
    <w:lvl w:ilvl="4" w:tplc="D186C21E">
      <w:numFmt w:val="bullet"/>
      <w:lvlText w:val="•"/>
      <w:lvlJc w:val="left"/>
      <w:pPr>
        <w:ind w:left="5424" w:hanging="254"/>
      </w:pPr>
      <w:rPr>
        <w:rFonts w:hint="default"/>
        <w:lang w:val="en-US" w:eastAsia="en-US" w:bidi="ar-SA"/>
      </w:rPr>
    </w:lvl>
    <w:lvl w:ilvl="5" w:tplc="A0C40A0A">
      <w:numFmt w:val="bullet"/>
      <w:lvlText w:val="•"/>
      <w:lvlJc w:val="left"/>
      <w:pPr>
        <w:ind w:left="6325" w:hanging="254"/>
      </w:pPr>
      <w:rPr>
        <w:rFonts w:hint="default"/>
        <w:lang w:val="en-US" w:eastAsia="en-US" w:bidi="ar-SA"/>
      </w:rPr>
    </w:lvl>
    <w:lvl w:ilvl="6" w:tplc="88AA80B8">
      <w:numFmt w:val="bullet"/>
      <w:lvlText w:val="•"/>
      <w:lvlJc w:val="left"/>
      <w:pPr>
        <w:ind w:left="7226" w:hanging="254"/>
      </w:pPr>
      <w:rPr>
        <w:rFonts w:hint="default"/>
        <w:lang w:val="en-US" w:eastAsia="en-US" w:bidi="ar-SA"/>
      </w:rPr>
    </w:lvl>
    <w:lvl w:ilvl="7" w:tplc="936069CA">
      <w:numFmt w:val="bullet"/>
      <w:lvlText w:val="•"/>
      <w:lvlJc w:val="left"/>
      <w:pPr>
        <w:ind w:left="8127" w:hanging="254"/>
      </w:pPr>
      <w:rPr>
        <w:rFonts w:hint="default"/>
        <w:lang w:val="en-US" w:eastAsia="en-US" w:bidi="ar-SA"/>
      </w:rPr>
    </w:lvl>
    <w:lvl w:ilvl="8" w:tplc="F10AAFAC">
      <w:numFmt w:val="bullet"/>
      <w:lvlText w:val="•"/>
      <w:lvlJc w:val="left"/>
      <w:pPr>
        <w:ind w:left="9028" w:hanging="254"/>
      </w:pPr>
      <w:rPr>
        <w:rFonts w:hint="default"/>
        <w:lang w:val="en-US" w:eastAsia="en-US" w:bidi="ar-SA"/>
      </w:rPr>
    </w:lvl>
  </w:abstractNum>
  <w:abstractNum w:abstractNumId="2">
    <w:nsid w:val="560724EF"/>
    <w:multiLevelType w:val="hybridMultilevel"/>
    <w:tmpl w:val="50403690"/>
    <w:lvl w:ilvl="0" w:tplc="8AF427AC">
      <w:start w:val="1"/>
      <w:numFmt w:val="decimal"/>
      <w:lvlText w:val="%1."/>
      <w:lvlJc w:val="left"/>
      <w:pPr>
        <w:ind w:left="147" w:hanging="764"/>
        <w:jc w:val="left"/>
      </w:pPr>
      <w:rPr>
        <w:rFonts w:ascii="Trebuchet MS" w:eastAsia="Trebuchet MS" w:hAnsi="Trebuchet MS" w:cs="Trebuchet MS" w:hint="default"/>
        <w:color w:val="221F1F"/>
        <w:spacing w:val="-1"/>
        <w:w w:val="100"/>
        <w:sz w:val="18"/>
        <w:szCs w:val="18"/>
        <w:lang w:val="en-US" w:eastAsia="en-US" w:bidi="ar-SA"/>
      </w:rPr>
    </w:lvl>
    <w:lvl w:ilvl="1" w:tplc="66A2E542">
      <w:numFmt w:val="bullet"/>
      <w:lvlText w:val="•"/>
      <w:lvlJc w:val="left"/>
      <w:pPr>
        <w:ind w:left="658" w:hanging="764"/>
      </w:pPr>
      <w:rPr>
        <w:rFonts w:hint="default"/>
        <w:lang w:val="en-US" w:eastAsia="en-US" w:bidi="ar-SA"/>
      </w:rPr>
    </w:lvl>
    <w:lvl w:ilvl="2" w:tplc="D51897A2">
      <w:numFmt w:val="bullet"/>
      <w:lvlText w:val="•"/>
      <w:lvlJc w:val="left"/>
      <w:pPr>
        <w:ind w:left="1177" w:hanging="764"/>
      </w:pPr>
      <w:rPr>
        <w:rFonts w:hint="default"/>
        <w:lang w:val="en-US" w:eastAsia="en-US" w:bidi="ar-SA"/>
      </w:rPr>
    </w:lvl>
    <w:lvl w:ilvl="3" w:tplc="859059A2">
      <w:numFmt w:val="bullet"/>
      <w:lvlText w:val="•"/>
      <w:lvlJc w:val="left"/>
      <w:pPr>
        <w:ind w:left="1695" w:hanging="764"/>
      </w:pPr>
      <w:rPr>
        <w:rFonts w:hint="default"/>
        <w:lang w:val="en-US" w:eastAsia="en-US" w:bidi="ar-SA"/>
      </w:rPr>
    </w:lvl>
    <w:lvl w:ilvl="4" w:tplc="09C40302">
      <w:numFmt w:val="bullet"/>
      <w:lvlText w:val="•"/>
      <w:lvlJc w:val="left"/>
      <w:pPr>
        <w:ind w:left="2214" w:hanging="764"/>
      </w:pPr>
      <w:rPr>
        <w:rFonts w:hint="default"/>
        <w:lang w:val="en-US" w:eastAsia="en-US" w:bidi="ar-SA"/>
      </w:rPr>
    </w:lvl>
    <w:lvl w:ilvl="5" w:tplc="D8166F36">
      <w:numFmt w:val="bullet"/>
      <w:lvlText w:val="•"/>
      <w:lvlJc w:val="left"/>
      <w:pPr>
        <w:ind w:left="2732" w:hanging="764"/>
      </w:pPr>
      <w:rPr>
        <w:rFonts w:hint="default"/>
        <w:lang w:val="en-US" w:eastAsia="en-US" w:bidi="ar-SA"/>
      </w:rPr>
    </w:lvl>
    <w:lvl w:ilvl="6" w:tplc="E57EA61A">
      <w:numFmt w:val="bullet"/>
      <w:lvlText w:val="•"/>
      <w:lvlJc w:val="left"/>
      <w:pPr>
        <w:ind w:left="3251" w:hanging="764"/>
      </w:pPr>
      <w:rPr>
        <w:rFonts w:hint="default"/>
        <w:lang w:val="en-US" w:eastAsia="en-US" w:bidi="ar-SA"/>
      </w:rPr>
    </w:lvl>
    <w:lvl w:ilvl="7" w:tplc="CF7C68FA">
      <w:numFmt w:val="bullet"/>
      <w:lvlText w:val="•"/>
      <w:lvlJc w:val="left"/>
      <w:pPr>
        <w:ind w:left="3769" w:hanging="764"/>
      </w:pPr>
      <w:rPr>
        <w:rFonts w:hint="default"/>
        <w:lang w:val="en-US" w:eastAsia="en-US" w:bidi="ar-SA"/>
      </w:rPr>
    </w:lvl>
    <w:lvl w:ilvl="8" w:tplc="BBB6AF24">
      <w:numFmt w:val="bullet"/>
      <w:lvlText w:val="•"/>
      <w:lvlJc w:val="left"/>
      <w:pPr>
        <w:ind w:left="4288" w:hanging="764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A060B"/>
    <w:rsid w:val="003A060B"/>
    <w:rsid w:val="009F2CB7"/>
    <w:rsid w:val="00E3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ind w:left="18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"/>
      <w:ind w:left="1825" w:right="1732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9"/>
      <w:ind w:left="20" w:right="10"/>
    </w:pPr>
    <w:rPr>
      <w:rFonts w:ascii="Georgia" w:eastAsia="Georgia" w:hAnsi="Georgia" w:cs="Georgia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147" w:right="11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ind w:left="18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"/>
      <w:ind w:left="1825" w:right="1732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9"/>
      <w:ind w:left="20" w:right="10"/>
    </w:pPr>
    <w:rPr>
      <w:rFonts w:ascii="Georgia" w:eastAsia="Georgia" w:hAnsi="Georgia" w:cs="Georgia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147" w:right="11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uciano.Izzo@uniroma1.it" TargetMode="External"/><Relationship Id="rId18" Type="http://schemas.openxmlformats.org/officeDocument/2006/relationships/hyperlink" Target="https://doi.org/10.1111/j.1753-4887.2012.00542.x" TargetMode="External"/><Relationship Id="rId26" Type="http://schemas.openxmlformats.org/officeDocument/2006/relationships/hyperlink" Target="https://doi.org/10.2478/v10220-012-0055-x" TargetMode="External"/><Relationship Id="rId39" Type="http://schemas.openxmlformats.org/officeDocument/2006/relationships/hyperlink" Target="https://doi.org/10.1186/s12906-019-2528-2" TargetMode="External"/><Relationship Id="rId21" Type="http://schemas.openxmlformats.org/officeDocument/2006/relationships/hyperlink" Target="https://doi.org/10.3390/nu5010058" TargetMode="External"/><Relationship Id="rId34" Type="http://schemas.openxmlformats.org/officeDocument/2006/relationships/hyperlink" Target="https://doi.org/10.1038/nrgastro.2013.178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111/j.1753-4887.2012.00542.x" TargetMode="External"/><Relationship Id="rId20" Type="http://schemas.openxmlformats.org/officeDocument/2006/relationships/hyperlink" Target="https://doi.org/10.1111/j.1753-4887.2012.00542.x" TargetMode="External"/><Relationship Id="rId29" Type="http://schemas.openxmlformats.org/officeDocument/2006/relationships/hyperlink" Target="https://doi.org/10.3382/ps/pew362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https://doi.org/10.2478/v10220-012-0055-x" TargetMode="External"/><Relationship Id="rId32" Type="http://schemas.openxmlformats.org/officeDocument/2006/relationships/hyperlink" Target="https://doi.org/10.3382/ps/pew362" TargetMode="External"/><Relationship Id="rId37" Type="http://schemas.openxmlformats.org/officeDocument/2006/relationships/hyperlink" Target="https://doi.org/10.1186/s12906-019-2528-2" TargetMode="External"/><Relationship Id="rId40" Type="http://schemas.openxmlformats.org/officeDocument/2006/relationships/hyperlink" Target="https://doi.org/10.1186/s12906-019-2528-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1038/nrgastro.2015.47" TargetMode="External"/><Relationship Id="rId23" Type="http://schemas.openxmlformats.org/officeDocument/2006/relationships/hyperlink" Target="https://doi.org/10.3390/nu5010058" TargetMode="External"/><Relationship Id="rId28" Type="http://schemas.openxmlformats.org/officeDocument/2006/relationships/hyperlink" Target="https://doi.org/10.3382/ps/pew362" TargetMode="External"/><Relationship Id="rId36" Type="http://schemas.openxmlformats.org/officeDocument/2006/relationships/hyperlink" Target="https://doi.org/10.1038/nrgastro.2013.178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doi.org/10.1111/j.1753-4887.2012.00542.x" TargetMode="External"/><Relationship Id="rId31" Type="http://schemas.openxmlformats.org/officeDocument/2006/relationships/hyperlink" Target="https://doi.org/10.3382/ps/pew36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s://doi.org/10.3390/nu5010058" TargetMode="External"/><Relationship Id="rId27" Type="http://schemas.openxmlformats.org/officeDocument/2006/relationships/hyperlink" Target="https://doi.org/10.2478/v10220-012-0055-x" TargetMode="External"/><Relationship Id="rId30" Type="http://schemas.openxmlformats.org/officeDocument/2006/relationships/hyperlink" Target="https://doi.org/10.3382/ps/pew362" TargetMode="External"/><Relationship Id="rId35" Type="http://schemas.openxmlformats.org/officeDocument/2006/relationships/hyperlink" Target="https://doi.org/10.1038/nrgastro.2013.178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yperlink" Target="https://doi.org/10.1111/j.1753-4887.2012.00542.x" TargetMode="External"/><Relationship Id="rId25" Type="http://schemas.openxmlformats.org/officeDocument/2006/relationships/hyperlink" Target="https://doi.org/10.2478/v10220-012-0055-x" TargetMode="External"/><Relationship Id="rId33" Type="http://schemas.openxmlformats.org/officeDocument/2006/relationships/hyperlink" Target="https://doi.org/10.1038/nrgastro.2013.178" TargetMode="External"/><Relationship Id="rId38" Type="http://schemas.openxmlformats.org/officeDocument/2006/relationships/hyperlink" Target="https://doi.org/10.1186/s12906-019-2528-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E1133-7206-4504-B994-BF7F5779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murali</cp:lastModifiedBy>
  <cp:revision>2</cp:revision>
  <dcterms:created xsi:type="dcterms:W3CDTF">2022-11-04T06:44:00Z</dcterms:created>
  <dcterms:modified xsi:type="dcterms:W3CDTF">2022-11-04T06:44:00Z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2022-11-04T00:00:00Z</vt:filetime>
  </property>
</Properties>
</file>