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F805B1" w14:textId="77777777" w:rsidR="00422841" w:rsidRPr="003D6F69" w:rsidRDefault="00422841" w:rsidP="00DC0FCE">
      <w:pPr>
        <w:spacing w:line="360" w:lineRule="auto"/>
        <w:jc w:val="both"/>
        <w:rPr>
          <w:rFonts w:ascii="Times New Roman" w:hAnsi="Times New Roman" w:cs="Times New Roman"/>
          <w:sz w:val="24"/>
          <w:szCs w:val="24"/>
        </w:rPr>
      </w:pPr>
    </w:p>
    <w:p w14:paraId="104344A5" w14:textId="33022D8C" w:rsidR="004111E6" w:rsidRDefault="003D6F69" w:rsidP="004111E6">
      <w:pPr>
        <w:spacing w:line="360" w:lineRule="auto"/>
        <w:jc w:val="both"/>
        <w:rPr>
          <w:rFonts w:ascii="Times New Roman" w:hAnsi="Times New Roman" w:cs="Times New Roman"/>
          <w:b/>
          <w:bCs/>
          <w:sz w:val="24"/>
          <w:szCs w:val="24"/>
        </w:rPr>
      </w:pPr>
      <w:r w:rsidRPr="003D6F69">
        <w:rPr>
          <w:rFonts w:ascii="Times New Roman" w:hAnsi="Times New Roman" w:cs="Times New Roman"/>
          <w:b/>
          <w:bCs/>
          <w:sz w:val="24"/>
          <w:szCs w:val="24"/>
        </w:rPr>
        <w:t xml:space="preserve">Effect of green coffee supplementation on lipid profile, glycemic indices, inflammatory </w:t>
      </w:r>
      <w:proofErr w:type="gramStart"/>
      <w:r w:rsidRPr="003D6F69">
        <w:rPr>
          <w:rFonts w:ascii="Times New Roman" w:hAnsi="Times New Roman" w:cs="Times New Roman"/>
          <w:b/>
          <w:bCs/>
          <w:sz w:val="24"/>
          <w:szCs w:val="24"/>
        </w:rPr>
        <w:t>biomarkers</w:t>
      </w:r>
      <w:proofErr w:type="gramEnd"/>
      <w:r w:rsidRPr="003D6F69">
        <w:rPr>
          <w:rFonts w:ascii="Times New Roman" w:hAnsi="Times New Roman" w:cs="Times New Roman"/>
          <w:b/>
          <w:bCs/>
          <w:sz w:val="24"/>
          <w:szCs w:val="24"/>
        </w:rPr>
        <w:t xml:space="preserve"> and anthropometric indices</w:t>
      </w:r>
    </w:p>
    <w:p w14:paraId="759A15DE" w14:textId="5713359A" w:rsidR="009C017B" w:rsidRPr="009C017B" w:rsidRDefault="009C017B" w:rsidP="009C017B">
      <w:pPr>
        <w:spacing w:line="360" w:lineRule="auto"/>
        <w:rPr>
          <w:rFonts w:ascii="Times New Roman" w:hAnsi="Times New Roman" w:cs="Times New Roman"/>
          <w:sz w:val="24"/>
          <w:szCs w:val="24"/>
        </w:rPr>
      </w:pPr>
      <w:r w:rsidRPr="003D6F69">
        <w:rPr>
          <w:rFonts w:ascii="Times New Roman" w:hAnsi="Times New Roman" w:cs="Times New Roman"/>
          <w:sz w:val="24"/>
          <w:szCs w:val="24"/>
        </w:rPr>
        <w:t xml:space="preserve">Anil Batta </w:t>
      </w:r>
      <w:r>
        <w:rPr>
          <w:rFonts w:ascii="Times New Roman" w:hAnsi="Times New Roman" w:cs="Times New Roman"/>
          <w:sz w:val="24"/>
          <w:szCs w:val="24"/>
        </w:rPr>
        <w:br/>
      </w:r>
      <w:r w:rsidR="00523DFC" w:rsidRPr="00523DFC">
        <w:rPr>
          <w:rFonts w:ascii="Times New Roman" w:hAnsi="Times New Roman" w:cs="Times New Roman"/>
          <w:sz w:val="24"/>
          <w:szCs w:val="24"/>
        </w:rPr>
        <w:t>MM Institute of Medical Sciences &amp; Research</w:t>
      </w:r>
      <w:r>
        <w:rPr>
          <w:rFonts w:ascii="Times New Roman" w:hAnsi="Times New Roman" w:cs="Times New Roman"/>
          <w:sz w:val="24"/>
          <w:szCs w:val="24"/>
        </w:rPr>
        <w:t>, India</w:t>
      </w:r>
    </w:p>
    <w:p w14:paraId="009BB6A5" w14:textId="77777777" w:rsidR="003D6F69" w:rsidRPr="003D6F69" w:rsidRDefault="003D6F69" w:rsidP="003D6F69">
      <w:pPr>
        <w:spacing w:line="360" w:lineRule="auto"/>
        <w:jc w:val="center"/>
        <w:rPr>
          <w:rFonts w:ascii="Times New Roman" w:hAnsi="Times New Roman" w:cs="Times New Roman"/>
          <w:b/>
          <w:bCs/>
          <w:sz w:val="24"/>
          <w:szCs w:val="24"/>
        </w:rPr>
      </w:pPr>
      <w:r w:rsidRPr="003D6F69">
        <w:rPr>
          <w:rFonts w:ascii="Times New Roman" w:hAnsi="Times New Roman" w:cs="Times New Roman"/>
          <w:b/>
          <w:bCs/>
          <w:sz w:val="24"/>
          <w:szCs w:val="24"/>
        </w:rPr>
        <w:t>Abstract</w:t>
      </w:r>
    </w:p>
    <w:p w14:paraId="646A59D3" w14:textId="52938680" w:rsidR="004111E6" w:rsidRPr="003D6F69" w:rsidRDefault="004111E6" w:rsidP="004111E6">
      <w:pPr>
        <w:spacing w:line="360" w:lineRule="auto"/>
        <w:jc w:val="both"/>
        <w:rPr>
          <w:rFonts w:ascii="Times New Roman" w:hAnsi="Times New Roman" w:cs="Times New Roman"/>
          <w:sz w:val="24"/>
          <w:szCs w:val="24"/>
        </w:rPr>
      </w:pPr>
      <w:r w:rsidRPr="003D6F69">
        <w:rPr>
          <w:rFonts w:ascii="Times New Roman" w:hAnsi="Times New Roman" w:cs="Times New Roman"/>
          <w:sz w:val="24"/>
          <w:szCs w:val="24"/>
        </w:rPr>
        <w:t>Polycystic ovary syndrome (PCOS) is a heterogeneous clinical syndrome. Recent studies examine different strategies to modulate its related complications. Chlorogenic acid, as a bioactive component of green coffee (GC), is known to have great health benefits. The present study aimed to determine the effect of GC on lipid profile, glycemic indices, and inflammatory biomarkers. Forty-four PCOS patients were enrolled in this randomized clinical trial of whom 34 have completed the study protocol. The intervention group (n = 17) received 400 mg of GC supplements, while the placebo group (n = 17) received the same amount of starch for six weeks. Then, glycemic indices, lipid profiles, and inflammatory parameters were measured. After the intervention period, no significant difference was shown in fasting blood sugar, insulin level, Homeostasis model assessment of insulin resistance index, low-density lipoprotein, high-density lipoprotein, Interleukin 6 or 10 between supplementation and placebo groups. However, cholesterol and triglyceride serum levels decreased significantly in the intervention group (p &lt; 0.05). This research confirmed that GC supplements might improve some lipid profiles in women with PCOS. However, more detailed studies with larger sample sizes are required to prove the effectiveness of this supplement.</w:t>
      </w:r>
    </w:p>
    <w:p w14:paraId="71F9FB9A" w14:textId="68D0B6B7" w:rsidR="00045BAB" w:rsidRPr="003D6F69" w:rsidRDefault="004111E6" w:rsidP="004111E6">
      <w:pPr>
        <w:spacing w:line="360" w:lineRule="auto"/>
        <w:jc w:val="both"/>
        <w:rPr>
          <w:rFonts w:ascii="Times New Roman" w:hAnsi="Times New Roman" w:cs="Times New Roman"/>
          <w:bCs/>
          <w:sz w:val="24"/>
          <w:szCs w:val="24"/>
        </w:rPr>
      </w:pPr>
      <w:r w:rsidRPr="003D6F69">
        <w:rPr>
          <w:rFonts w:ascii="Times New Roman" w:hAnsi="Times New Roman" w:cs="Times New Roman"/>
          <w:b/>
          <w:bCs/>
          <w:sz w:val="24"/>
          <w:szCs w:val="24"/>
        </w:rPr>
        <w:t>Keywords:</w:t>
      </w:r>
      <w:r w:rsidRPr="003D6F69">
        <w:rPr>
          <w:rFonts w:ascii="Times New Roman" w:hAnsi="Times New Roman" w:cs="Times New Roman"/>
          <w:sz w:val="24"/>
          <w:szCs w:val="24"/>
        </w:rPr>
        <w:t xml:space="preserve"> Dyslipidemia; Glycemic index; Polycystic ovary syndrome; Inflammation</w:t>
      </w:r>
    </w:p>
    <w:p w14:paraId="187AF902" w14:textId="1093EDAF" w:rsidR="003D6F69" w:rsidRDefault="003D6F69" w:rsidP="003D6F69">
      <w:pPr>
        <w:spacing w:after="0" w:line="276" w:lineRule="auto"/>
        <w:jc w:val="both"/>
        <w:rPr>
          <w:rFonts w:ascii="Times New Roman" w:hAnsi="Times New Roman" w:cs="Times New Roman"/>
          <w:b/>
          <w:bCs/>
          <w:sz w:val="24"/>
          <w:szCs w:val="24"/>
        </w:rPr>
      </w:pPr>
      <w:r w:rsidRPr="003D6F69">
        <w:rPr>
          <w:rFonts w:ascii="Times New Roman" w:hAnsi="Times New Roman" w:cs="Times New Roman"/>
          <w:b/>
          <w:bCs/>
          <w:sz w:val="24"/>
          <w:szCs w:val="24"/>
        </w:rPr>
        <w:t>Latest Publications</w:t>
      </w:r>
    </w:p>
    <w:p w14:paraId="272192B3" w14:textId="4FB2C9FB" w:rsidR="003D6F69" w:rsidRPr="003D6F69" w:rsidRDefault="003D6F69" w:rsidP="003D6F69">
      <w:pPr>
        <w:pStyle w:val="ListParagraph"/>
        <w:numPr>
          <w:ilvl w:val="0"/>
          <w:numId w:val="1"/>
        </w:numPr>
        <w:spacing w:after="0" w:line="276" w:lineRule="auto"/>
        <w:jc w:val="both"/>
        <w:rPr>
          <w:rFonts w:ascii="Times New Roman" w:hAnsi="Times New Roman" w:cs="Times New Roman"/>
          <w:sz w:val="24"/>
          <w:szCs w:val="24"/>
        </w:rPr>
      </w:pPr>
      <w:r w:rsidRPr="003D6F69">
        <w:rPr>
          <w:rFonts w:ascii="Times New Roman" w:hAnsi="Times New Roman" w:cs="Times New Roman"/>
          <w:sz w:val="24"/>
          <w:szCs w:val="24"/>
        </w:rPr>
        <w:t xml:space="preserve">Dr. Anil Batta, Dr. </w:t>
      </w:r>
      <w:proofErr w:type="spellStart"/>
      <w:r w:rsidRPr="003D6F69">
        <w:rPr>
          <w:rFonts w:ascii="Times New Roman" w:hAnsi="Times New Roman" w:cs="Times New Roman"/>
          <w:sz w:val="24"/>
          <w:szCs w:val="24"/>
        </w:rPr>
        <w:t>Arshdeep</w:t>
      </w:r>
      <w:proofErr w:type="spellEnd"/>
      <w:r w:rsidRPr="003D6F69">
        <w:rPr>
          <w:rFonts w:ascii="Times New Roman" w:hAnsi="Times New Roman" w:cs="Times New Roman"/>
          <w:sz w:val="24"/>
          <w:szCs w:val="24"/>
        </w:rPr>
        <w:t xml:space="preserve"> Singh, Dr. </w:t>
      </w:r>
      <w:proofErr w:type="spellStart"/>
      <w:r w:rsidRPr="003D6F69">
        <w:rPr>
          <w:rFonts w:ascii="Times New Roman" w:hAnsi="Times New Roman" w:cs="Times New Roman"/>
          <w:sz w:val="24"/>
          <w:szCs w:val="24"/>
        </w:rPr>
        <w:t>Tajinder</w:t>
      </w:r>
      <w:proofErr w:type="spellEnd"/>
      <w:r w:rsidRPr="003D6F69">
        <w:rPr>
          <w:rFonts w:ascii="Times New Roman" w:hAnsi="Times New Roman" w:cs="Times New Roman"/>
          <w:sz w:val="24"/>
          <w:szCs w:val="24"/>
        </w:rPr>
        <w:t xml:space="preserve"> Singh- “Correlation of serum ferritin and proteinuria in patients of chronic kidney disease”, </w:t>
      </w:r>
      <w:r w:rsidRPr="003D6F69">
        <w:rPr>
          <w:rFonts w:ascii="Times New Roman" w:hAnsi="Times New Roman" w:cs="Times New Roman"/>
          <w:i/>
          <w:iCs/>
          <w:sz w:val="24"/>
          <w:szCs w:val="24"/>
        </w:rPr>
        <w:t>IJMSIR</w:t>
      </w:r>
      <w:r w:rsidRPr="003D6F69">
        <w:rPr>
          <w:rFonts w:ascii="Times New Roman" w:hAnsi="Times New Roman" w:cs="Times New Roman"/>
          <w:sz w:val="24"/>
          <w:szCs w:val="24"/>
        </w:rPr>
        <w:t xml:space="preserve">- July - 2021, Vol – 6, Issue - 4, P. No. 35 – 40 </w:t>
      </w:r>
    </w:p>
    <w:p w14:paraId="4E05B584" w14:textId="3FFBE240" w:rsidR="003D6F69" w:rsidRPr="003D6F69" w:rsidRDefault="003D6F69" w:rsidP="003D6F69">
      <w:pPr>
        <w:pStyle w:val="ListParagraph"/>
        <w:numPr>
          <w:ilvl w:val="0"/>
          <w:numId w:val="1"/>
        </w:numPr>
        <w:spacing w:after="0" w:line="276" w:lineRule="auto"/>
        <w:jc w:val="both"/>
        <w:rPr>
          <w:rFonts w:ascii="Times New Roman" w:hAnsi="Times New Roman" w:cs="Times New Roman"/>
          <w:sz w:val="24"/>
          <w:szCs w:val="24"/>
        </w:rPr>
      </w:pPr>
      <w:r w:rsidRPr="003D6F69">
        <w:rPr>
          <w:rFonts w:ascii="Times New Roman" w:hAnsi="Times New Roman" w:cs="Times New Roman"/>
          <w:sz w:val="24"/>
          <w:szCs w:val="24"/>
        </w:rPr>
        <w:t xml:space="preserve">Dr. Anil Batta-Biochemical diagnosis of celiac disease </w:t>
      </w:r>
      <w:r w:rsidRPr="003D6F69">
        <w:rPr>
          <w:rFonts w:ascii="Times New Roman" w:hAnsi="Times New Roman" w:cs="Times New Roman"/>
          <w:i/>
          <w:iCs/>
          <w:sz w:val="24"/>
          <w:szCs w:val="24"/>
        </w:rPr>
        <w:t xml:space="preserve">European Journal </w:t>
      </w:r>
      <w:proofErr w:type="gramStart"/>
      <w:r w:rsidRPr="003D6F69">
        <w:rPr>
          <w:rFonts w:ascii="Times New Roman" w:hAnsi="Times New Roman" w:cs="Times New Roman"/>
          <w:i/>
          <w:iCs/>
          <w:sz w:val="24"/>
          <w:szCs w:val="24"/>
        </w:rPr>
        <w:t>Of</w:t>
      </w:r>
      <w:proofErr w:type="gramEnd"/>
      <w:r w:rsidRPr="003D6F69">
        <w:rPr>
          <w:rFonts w:ascii="Times New Roman" w:hAnsi="Times New Roman" w:cs="Times New Roman"/>
          <w:i/>
          <w:iCs/>
          <w:sz w:val="24"/>
          <w:szCs w:val="24"/>
        </w:rPr>
        <w:t xml:space="preserve"> Pharmaceutical And Medical Research</w:t>
      </w:r>
      <w:r w:rsidRPr="003D6F69">
        <w:rPr>
          <w:rFonts w:ascii="Times New Roman" w:hAnsi="Times New Roman" w:cs="Times New Roman"/>
          <w:i/>
          <w:iCs/>
          <w:sz w:val="24"/>
          <w:szCs w:val="24"/>
        </w:rPr>
        <w:t xml:space="preserve">. </w:t>
      </w:r>
      <w:proofErr w:type="spellStart"/>
      <w:r w:rsidRPr="003D6F69">
        <w:rPr>
          <w:rFonts w:ascii="Times New Roman" w:hAnsi="Times New Roman" w:cs="Times New Roman"/>
          <w:i/>
          <w:iCs/>
          <w:sz w:val="24"/>
          <w:szCs w:val="24"/>
        </w:rPr>
        <w:t>ejbps</w:t>
      </w:r>
      <w:proofErr w:type="spellEnd"/>
      <w:r w:rsidRPr="003D6F69">
        <w:rPr>
          <w:rFonts w:ascii="Times New Roman" w:hAnsi="Times New Roman" w:cs="Times New Roman"/>
          <w:sz w:val="24"/>
          <w:szCs w:val="24"/>
        </w:rPr>
        <w:t xml:space="preserve">, 2016, 3(11), 405-410. </w:t>
      </w:r>
    </w:p>
    <w:p w14:paraId="4C1176A6" w14:textId="66A7E8C4" w:rsidR="003D6F69" w:rsidRPr="003D6F69" w:rsidRDefault="003D6F69" w:rsidP="003D6F69">
      <w:pPr>
        <w:pStyle w:val="ListParagraph"/>
        <w:numPr>
          <w:ilvl w:val="0"/>
          <w:numId w:val="1"/>
        </w:numPr>
        <w:spacing w:after="0" w:line="276" w:lineRule="auto"/>
        <w:jc w:val="both"/>
        <w:rPr>
          <w:rFonts w:ascii="Times New Roman" w:hAnsi="Times New Roman" w:cs="Times New Roman"/>
          <w:sz w:val="24"/>
          <w:szCs w:val="24"/>
        </w:rPr>
      </w:pPr>
      <w:r w:rsidRPr="003D6F69">
        <w:rPr>
          <w:rFonts w:ascii="Times New Roman" w:hAnsi="Times New Roman" w:cs="Times New Roman"/>
          <w:sz w:val="24"/>
          <w:szCs w:val="24"/>
        </w:rPr>
        <w:t xml:space="preserve">Dr. Anil Batta-Vitamin D Expedites the Recovery of Hepatitis C Infection Patients, Volume 1; Issue September 2016; Page No. 32-37 </w:t>
      </w:r>
      <w:r w:rsidRPr="003D6F69">
        <w:rPr>
          <w:rFonts w:ascii="Times New Roman" w:hAnsi="Times New Roman" w:cs="Times New Roman"/>
          <w:i/>
          <w:iCs/>
          <w:sz w:val="24"/>
          <w:szCs w:val="24"/>
        </w:rPr>
        <w:t xml:space="preserve">International Journal of Medicine Research </w:t>
      </w:r>
      <w:r w:rsidRPr="003D6F69">
        <w:rPr>
          <w:rFonts w:ascii="Times New Roman" w:hAnsi="Times New Roman" w:cs="Times New Roman"/>
          <w:sz w:val="24"/>
          <w:szCs w:val="24"/>
        </w:rPr>
        <w:t>ISSN: 2455-7404; Impact Factor: RJIF 5.42.</w:t>
      </w:r>
    </w:p>
    <w:p w14:paraId="55019525" w14:textId="52998B02" w:rsidR="003D6F69" w:rsidRPr="003D6F69" w:rsidRDefault="003D6F69" w:rsidP="003D6F69">
      <w:pPr>
        <w:pStyle w:val="ListParagraph"/>
        <w:numPr>
          <w:ilvl w:val="0"/>
          <w:numId w:val="1"/>
        </w:numPr>
        <w:spacing w:after="0" w:line="276" w:lineRule="auto"/>
        <w:rPr>
          <w:rFonts w:ascii="Times New Roman" w:hAnsi="Times New Roman" w:cs="Times New Roman"/>
          <w:sz w:val="24"/>
          <w:szCs w:val="24"/>
        </w:rPr>
      </w:pPr>
      <w:r w:rsidRPr="003D6F69">
        <w:rPr>
          <w:rFonts w:ascii="Times New Roman" w:hAnsi="Times New Roman" w:cs="Times New Roman"/>
          <w:sz w:val="24"/>
          <w:szCs w:val="24"/>
        </w:rPr>
        <w:lastRenderedPageBreak/>
        <w:t xml:space="preserve">Dr. Anil Batta- HYPERGLYCEMIA INDUCED OXIDATIVE STRESS AND HYPOMAGNESEMIA– A DANGER FOR DIABETIC PATIENTS Jemds.com Original Article </w:t>
      </w:r>
      <w:r w:rsidRPr="003D6F69">
        <w:rPr>
          <w:rFonts w:ascii="Times New Roman" w:hAnsi="Times New Roman" w:cs="Times New Roman"/>
          <w:i/>
          <w:iCs/>
          <w:sz w:val="24"/>
          <w:szCs w:val="24"/>
        </w:rPr>
        <w:t>Journal of Evolution of Medical and Dental Sciences</w:t>
      </w:r>
      <w:r w:rsidRPr="003D6F69">
        <w:rPr>
          <w:rFonts w:ascii="Times New Roman" w:hAnsi="Times New Roman" w:cs="Times New Roman"/>
          <w:sz w:val="24"/>
          <w:szCs w:val="24"/>
        </w:rPr>
        <w:t xml:space="preserve"> 2015; Vol. 4, Issue 9 November 26; Page:16021-16026, DOI: 10.14260/</w:t>
      </w:r>
      <w:proofErr w:type="spellStart"/>
      <w:r w:rsidRPr="003D6F69">
        <w:rPr>
          <w:rFonts w:ascii="Times New Roman" w:hAnsi="Times New Roman" w:cs="Times New Roman"/>
          <w:sz w:val="24"/>
          <w:szCs w:val="24"/>
        </w:rPr>
        <w:t>jemds</w:t>
      </w:r>
      <w:proofErr w:type="spellEnd"/>
      <w:r w:rsidRPr="003D6F69">
        <w:rPr>
          <w:rFonts w:ascii="Times New Roman" w:hAnsi="Times New Roman" w:cs="Times New Roman"/>
          <w:sz w:val="24"/>
          <w:szCs w:val="24"/>
        </w:rPr>
        <w:t xml:space="preserve">/2015/2338. </w:t>
      </w:r>
    </w:p>
    <w:p w14:paraId="38C39A49" w14:textId="6776A377" w:rsidR="003D6F69" w:rsidRPr="003D6F69" w:rsidRDefault="003D6F69" w:rsidP="003D6F69">
      <w:pPr>
        <w:pStyle w:val="ListParagraph"/>
        <w:numPr>
          <w:ilvl w:val="0"/>
          <w:numId w:val="1"/>
        </w:numPr>
        <w:spacing w:after="0" w:line="276" w:lineRule="auto"/>
        <w:jc w:val="both"/>
        <w:rPr>
          <w:rFonts w:ascii="Times New Roman" w:hAnsi="Times New Roman" w:cs="Times New Roman"/>
          <w:sz w:val="24"/>
          <w:szCs w:val="24"/>
        </w:rPr>
      </w:pPr>
      <w:r w:rsidRPr="003D6F69">
        <w:rPr>
          <w:rFonts w:ascii="Times New Roman" w:hAnsi="Times New Roman" w:cs="Times New Roman"/>
          <w:sz w:val="24"/>
          <w:szCs w:val="24"/>
        </w:rPr>
        <w:t xml:space="preserve">Dr. Anil Batta- PHYSICAL EXERCISE AND IMMUNITY </w:t>
      </w:r>
      <w:r w:rsidRPr="003D6F69">
        <w:rPr>
          <w:rFonts w:ascii="Times New Roman" w:hAnsi="Times New Roman" w:cs="Times New Roman"/>
          <w:i/>
          <w:iCs/>
          <w:sz w:val="24"/>
          <w:szCs w:val="24"/>
        </w:rPr>
        <w:t xml:space="preserve">European Journal of Biomedical AND pharmaceutical Sciences </w:t>
      </w:r>
      <w:proofErr w:type="spellStart"/>
      <w:r w:rsidRPr="003D6F69">
        <w:rPr>
          <w:rFonts w:ascii="Times New Roman" w:hAnsi="Times New Roman" w:cs="Times New Roman"/>
          <w:i/>
          <w:iCs/>
          <w:sz w:val="24"/>
          <w:szCs w:val="24"/>
        </w:rPr>
        <w:t>ejbps</w:t>
      </w:r>
      <w:proofErr w:type="spellEnd"/>
      <w:r w:rsidRPr="003D6F69">
        <w:rPr>
          <w:rFonts w:ascii="Times New Roman" w:hAnsi="Times New Roman" w:cs="Times New Roman"/>
          <w:sz w:val="24"/>
          <w:szCs w:val="24"/>
        </w:rPr>
        <w:t>, 2018, Volume 5, Issue 3, 616- 620.</w:t>
      </w:r>
    </w:p>
    <w:p w14:paraId="2008F998" w14:textId="77777777" w:rsidR="00045BAB" w:rsidRPr="003D6F69" w:rsidRDefault="00045BAB" w:rsidP="00045BAB">
      <w:pPr>
        <w:rPr>
          <w:rFonts w:ascii="Times New Roman" w:hAnsi="Times New Roman" w:cs="Times New Roman"/>
          <w:bCs/>
          <w:sz w:val="24"/>
          <w:szCs w:val="24"/>
        </w:rPr>
      </w:pPr>
    </w:p>
    <w:p w14:paraId="77F7968D" w14:textId="39E916CA" w:rsidR="00DC0FCE" w:rsidRPr="003D6F69" w:rsidRDefault="003D6F69" w:rsidP="00045BAB">
      <w:pPr>
        <w:rPr>
          <w:rFonts w:ascii="Times New Roman" w:hAnsi="Times New Roman" w:cs="Times New Roman"/>
          <w:b/>
          <w:sz w:val="24"/>
          <w:szCs w:val="24"/>
        </w:rPr>
      </w:pPr>
      <w:r w:rsidRPr="003D6F69">
        <w:rPr>
          <w:rFonts w:ascii="Times New Roman" w:hAnsi="Times New Roman" w:cs="Times New Roman"/>
          <w:b/>
          <w:sz w:val="24"/>
          <w:szCs w:val="24"/>
        </w:rPr>
        <w:t>Biography</w:t>
      </w:r>
    </w:p>
    <w:p w14:paraId="6954886B" w14:textId="3D239042" w:rsidR="00732564" w:rsidRPr="003D6F69" w:rsidRDefault="00DC0FCE" w:rsidP="003D6F69">
      <w:pPr>
        <w:jc w:val="both"/>
        <w:rPr>
          <w:rFonts w:ascii="Times New Roman" w:hAnsi="Times New Roman" w:cs="Times New Roman"/>
          <w:sz w:val="24"/>
          <w:szCs w:val="24"/>
        </w:rPr>
      </w:pPr>
      <w:proofErr w:type="spellStart"/>
      <w:r w:rsidRPr="003D6F69">
        <w:rPr>
          <w:rFonts w:ascii="Times New Roman" w:hAnsi="Times New Roman" w:cs="Times New Roman"/>
          <w:sz w:val="24"/>
          <w:szCs w:val="24"/>
        </w:rPr>
        <w:t>Prof</w:t>
      </w:r>
      <w:proofErr w:type="spellEnd"/>
      <w:r w:rsidRPr="003D6F69">
        <w:rPr>
          <w:rFonts w:ascii="Times New Roman" w:hAnsi="Times New Roman" w:cs="Times New Roman"/>
          <w:sz w:val="24"/>
          <w:szCs w:val="24"/>
        </w:rPr>
        <w:t xml:space="preserve">. Dr. Anil Batta is presently professor &amp; Head with senior consultant in Govt. Medical College, Amritsar. He did his M.B.B.S. and M.D. in Medical Biochemistry from Govt. Medical College, Patiala in 1984 and 1991, respectively. His research interest is mainly in clinical application especially cancer and drug de-addiction. He has supervised more than 25 M.D., M.Sc. and Doctorate </w:t>
      </w:r>
      <w:proofErr w:type="gramStart"/>
      <w:r w:rsidRPr="003D6F69">
        <w:rPr>
          <w:rFonts w:ascii="Times New Roman" w:hAnsi="Times New Roman" w:cs="Times New Roman"/>
          <w:sz w:val="24"/>
          <w:szCs w:val="24"/>
        </w:rPr>
        <w:t>researches</w:t>
      </w:r>
      <w:proofErr w:type="gramEnd"/>
      <w:r w:rsidRPr="003D6F69">
        <w:rPr>
          <w:rFonts w:ascii="Times New Roman" w:hAnsi="Times New Roman" w:cs="Times New Roman"/>
          <w:sz w:val="24"/>
          <w:szCs w:val="24"/>
        </w:rPr>
        <w:t xml:space="preserve"> and published more than 130 international research papers. He is the chief editor of America’s Journal of Biochemistry. He is also working as advisor to the editorial board of International Journal of Biological and Medical Research. He has been deputed member Editorial Board of numerous International &amp; National Medical Journals of Biochemistry. He has also been attached as technical advisor to various national and international conferences in Biochemistry. He has been attached as hi-tech endocrinal, genetics and automated labs of Baba Farid Univ. of Health Sciences, Faridkot. He has chaired various sessions in the Biochemistry meets. He has been designated as member Editorial Board of various in US and other European Co</w:t>
      </w:r>
      <w:r w:rsidR="007D4FC2" w:rsidRPr="003D6F69">
        <w:rPr>
          <w:rFonts w:ascii="Times New Roman" w:hAnsi="Times New Roman" w:cs="Times New Roman"/>
          <w:sz w:val="24"/>
          <w:szCs w:val="24"/>
        </w:rPr>
        <w:t>un</w:t>
      </w:r>
      <w:r w:rsidRPr="003D6F69">
        <w:rPr>
          <w:rFonts w:ascii="Times New Roman" w:hAnsi="Times New Roman" w:cs="Times New Roman"/>
          <w:sz w:val="24"/>
          <w:szCs w:val="24"/>
        </w:rPr>
        <w:t>tr</w:t>
      </w:r>
      <w:r w:rsidR="007D4FC2" w:rsidRPr="003D6F69">
        <w:rPr>
          <w:rFonts w:ascii="Times New Roman" w:hAnsi="Times New Roman" w:cs="Times New Roman"/>
          <w:sz w:val="24"/>
          <w:szCs w:val="24"/>
        </w:rPr>
        <w:t>ies</w:t>
      </w:r>
      <w:r w:rsidRPr="003D6F69">
        <w:rPr>
          <w:rFonts w:ascii="Times New Roman" w:hAnsi="Times New Roman" w:cs="Times New Roman"/>
          <w:sz w:val="24"/>
          <w:szCs w:val="24"/>
        </w:rPr>
        <w:t>. He is also involved in various research projects at Govt. Medical, Amritsar. He has done superspecialisation in Drug-de-addiction from PGIMER, Chandigarh.</w:t>
      </w:r>
    </w:p>
    <w:sectPr w:rsidR="00732564" w:rsidRPr="003D6F6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88A228" w14:textId="77777777" w:rsidR="00192850" w:rsidRDefault="00192850" w:rsidP="0085208C">
      <w:pPr>
        <w:spacing w:after="0" w:line="240" w:lineRule="auto"/>
      </w:pPr>
      <w:r>
        <w:separator/>
      </w:r>
    </w:p>
  </w:endnote>
  <w:endnote w:type="continuationSeparator" w:id="0">
    <w:p w14:paraId="5E79DA70" w14:textId="77777777" w:rsidR="00192850" w:rsidRDefault="00192850" w:rsidP="008520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1D2EB4" w14:textId="77777777" w:rsidR="00192850" w:rsidRDefault="00192850" w:rsidP="0085208C">
      <w:pPr>
        <w:spacing w:after="0" w:line="240" w:lineRule="auto"/>
      </w:pPr>
      <w:r>
        <w:separator/>
      </w:r>
    </w:p>
  </w:footnote>
  <w:footnote w:type="continuationSeparator" w:id="0">
    <w:p w14:paraId="17C42DD9" w14:textId="77777777" w:rsidR="00192850" w:rsidRDefault="00192850" w:rsidP="008520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012DD6"/>
    <w:multiLevelType w:val="hybridMultilevel"/>
    <w:tmpl w:val="6C4E8E0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298757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FCE"/>
    <w:rsid w:val="00045BAB"/>
    <w:rsid w:val="00092D95"/>
    <w:rsid w:val="000B0914"/>
    <w:rsid w:val="000E2883"/>
    <w:rsid w:val="00143EAA"/>
    <w:rsid w:val="00192850"/>
    <w:rsid w:val="001B1A4D"/>
    <w:rsid w:val="001B6D1E"/>
    <w:rsid w:val="001E64AC"/>
    <w:rsid w:val="00213D91"/>
    <w:rsid w:val="00270B73"/>
    <w:rsid w:val="00292543"/>
    <w:rsid w:val="00340E81"/>
    <w:rsid w:val="00345751"/>
    <w:rsid w:val="003611C1"/>
    <w:rsid w:val="003B7F1D"/>
    <w:rsid w:val="003D6F69"/>
    <w:rsid w:val="004111E6"/>
    <w:rsid w:val="00422841"/>
    <w:rsid w:val="0042425D"/>
    <w:rsid w:val="004730DB"/>
    <w:rsid w:val="00503070"/>
    <w:rsid w:val="00523DFC"/>
    <w:rsid w:val="005360C0"/>
    <w:rsid w:val="005B4610"/>
    <w:rsid w:val="005C7BD4"/>
    <w:rsid w:val="005E6429"/>
    <w:rsid w:val="00703419"/>
    <w:rsid w:val="00732564"/>
    <w:rsid w:val="007342CC"/>
    <w:rsid w:val="00737DE4"/>
    <w:rsid w:val="00764CFF"/>
    <w:rsid w:val="007D4FC2"/>
    <w:rsid w:val="007E67C4"/>
    <w:rsid w:val="00804221"/>
    <w:rsid w:val="00821B7A"/>
    <w:rsid w:val="0085208C"/>
    <w:rsid w:val="008654D7"/>
    <w:rsid w:val="008927A9"/>
    <w:rsid w:val="008A3468"/>
    <w:rsid w:val="008B1D1B"/>
    <w:rsid w:val="008D71EB"/>
    <w:rsid w:val="009C017B"/>
    <w:rsid w:val="009C4517"/>
    <w:rsid w:val="00AD1C2C"/>
    <w:rsid w:val="00AF55DD"/>
    <w:rsid w:val="00B77708"/>
    <w:rsid w:val="00C06B62"/>
    <w:rsid w:val="00C57EFD"/>
    <w:rsid w:val="00C87A11"/>
    <w:rsid w:val="00D36581"/>
    <w:rsid w:val="00D825F5"/>
    <w:rsid w:val="00D82A5A"/>
    <w:rsid w:val="00DC0FCE"/>
    <w:rsid w:val="00DC72D1"/>
    <w:rsid w:val="00DE5F65"/>
    <w:rsid w:val="00DF44A1"/>
    <w:rsid w:val="00E26BB8"/>
    <w:rsid w:val="00E65922"/>
    <w:rsid w:val="00EA10C1"/>
    <w:rsid w:val="00EE02E3"/>
    <w:rsid w:val="00F545A6"/>
    <w:rsid w:val="00FA05FD"/>
    <w:rsid w:val="00FA7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4916C"/>
  <w15:chartTrackingRefBased/>
  <w15:docId w15:val="{C1C64295-E66D-4AB9-B463-0EA2213C1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20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208C"/>
  </w:style>
  <w:style w:type="paragraph" w:styleId="Footer">
    <w:name w:val="footer"/>
    <w:basedOn w:val="Normal"/>
    <w:link w:val="FooterChar"/>
    <w:uiPriority w:val="99"/>
    <w:unhideWhenUsed/>
    <w:rsid w:val="008520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08C"/>
  </w:style>
  <w:style w:type="character" w:styleId="Hyperlink">
    <w:name w:val="Hyperlink"/>
    <w:basedOn w:val="DefaultParagraphFont"/>
    <w:uiPriority w:val="99"/>
    <w:unhideWhenUsed/>
    <w:rsid w:val="00422841"/>
    <w:rPr>
      <w:color w:val="0563C1" w:themeColor="hyperlink"/>
      <w:u w:val="single"/>
    </w:rPr>
  </w:style>
  <w:style w:type="character" w:styleId="UnresolvedMention">
    <w:name w:val="Unresolved Mention"/>
    <w:basedOn w:val="DefaultParagraphFont"/>
    <w:uiPriority w:val="99"/>
    <w:semiHidden/>
    <w:unhideWhenUsed/>
    <w:rsid w:val="00422841"/>
    <w:rPr>
      <w:color w:val="605E5C"/>
      <w:shd w:val="clear" w:color="auto" w:fill="E1DFDD"/>
    </w:rPr>
  </w:style>
  <w:style w:type="paragraph" w:styleId="ListParagraph">
    <w:name w:val="List Paragraph"/>
    <w:basedOn w:val="Normal"/>
    <w:uiPriority w:val="34"/>
    <w:qFormat/>
    <w:rsid w:val="003D6F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491</TotalTime>
  <Pages>1</Pages>
  <Words>583</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 Batta</dc:creator>
  <cp:keywords/>
  <dc:description/>
  <cp:lastModifiedBy>Marine Biology</cp:lastModifiedBy>
  <cp:revision>38</cp:revision>
  <dcterms:created xsi:type="dcterms:W3CDTF">2022-05-22T06:56:00Z</dcterms:created>
  <dcterms:modified xsi:type="dcterms:W3CDTF">2022-11-14T11:26:00Z</dcterms:modified>
</cp:coreProperties>
</file>