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242B" w14:textId="0A584A4B" w:rsidR="00AE3E37" w:rsidRDefault="00F43903" w:rsidP="000534A1">
      <w:pPr>
        <w:pStyle w:val="Titre1"/>
        <w:spacing w:before="170"/>
        <w:ind w:left="0"/>
        <w:jc w:val="both"/>
      </w:pPr>
      <w:r>
        <w:rPr>
          <w:color w:val="337AB7"/>
        </w:rPr>
        <w:t>Factors influencing blood donation among Algiers citizens</w:t>
      </w:r>
    </w:p>
    <w:p w14:paraId="7522C23B" w14:textId="74882595" w:rsidR="00F43903" w:rsidRDefault="00F43903" w:rsidP="00855524">
      <w:pPr>
        <w:pStyle w:val="Corpsdetexte"/>
        <w:spacing w:before="73" w:line="198" w:lineRule="exact"/>
        <w:ind w:left="100" w:right="3177"/>
        <w:rPr>
          <w:rFonts w:ascii="Arial"/>
        </w:rPr>
      </w:pPr>
      <w:r>
        <w:rPr>
          <w:rFonts w:ascii="Arial"/>
        </w:rPr>
        <w:t>Lilia FELLA</w:t>
      </w:r>
      <w:r w:rsidR="005973B9">
        <w:rPr>
          <w:rFonts w:ascii="Arial"/>
        </w:rPr>
        <w:t>,</w:t>
      </w:r>
      <w:r>
        <w:rPr>
          <w:rFonts w:ascii="Arial"/>
        </w:rPr>
        <w:t xml:space="preserve"> Specialist in blood banking</w:t>
      </w:r>
      <w:r w:rsidR="005973B9">
        <w:rPr>
          <w:rFonts w:ascii="Arial"/>
        </w:rPr>
        <w:t xml:space="preserve">, </w:t>
      </w:r>
      <w:bookmarkStart w:id="0" w:name="_Hlk119173119"/>
      <w:r>
        <w:rPr>
          <w:rFonts w:ascii="Arial"/>
        </w:rPr>
        <w:t>University of Algiers</w:t>
      </w:r>
      <w:r w:rsidR="005973B9">
        <w:rPr>
          <w:rFonts w:ascii="Arial"/>
        </w:rPr>
        <w:t xml:space="preserve">, </w:t>
      </w:r>
      <w:r w:rsidR="00855524">
        <w:rPr>
          <w:rFonts w:ascii="Arial"/>
        </w:rPr>
        <w:t xml:space="preserve">Faculty of pharmacy, </w:t>
      </w:r>
      <w:r>
        <w:rPr>
          <w:rFonts w:ascii="Arial"/>
        </w:rPr>
        <w:t>Algeria</w:t>
      </w:r>
      <w:bookmarkEnd w:id="0"/>
    </w:p>
    <w:p w14:paraId="0B40721F" w14:textId="51DC5E4F" w:rsidR="005973B9" w:rsidRDefault="00F43903" w:rsidP="00855524">
      <w:pPr>
        <w:pStyle w:val="Corpsdetexte"/>
        <w:spacing w:before="73" w:line="198" w:lineRule="exact"/>
        <w:ind w:left="100" w:right="2752"/>
        <w:rPr>
          <w:rFonts w:ascii="Arial"/>
        </w:rPr>
      </w:pPr>
      <w:r>
        <w:rPr>
          <w:rFonts w:ascii="Arial"/>
        </w:rPr>
        <w:t xml:space="preserve">Oussama </w:t>
      </w:r>
      <w:proofErr w:type="spellStart"/>
      <w:r>
        <w:rPr>
          <w:rFonts w:ascii="Arial"/>
        </w:rPr>
        <w:t>Tadjeddine</w:t>
      </w:r>
      <w:proofErr w:type="spellEnd"/>
      <w:r>
        <w:rPr>
          <w:rFonts w:ascii="Arial"/>
        </w:rPr>
        <w:t xml:space="preserve"> DAHMANI</w:t>
      </w:r>
      <w:r w:rsidR="005973B9">
        <w:rPr>
          <w:rFonts w:ascii="Arial"/>
        </w:rPr>
        <w:t>,</w:t>
      </w:r>
      <w:r>
        <w:rPr>
          <w:rFonts w:ascii="Arial"/>
        </w:rPr>
        <w:t xml:space="preserve"> Pharmacist, </w:t>
      </w:r>
      <w:r>
        <w:rPr>
          <w:rFonts w:ascii="Arial"/>
        </w:rPr>
        <w:t xml:space="preserve">University of Algiers, </w:t>
      </w:r>
      <w:r w:rsidR="00855524">
        <w:rPr>
          <w:rFonts w:ascii="Arial"/>
        </w:rPr>
        <w:t xml:space="preserve">Faculty of pharmacy, </w:t>
      </w:r>
      <w:r>
        <w:rPr>
          <w:rFonts w:ascii="Arial"/>
        </w:rPr>
        <w:t>Algeria</w:t>
      </w:r>
    </w:p>
    <w:p w14:paraId="4266C356" w14:textId="77777777" w:rsidR="00AE3E37" w:rsidRDefault="00AE3E37">
      <w:pPr>
        <w:pStyle w:val="Corpsdetexte"/>
        <w:rPr>
          <w:rFonts w:ascii="Arial"/>
          <w:sz w:val="20"/>
        </w:rPr>
      </w:pPr>
    </w:p>
    <w:p w14:paraId="7B609D4B"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47F4B65" w14:textId="20CA4F85" w:rsidR="00AE3E37" w:rsidRDefault="00A9710C">
      <w:pPr>
        <w:pStyle w:val="Titre3"/>
        <w:spacing w:before="147"/>
        <w:jc w:val="both"/>
      </w:pPr>
      <w:r>
        <w:rPr>
          <w:color w:val="BF5A14"/>
        </w:rPr>
        <w:t>Abstract</w:t>
      </w:r>
      <w:r w:rsidR="00404E5B">
        <w:rPr>
          <w:color w:val="BF5A14"/>
        </w:rPr>
        <w:t xml:space="preserve"> </w:t>
      </w:r>
    </w:p>
    <w:p w14:paraId="349769F1" w14:textId="4E468FE1" w:rsidR="00F43903" w:rsidRPr="00F43903" w:rsidRDefault="00F43903" w:rsidP="00F43903">
      <w:pPr>
        <w:pStyle w:val="Titre3"/>
        <w:rPr>
          <w:rFonts w:ascii="Tw Cen MT" w:eastAsia="Tw Cen MT" w:hAnsi="Tw Cen MT" w:cs="Tw Cen MT"/>
          <w:b w:val="0"/>
          <w:bCs w:val="0"/>
          <w:sz w:val="18"/>
          <w:szCs w:val="18"/>
        </w:rPr>
      </w:pPr>
      <w:r w:rsidRPr="00F43903">
        <w:rPr>
          <w:rFonts w:ascii="Tw Cen MT" w:eastAsia="Tw Cen MT" w:hAnsi="Tw Cen MT" w:cs="Tw Cen MT"/>
          <w:b w:val="0"/>
          <w:bCs w:val="0"/>
          <w:sz w:val="18"/>
          <w:szCs w:val="18"/>
        </w:rPr>
        <w:t xml:space="preserve">Since blood is essential to life, and the decision to donate blood can save lives, the spontaneous and periodic donation is critical. In contrast, traditional methods have only a small effect on attracting and retaining </w:t>
      </w:r>
      <w:r w:rsidRPr="00F43903">
        <w:rPr>
          <w:rFonts w:ascii="Tw Cen MT" w:eastAsia="Tw Cen MT" w:hAnsi="Tw Cen MT" w:cs="Tw Cen MT"/>
          <w:b w:val="0"/>
          <w:bCs w:val="0"/>
          <w:sz w:val="18"/>
          <w:szCs w:val="18"/>
        </w:rPr>
        <w:t>donors.</w:t>
      </w:r>
      <w:r w:rsidRPr="00F43903">
        <w:rPr>
          <w:rFonts w:ascii="Tw Cen MT" w:eastAsia="Tw Cen MT" w:hAnsi="Tw Cen MT" w:cs="Tw Cen MT"/>
          <w:b w:val="0"/>
          <w:bCs w:val="0"/>
          <w:sz w:val="18"/>
          <w:szCs w:val="18"/>
        </w:rPr>
        <w:t xml:space="preserve"> The enduring need for an adequate and reliable supply of safe blood has led to the exploration of psychosocial factors that may predict the probability of blood donation behaviour. </w:t>
      </w:r>
    </w:p>
    <w:p w14:paraId="65C3ED2E" w14:textId="7F1E2069" w:rsidR="00F43903" w:rsidRPr="00F43903" w:rsidRDefault="00F43903" w:rsidP="00F43903">
      <w:pPr>
        <w:pStyle w:val="Titre3"/>
        <w:rPr>
          <w:rFonts w:ascii="Tw Cen MT" w:eastAsia="Tw Cen MT" w:hAnsi="Tw Cen MT" w:cs="Tw Cen MT"/>
          <w:b w:val="0"/>
          <w:bCs w:val="0"/>
          <w:sz w:val="18"/>
          <w:szCs w:val="18"/>
        </w:rPr>
      </w:pPr>
      <w:r w:rsidRPr="00F43903">
        <w:rPr>
          <w:rFonts w:ascii="Tw Cen MT" w:eastAsia="Tw Cen MT" w:hAnsi="Tw Cen MT" w:cs="Tw Cen MT"/>
          <w:b w:val="0"/>
          <w:bCs w:val="0"/>
          <w:sz w:val="18"/>
          <w:szCs w:val="18"/>
        </w:rPr>
        <w:t xml:space="preserve">The main goal of our study is to determine Algiers citizens’ motives and deterrents for blood donation and assess their intentions towards that behaviour and assess their intentions towards donating, whereas our secondary goal is evaluating the impact of each factor of the extended model on intentions and behaviour. This study is an </w:t>
      </w:r>
      <w:proofErr w:type="spellStart"/>
      <w:r w:rsidRPr="00F43903">
        <w:rPr>
          <w:rFonts w:ascii="Tw Cen MT" w:eastAsia="Tw Cen MT" w:hAnsi="Tw Cen MT" w:cs="Tw Cen MT"/>
          <w:b w:val="0"/>
          <w:bCs w:val="0"/>
          <w:sz w:val="18"/>
          <w:szCs w:val="18"/>
        </w:rPr>
        <w:t>ambidirectional</w:t>
      </w:r>
      <w:proofErr w:type="spellEnd"/>
      <w:r w:rsidRPr="00F43903">
        <w:rPr>
          <w:rFonts w:ascii="Tw Cen MT" w:eastAsia="Tw Cen MT" w:hAnsi="Tw Cen MT" w:cs="Tw Cen MT"/>
          <w:b w:val="0"/>
          <w:bCs w:val="0"/>
          <w:sz w:val="18"/>
          <w:szCs w:val="18"/>
        </w:rPr>
        <w:t xml:space="preserve"> qualitative study. A survey using a multi-section anonymous questionnaire based on The Extended Theory of Planned Behaviour</w:t>
      </w:r>
      <w:r>
        <w:rPr>
          <w:rFonts w:ascii="Tw Cen MT" w:eastAsia="Tw Cen MT" w:hAnsi="Tw Cen MT" w:cs="Tw Cen MT"/>
          <w:b w:val="0"/>
          <w:bCs w:val="0"/>
          <w:sz w:val="18"/>
          <w:szCs w:val="18"/>
        </w:rPr>
        <w:t>,</w:t>
      </w:r>
      <w:r w:rsidRPr="00F43903">
        <w:rPr>
          <w:rFonts w:ascii="Tw Cen MT" w:eastAsia="Tw Cen MT" w:hAnsi="Tw Cen MT" w:cs="Tw Cen MT"/>
          <w:b w:val="0"/>
          <w:bCs w:val="0"/>
          <w:sz w:val="18"/>
          <w:szCs w:val="18"/>
        </w:rPr>
        <w:t xml:space="preserve"> was conducted during the period ranging from February2022 to June2022. Data was processed using a statistical software. The total sample consisted of 385 respondents with a sex ration of 35:100 (M/F) and ages ranging from 16 to 69 years old.</w:t>
      </w:r>
    </w:p>
    <w:p w14:paraId="51BCF0D2" w14:textId="26986907" w:rsidR="00AE3E37" w:rsidRDefault="00F43903" w:rsidP="00F43903">
      <w:pPr>
        <w:pStyle w:val="Titre3"/>
      </w:pPr>
      <w:r w:rsidRPr="00F43903">
        <w:rPr>
          <w:rFonts w:ascii="Tw Cen MT" w:eastAsia="Tw Cen MT" w:hAnsi="Tw Cen MT" w:cs="Tw Cen MT"/>
          <w:b w:val="0"/>
          <w:bCs w:val="0"/>
          <w:sz w:val="18"/>
          <w:szCs w:val="18"/>
        </w:rPr>
        <w:t xml:space="preserve">30.1% of the population have already donated blood at least once in their lives. The most frequently reported motive for blood donation was altruism, whereas the most frequently stated deterrents were fears, lack of time, lack of information, lack of possibilities and health issues. 64.7% of the participants had positive intentions towards blood donation. Age, gender, family status, past behaviour, attitude, descriptive norm, perceived </w:t>
      </w:r>
      <w:proofErr w:type="spellStart"/>
      <w:r w:rsidRPr="00F43903">
        <w:rPr>
          <w:rFonts w:ascii="Tw Cen MT" w:eastAsia="Tw Cen MT" w:hAnsi="Tw Cen MT" w:cs="Tw Cen MT"/>
          <w:b w:val="0"/>
          <w:bCs w:val="0"/>
          <w:sz w:val="18"/>
          <w:szCs w:val="18"/>
        </w:rPr>
        <w:t>behavioural</w:t>
      </w:r>
      <w:proofErr w:type="spellEnd"/>
      <w:r w:rsidRPr="00F43903">
        <w:rPr>
          <w:rFonts w:ascii="Tw Cen MT" w:eastAsia="Tw Cen MT" w:hAnsi="Tw Cen MT" w:cs="Tw Cen MT"/>
          <w:b w:val="0"/>
          <w:bCs w:val="0"/>
          <w:sz w:val="18"/>
          <w:szCs w:val="18"/>
        </w:rPr>
        <w:t xml:space="preserve"> control, self-efficacy and self-identity are all factors that influence intentions either directly or via other factors. </w:t>
      </w:r>
      <w:r>
        <w:rPr>
          <w:rFonts w:ascii="Tw Cen MT" w:eastAsia="Tw Cen MT" w:hAnsi="Tw Cen MT" w:cs="Tw Cen MT"/>
          <w:b w:val="0"/>
          <w:bCs w:val="0"/>
          <w:sz w:val="18"/>
          <w:szCs w:val="18"/>
        </w:rPr>
        <w:t>In c</w:t>
      </w:r>
      <w:r w:rsidRPr="00F43903">
        <w:rPr>
          <w:rFonts w:ascii="Tw Cen MT" w:eastAsia="Tw Cen MT" w:hAnsi="Tw Cen MT" w:cs="Tw Cen MT"/>
          <w:b w:val="0"/>
          <w:bCs w:val="0"/>
          <w:sz w:val="18"/>
          <w:szCs w:val="18"/>
        </w:rPr>
        <w:t>onclusion</w:t>
      </w:r>
      <w:r>
        <w:rPr>
          <w:rFonts w:ascii="Tw Cen MT" w:eastAsia="Tw Cen MT" w:hAnsi="Tw Cen MT" w:cs="Tw Cen MT"/>
          <w:b w:val="0"/>
          <w:bCs w:val="0"/>
          <w:sz w:val="18"/>
          <w:szCs w:val="18"/>
        </w:rPr>
        <w:t>,</w:t>
      </w:r>
      <w:r w:rsidRPr="00F43903">
        <w:rPr>
          <w:rFonts w:ascii="Tw Cen MT" w:eastAsia="Tw Cen MT" w:hAnsi="Tw Cen MT" w:cs="Tw Cen MT"/>
          <w:b w:val="0"/>
          <w:bCs w:val="0"/>
          <w:sz w:val="18"/>
          <w:szCs w:val="18"/>
        </w:rPr>
        <w:t xml:space="preserve"> Attitude, self-efficacy and PBC all play major roles in forming an intention to donate blood as does other factors at a lower degree, but altruism is the number one motivator to enact those intentions. </w:t>
      </w:r>
      <w:r w:rsidR="00A9710C">
        <w:rPr>
          <w:b w:val="0"/>
        </w:rPr>
        <w:br w:type="column"/>
      </w:r>
      <w:r w:rsidR="00A9710C">
        <w:rPr>
          <w:color w:val="BF5A14"/>
        </w:rPr>
        <w:t>Image</w:t>
      </w:r>
    </w:p>
    <w:p w14:paraId="586F8B1E" w14:textId="0F72BCC6" w:rsidR="00AE3E37" w:rsidRDefault="0012787D">
      <w:pPr>
        <w:pStyle w:val="Corpsdetexte"/>
        <w:spacing w:before="2"/>
        <w:rPr>
          <w:rFonts w:ascii="Arial"/>
          <w:b/>
          <w:sz w:val="16"/>
        </w:rPr>
      </w:pPr>
      <w:r>
        <w:rPr>
          <w:rFonts w:ascii="Arial"/>
          <w:b/>
          <w:noProof/>
          <w:sz w:val="16"/>
        </w:rPr>
        <w:drawing>
          <wp:inline distT="0" distB="0" distL="0" distR="0" wp14:anchorId="53225690" wp14:editId="7B52AF78">
            <wp:extent cx="3282950" cy="15113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0089" cy="1523793"/>
                    </a:xfrm>
                    <a:prstGeom prst="rect">
                      <a:avLst/>
                    </a:prstGeom>
                    <a:noFill/>
                  </pic:spPr>
                </pic:pic>
              </a:graphicData>
            </a:graphic>
          </wp:inline>
        </w:drawing>
      </w:r>
    </w:p>
    <w:p w14:paraId="7C818558" w14:textId="4141EB0F" w:rsidR="0012787D" w:rsidRDefault="0012787D" w:rsidP="005973B9">
      <w:pPr>
        <w:spacing w:line="204" w:lineRule="exact"/>
        <w:rPr>
          <w:rFonts w:ascii="Arial"/>
          <w:b/>
          <w:color w:val="BF5A14"/>
          <w:sz w:val="20"/>
        </w:rPr>
      </w:pPr>
      <w:r w:rsidRPr="0012787D">
        <w:rPr>
          <w:sz w:val="18"/>
          <w:szCs w:val="18"/>
        </w:rPr>
        <w:t xml:space="preserve">Figure </w:t>
      </w:r>
      <w:r w:rsidRPr="0012787D">
        <w:rPr>
          <w:sz w:val="18"/>
          <w:szCs w:val="18"/>
        </w:rPr>
        <w:fldChar w:fldCharType="begin"/>
      </w:r>
      <w:r w:rsidRPr="0012787D">
        <w:rPr>
          <w:sz w:val="18"/>
          <w:szCs w:val="18"/>
        </w:rPr>
        <w:instrText xml:space="preserve"> SEQ Figure \* ARABIC </w:instrText>
      </w:r>
      <w:r w:rsidRPr="0012787D">
        <w:rPr>
          <w:sz w:val="18"/>
          <w:szCs w:val="18"/>
        </w:rPr>
        <w:fldChar w:fldCharType="separate"/>
      </w:r>
      <w:r w:rsidRPr="0012787D">
        <w:rPr>
          <w:sz w:val="18"/>
          <w:szCs w:val="18"/>
        </w:rPr>
        <w:t>1</w:t>
      </w:r>
      <w:r w:rsidRPr="0012787D">
        <w:rPr>
          <w:sz w:val="18"/>
          <w:szCs w:val="18"/>
        </w:rPr>
        <w:fldChar w:fldCharType="end"/>
      </w:r>
      <w:r w:rsidRPr="0012787D">
        <w:rPr>
          <w:sz w:val="18"/>
          <w:szCs w:val="18"/>
        </w:rPr>
        <w:t>: The Theory of planned behaviour</w:t>
      </w:r>
      <w:r w:rsidR="005973B9">
        <w:rPr>
          <w:rFonts w:ascii="Arial"/>
          <w:b/>
          <w:color w:val="BF5A14"/>
          <w:sz w:val="20"/>
        </w:rPr>
        <w:br/>
      </w:r>
    </w:p>
    <w:p w14:paraId="4A38EE24" w14:textId="2ACAA21A" w:rsidR="005973B9" w:rsidRDefault="005973B9" w:rsidP="005973B9">
      <w:pPr>
        <w:spacing w:line="204" w:lineRule="exact"/>
        <w:rPr>
          <w:rFonts w:ascii="Arial"/>
          <w:b/>
          <w:sz w:val="20"/>
        </w:rPr>
      </w:pPr>
      <w:r>
        <w:rPr>
          <w:rFonts w:ascii="Arial"/>
          <w:b/>
          <w:color w:val="BF5A14"/>
          <w:sz w:val="20"/>
        </w:rPr>
        <w:t xml:space="preserve">Recent Publications </w:t>
      </w:r>
    </w:p>
    <w:p w14:paraId="097BDD6C" w14:textId="5E5B830E" w:rsidR="0012787D" w:rsidRPr="00855524" w:rsidRDefault="0012787D" w:rsidP="00855524">
      <w:pPr>
        <w:pStyle w:val="Paragraphedeliste"/>
        <w:numPr>
          <w:ilvl w:val="0"/>
          <w:numId w:val="6"/>
        </w:numPr>
        <w:tabs>
          <w:tab w:val="left" w:pos="384"/>
        </w:tabs>
        <w:ind w:right="117"/>
        <w:rPr>
          <w:sz w:val="18"/>
        </w:rPr>
      </w:pPr>
      <w:r w:rsidRPr="00855524">
        <w:rPr>
          <w:sz w:val="18"/>
        </w:rPr>
        <w:t>Ch</w:t>
      </w:r>
      <w:r w:rsidRPr="00855524">
        <w:rPr>
          <w:sz w:val="18"/>
        </w:rPr>
        <w:t xml:space="preserve">arles KS, </w:t>
      </w:r>
      <w:proofErr w:type="spellStart"/>
      <w:r w:rsidRPr="00855524">
        <w:rPr>
          <w:sz w:val="18"/>
        </w:rPr>
        <w:t>Harrilal</w:t>
      </w:r>
      <w:proofErr w:type="spellEnd"/>
      <w:r w:rsidRPr="00855524">
        <w:rPr>
          <w:sz w:val="18"/>
        </w:rPr>
        <w:t xml:space="preserve"> R, Singh S, Gomez K, Hall R, Danielle Z, et al. Emotions and beliefs arising from replacement blood donation may hinder transitioning to exclusive voluntary non‐remunerated blood donation. ISBT Sci Ser. 2021 Nov;16(4):242–7. </w:t>
      </w:r>
    </w:p>
    <w:p w14:paraId="03725FB0" w14:textId="2C5E22C2" w:rsidR="0012787D" w:rsidRPr="00855524" w:rsidRDefault="0012787D" w:rsidP="00855524">
      <w:pPr>
        <w:pStyle w:val="Paragraphedeliste"/>
        <w:numPr>
          <w:ilvl w:val="0"/>
          <w:numId w:val="6"/>
        </w:numPr>
        <w:tabs>
          <w:tab w:val="left" w:pos="384"/>
        </w:tabs>
        <w:ind w:right="117"/>
        <w:rPr>
          <w:sz w:val="18"/>
        </w:rPr>
      </w:pPr>
      <w:r w:rsidRPr="00855524">
        <w:rPr>
          <w:sz w:val="18"/>
        </w:rPr>
        <w:t xml:space="preserve">Allain J ‐P. Current approaches to increase blood donations in resource‐limited countries. </w:t>
      </w:r>
      <w:proofErr w:type="spellStart"/>
      <w:r w:rsidRPr="00855524">
        <w:rPr>
          <w:sz w:val="18"/>
        </w:rPr>
        <w:t>Transfus</w:t>
      </w:r>
      <w:proofErr w:type="spellEnd"/>
      <w:r w:rsidRPr="00855524">
        <w:rPr>
          <w:sz w:val="18"/>
        </w:rPr>
        <w:t xml:space="preserve"> Med. 2019 Oct;29(5):297–310. </w:t>
      </w:r>
    </w:p>
    <w:p w14:paraId="4C07670F" w14:textId="41DECA8B" w:rsidR="0012787D" w:rsidRPr="00855524" w:rsidRDefault="0012787D" w:rsidP="00855524">
      <w:pPr>
        <w:pStyle w:val="Paragraphedeliste"/>
        <w:numPr>
          <w:ilvl w:val="0"/>
          <w:numId w:val="6"/>
        </w:numPr>
        <w:tabs>
          <w:tab w:val="left" w:pos="384"/>
        </w:tabs>
        <w:ind w:right="117"/>
        <w:rPr>
          <w:sz w:val="18"/>
        </w:rPr>
      </w:pPr>
      <w:r w:rsidRPr="00855524">
        <w:rPr>
          <w:sz w:val="18"/>
        </w:rPr>
        <w:t xml:space="preserve">Roberts N, James S, Delaney M, Fitzmaurice C. The global need and availability of blood products: a modelling study. Lancet </w:t>
      </w:r>
      <w:proofErr w:type="spellStart"/>
      <w:r w:rsidRPr="00855524">
        <w:rPr>
          <w:sz w:val="18"/>
        </w:rPr>
        <w:t>Haematol</w:t>
      </w:r>
      <w:proofErr w:type="spellEnd"/>
      <w:r w:rsidRPr="00855524">
        <w:rPr>
          <w:sz w:val="18"/>
        </w:rPr>
        <w:t>. 2019 Dec;6(12</w:t>
      </w:r>
      <w:proofErr w:type="gramStart"/>
      <w:r w:rsidRPr="00855524">
        <w:rPr>
          <w:sz w:val="18"/>
        </w:rPr>
        <w:t>):e</w:t>
      </w:r>
      <w:proofErr w:type="gramEnd"/>
      <w:r w:rsidRPr="00855524">
        <w:rPr>
          <w:sz w:val="18"/>
        </w:rPr>
        <w:t xml:space="preserve">606–15. </w:t>
      </w:r>
    </w:p>
    <w:p w14:paraId="702FCDB0" w14:textId="77777777" w:rsidR="00855524" w:rsidRPr="00855524" w:rsidRDefault="0012787D" w:rsidP="00855524">
      <w:pPr>
        <w:pStyle w:val="Paragraphedeliste"/>
        <w:numPr>
          <w:ilvl w:val="0"/>
          <w:numId w:val="6"/>
        </w:numPr>
        <w:tabs>
          <w:tab w:val="left" w:pos="384"/>
        </w:tabs>
        <w:ind w:right="117"/>
        <w:rPr>
          <w:rFonts w:ascii="Times New Roman" w:hAnsi="Times New Roman" w:cs="Times New Roman"/>
          <w:sz w:val="20"/>
        </w:rPr>
      </w:pPr>
      <w:proofErr w:type="spellStart"/>
      <w:r w:rsidRPr="00855524">
        <w:rPr>
          <w:sz w:val="18"/>
        </w:rPr>
        <w:t>Greinacher</w:t>
      </w:r>
      <w:proofErr w:type="spellEnd"/>
      <w:r w:rsidRPr="00855524">
        <w:rPr>
          <w:sz w:val="18"/>
        </w:rPr>
        <w:t xml:space="preserve"> A, </w:t>
      </w:r>
      <w:proofErr w:type="spellStart"/>
      <w:r w:rsidRPr="00855524">
        <w:rPr>
          <w:sz w:val="18"/>
        </w:rPr>
        <w:t>Weitmann</w:t>
      </w:r>
      <w:proofErr w:type="spellEnd"/>
      <w:r w:rsidRPr="00855524">
        <w:rPr>
          <w:sz w:val="18"/>
        </w:rPr>
        <w:t xml:space="preserve"> K, </w:t>
      </w:r>
      <w:proofErr w:type="spellStart"/>
      <w:r w:rsidRPr="00855524">
        <w:rPr>
          <w:sz w:val="18"/>
        </w:rPr>
        <w:t>Lebsa</w:t>
      </w:r>
      <w:proofErr w:type="spellEnd"/>
      <w:r w:rsidRPr="00855524">
        <w:rPr>
          <w:sz w:val="18"/>
        </w:rPr>
        <w:t xml:space="preserve"> A, Alpen U, Gloger D, </w:t>
      </w:r>
      <w:proofErr w:type="spellStart"/>
      <w:r w:rsidRPr="00855524">
        <w:rPr>
          <w:sz w:val="18"/>
        </w:rPr>
        <w:t>Stangenberg</w:t>
      </w:r>
      <w:proofErr w:type="spellEnd"/>
      <w:r w:rsidRPr="00855524">
        <w:rPr>
          <w:sz w:val="18"/>
        </w:rPr>
        <w:t xml:space="preserve"> W, et al. A population-based longitudinal study on the implications of demographics on future blood supply: DEMOGRAPHICS AND BLOOD SUPPLY. Transfusion (Paris). 2016 Dec;56(12):2986–94.</w:t>
      </w:r>
    </w:p>
    <w:p w14:paraId="7FE36C7C" w14:textId="6F28180E" w:rsidR="00855524" w:rsidRPr="00855524" w:rsidRDefault="00855524" w:rsidP="00855524">
      <w:pPr>
        <w:pStyle w:val="Paragraphedeliste"/>
        <w:numPr>
          <w:ilvl w:val="0"/>
          <w:numId w:val="6"/>
        </w:numPr>
        <w:tabs>
          <w:tab w:val="left" w:pos="384"/>
        </w:tabs>
        <w:ind w:right="117"/>
        <w:rPr>
          <w:sz w:val="18"/>
        </w:rPr>
      </w:pPr>
      <w:proofErr w:type="spellStart"/>
      <w:r w:rsidRPr="00855524">
        <w:rPr>
          <w:sz w:val="18"/>
        </w:rPr>
        <w:t>Greffin</w:t>
      </w:r>
      <w:proofErr w:type="spellEnd"/>
      <w:r w:rsidRPr="00855524">
        <w:rPr>
          <w:sz w:val="18"/>
        </w:rPr>
        <w:t xml:space="preserve"> K, Schmidt S, </w:t>
      </w:r>
      <w:proofErr w:type="spellStart"/>
      <w:r w:rsidRPr="00855524">
        <w:rPr>
          <w:sz w:val="18"/>
        </w:rPr>
        <w:t>Schönborn</w:t>
      </w:r>
      <w:proofErr w:type="spellEnd"/>
      <w:r w:rsidRPr="00855524">
        <w:rPr>
          <w:sz w:val="18"/>
        </w:rPr>
        <w:t xml:space="preserve"> L, </w:t>
      </w:r>
      <w:proofErr w:type="spellStart"/>
      <w:r w:rsidRPr="00855524">
        <w:rPr>
          <w:sz w:val="18"/>
        </w:rPr>
        <w:t>Muehlan</w:t>
      </w:r>
      <w:proofErr w:type="spellEnd"/>
      <w:r w:rsidRPr="00855524">
        <w:rPr>
          <w:sz w:val="18"/>
        </w:rPr>
        <w:t xml:space="preserve"> H. “Blood for Blood”? Personal Motives and Deterrents for Blood Donation in the German Population. Int J Environ Res Public Health. 2021 Apr 16;18(8):4238. </w:t>
      </w:r>
    </w:p>
    <w:p w14:paraId="6A075B56" w14:textId="2A966227" w:rsidR="00AE3E37" w:rsidRPr="00855524" w:rsidRDefault="00AE3E37" w:rsidP="00855524">
      <w:pPr>
        <w:pStyle w:val="Paragraphedeliste"/>
        <w:tabs>
          <w:tab w:val="left" w:pos="384"/>
        </w:tabs>
        <w:ind w:left="426" w:right="117" w:firstLine="0"/>
        <w:sectPr w:rsidR="00AE3E37" w:rsidRPr="00855524" w:rsidSect="008E5477">
          <w:type w:val="continuous"/>
          <w:pgSz w:w="11910" w:h="16840"/>
          <w:pgMar w:top="995" w:right="600" w:bottom="840" w:left="620" w:header="720" w:footer="720" w:gutter="0"/>
          <w:cols w:num="2" w:space="720" w:equalWidth="0">
            <w:col w:w="5214" w:space="138"/>
            <w:col w:w="5338"/>
          </w:cols>
        </w:sectPr>
      </w:pPr>
    </w:p>
    <w:p w14:paraId="3747F238" w14:textId="77777777" w:rsidR="00AE3E37" w:rsidRDefault="00AE3E37">
      <w:pPr>
        <w:pStyle w:val="Corpsdetexte"/>
        <w:rPr>
          <w:rFonts w:ascii="Calibri"/>
          <w:sz w:val="20"/>
        </w:rPr>
      </w:pPr>
    </w:p>
    <w:p w14:paraId="5E243179"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3704646C" wp14:editId="3E8D51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8C8B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8AD4B6" w14:textId="39296773"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E7DC77D" wp14:editId="4A5AF4A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63505C" w14:textId="2FB0C3F3" w:rsidR="00A52075" w:rsidRDefault="0012787D" w:rsidP="00A52075">
                            <w:pPr>
                              <w:rPr>
                                <w:b/>
                                <w:color w:val="0000FF"/>
                                <w:lang w:val="en-IN"/>
                              </w:rPr>
                            </w:pPr>
                            <w:r w:rsidRPr="0012787D">
                              <w:drawing>
                                <wp:inline distT="0" distB="0" distL="0" distR="0" wp14:anchorId="7237A68D" wp14:editId="210FCE2B">
                                  <wp:extent cx="774700" cy="418911"/>
                                  <wp:effectExtent l="0" t="0" r="635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6314" cy="4305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7DC77D"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563505C" w14:textId="2FB0C3F3" w:rsidR="00A52075" w:rsidRDefault="0012787D" w:rsidP="00A52075">
                      <w:pPr>
                        <w:rPr>
                          <w:b/>
                          <w:color w:val="0000FF"/>
                          <w:lang w:val="en-IN"/>
                        </w:rPr>
                      </w:pPr>
                      <w:r w:rsidRPr="0012787D">
                        <w:drawing>
                          <wp:inline distT="0" distB="0" distL="0" distR="0" wp14:anchorId="7237A68D" wp14:editId="210FCE2B">
                            <wp:extent cx="774700" cy="418911"/>
                            <wp:effectExtent l="0" t="0" r="635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6314" cy="430598"/>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1E67A5BF" wp14:editId="094E616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20F1738" w14:textId="52961248" w:rsidR="00AE3E37" w:rsidRDefault="00855524">
      <w:pPr>
        <w:spacing w:before="41" w:line="154" w:lineRule="exact"/>
        <w:ind w:left="213" w:right="231"/>
        <w:jc w:val="both"/>
        <w:rPr>
          <w:rFonts w:ascii="Arial"/>
          <w:sz w:val="14"/>
        </w:rPr>
      </w:pPr>
      <w:r>
        <w:rPr>
          <w:rFonts w:ascii="Arial"/>
          <w:sz w:val="14"/>
        </w:rPr>
        <w:t>Lilia FELLA</w:t>
      </w:r>
      <w:r w:rsidR="00D91BE3">
        <w:rPr>
          <w:rFonts w:ascii="Arial"/>
          <w:sz w:val="14"/>
        </w:rPr>
        <w:t xml:space="preserve">: </w:t>
      </w:r>
      <w:r>
        <w:rPr>
          <w:rFonts w:ascii="Arial"/>
          <w:sz w:val="14"/>
        </w:rPr>
        <w:t>pharmacist specialized in haemobiology and blood transfusion. Passionate about immunohematology, especially to solve transfusion issues in particular those related to complex red cell immunization</w:t>
      </w:r>
      <w:r w:rsidR="00C150ED">
        <w:rPr>
          <w:rFonts w:ascii="Arial"/>
          <w:sz w:val="14"/>
        </w:rPr>
        <w:t xml:space="preserve"> </w:t>
      </w:r>
      <w:r w:rsidR="00D91BE3">
        <w:rPr>
          <w:rFonts w:ascii="Arial"/>
          <w:sz w:val="14"/>
        </w:rPr>
        <w:t>to</w:t>
      </w:r>
      <w:r w:rsidR="00C150ED">
        <w:rPr>
          <w:rFonts w:ascii="Arial"/>
          <w:sz w:val="14"/>
        </w:rPr>
        <w:t xml:space="preserve"> ensure the transfusion safety of the recipients</w:t>
      </w:r>
      <w:r>
        <w:rPr>
          <w:rFonts w:ascii="Arial"/>
          <w:sz w:val="14"/>
        </w:rPr>
        <w:t xml:space="preserve">. She cares about blood donation and recruitment of donors, </w:t>
      </w:r>
      <w:r w:rsidR="00D91BE3">
        <w:rPr>
          <w:rFonts w:ascii="Arial"/>
          <w:sz w:val="14"/>
        </w:rPr>
        <w:t>to have</w:t>
      </w:r>
      <w:r>
        <w:rPr>
          <w:rFonts w:ascii="Arial"/>
          <w:sz w:val="14"/>
        </w:rPr>
        <w:t xml:space="preserve"> a regular supply of blood</w:t>
      </w:r>
      <w:r w:rsidR="00C150ED">
        <w:rPr>
          <w:rFonts w:ascii="Arial"/>
          <w:sz w:val="14"/>
        </w:rPr>
        <w:t>.</w:t>
      </w:r>
      <w:r>
        <w:rPr>
          <w:rFonts w:ascii="Arial"/>
          <w:sz w:val="14"/>
        </w:rPr>
        <w:t xml:space="preserve"> </w:t>
      </w:r>
      <w:r w:rsidR="00C150ED">
        <w:rPr>
          <w:rFonts w:ascii="Arial"/>
          <w:sz w:val="14"/>
        </w:rPr>
        <w:t xml:space="preserve"> </w:t>
      </w:r>
    </w:p>
    <w:p w14:paraId="57FA95A9" w14:textId="593AFD0F" w:rsidR="00AE3E37" w:rsidRPr="00855524" w:rsidRDefault="00A9710C">
      <w:pPr>
        <w:spacing w:before="62"/>
        <w:ind w:left="4217" w:right="4235"/>
        <w:jc w:val="center"/>
        <w:rPr>
          <w:rFonts w:ascii="Arial"/>
          <w:sz w:val="14"/>
          <w:lang w:val="en-GB"/>
        </w:rPr>
      </w:pPr>
      <w:r w:rsidRPr="00855524">
        <w:rPr>
          <w:rFonts w:ascii="Arial"/>
          <w:sz w:val="14"/>
          <w:lang w:val="en-GB"/>
        </w:rPr>
        <w:t xml:space="preserve">Email: </w:t>
      </w:r>
      <w:hyperlink r:id="rId11" w:history="1">
        <w:r w:rsidR="0012787D" w:rsidRPr="00855524">
          <w:rPr>
            <w:rStyle w:val="Lienhypertexte"/>
            <w:rFonts w:ascii="Arial"/>
            <w:sz w:val="14"/>
            <w:lang w:val="en-GB"/>
          </w:rPr>
          <w:t>dr.fellalilia@gmail.com</w:t>
        </w:r>
      </w:hyperlink>
    </w:p>
    <w:p w14:paraId="434C57D3" w14:textId="77777777" w:rsidR="00AE3E37" w:rsidRPr="00855524" w:rsidRDefault="00292ED9">
      <w:pPr>
        <w:pStyle w:val="Corpsdetexte"/>
        <w:spacing w:before="2"/>
        <w:rPr>
          <w:rFonts w:ascii="Arial"/>
          <w:sz w:val="19"/>
          <w:lang w:val="en-GB"/>
        </w:rPr>
      </w:pPr>
      <w:r>
        <w:rPr>
          <w:noProof/>
        </w:rPr>
        <mc:AlternateContent>
          <mc:Choice Requires="wps">
            <w:drawing>
              <wp:anchor distT="0" distB="0" distL="0" distR="0" simplePos="0" relativeHeight="1072" behindDoc="0" locked="0" layoutInCell="1" allowOverlap="1" wp14:anchorId="1EFAD401" wp14:editId="17A3F7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4E1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2D214EA" w14:textId="77777777" w:rsidR="00AE3E37" w:rsidRPr="00855524" w:rsidRDefault="00AE3E37">
      <w:pPr>
        <w:pStyle w:val="Corpsdetexte"/>
        <w:rPr>
          <w:rFonts w:ascii="Arial"/>
          <w:sz w:val="20"/>
          <w:lang w:val="en-GB"/>
        </w:rPr>
      </w:pPr>
    </w:p>
    <w:p w14:paraId="307937FD" w14:textId="77777777" w:rsidR="00AE3E37" w:rsidRPr="00855524" w:rsidRDefault="00AE3E37">
      <w:pPr>
        <w:pStyle w:val="Corpsdetexte"/>
        <w:rPr>
          <w:rFonts w:ascii="Arial"/>
          <w:sz w:val="20"/>
          <w:lang w:val="en-GB"/>
        </w:rPr>
      </w:pPr>
    </w:p>
    <w:p w14:paraId="3565BCBA" w14:textId="77777777" w:rsidR="00AE3E37" w:rsidRPr="00855524" w:rsidRDefault="00AE3E37">
      <w:pPr>
        <w:pStyle w:val="Corpsdetexte"/>
        <w:spacing w:before="7"/>
        <w:rPr>
          <w:rFonts w:ascii="Arial"/>
          <w:sz w:val="29"/>
          <w:lang w:val="en-GB"/>
        </w:rPr>
      </w:pPr>
    </w:p>
    <w:p w14:paraId="1B0600EB" w14:textId="2ED18FB0" w:rsidR="00AE3E37" w:rsidRPr="0012787D" w:rsidRDefault="00A9710C" w:rsidP="000534A1">
      <w:pPr>
        <w:spacing w:before="39"/>
        <w:ind w:left="100"/>
        <w:rPr>
          <w:rFonts w:ascii="Minion Pro"/>
          <w:b/>
          <w:sz w:val="20"/>
          <w:lang w:val="en-GB"/>
        </w:rPr>
      </w:pPr>
      <w:r w:rsidRPr="0012787D">
        <w:rPr>
          <w:rFonts w:ascii="Minion Pro"/>
          <w:b/>
          <w:sz w:val="20"/>
          <w:lang w:val="en-GB"/>
        </w:rPr>
        <w:t>Notes/Comments:</w:t>
      </w:r>
      <w:r w:rsidR="0012787D" w:rsidRPr="0012787D">
        <w:rPr>
          <w:rFonts w:ascii="Minion Pro"/>
          <w:b/>
          <w:sz w:val="20"/>
          <w:lang w:val="en-GB"/>
        </w:rPr>
        <w:t xml:space="preserve"> None</w:t>
      </w:r>
    </w:p>
    <w:p w14:paraId="505DE693" w14:textId="77777777" w:rsidR="00EA7D51" w:rsidRPr="0012787D" w:rsidRDefault="00EA7D51" w:rsidP="000534A1">
      <w:pPr>
        <w:spacing w:before="39"/>
        <w:ind w:left="100"/>
        <w:rPr>
          <w:rFonts w:ascii="Minion Pro"/>
          <w:b/>
          <w:sz w:val="20"/>
          <w:lang w:val="en-GB"/>
        </w:rPr>
      </w:pPr>
    </w:p>
    <w:p w14:paraId="3D637FE0" w14:textId="77777777" w:rsidR="00EA7D51" w:rsidRPr="0012787D" w:rsidRDefault="00EA7D51" w:rsidP="000534A1">
      <w:pPr>
        <w:spacing w:before="39"/>
        <w:ind w:left="100"/>
        <w:rPr>
          <w:rFonts w:ascii="Minion Pro"/>
          <w:b/>
          <w:sz w:val="20"/>
          <w:lang w:val="en-GB"/>
        </w:rPr>
      </w:pPr>
    </w:p>
    <w:p w14:paraId="2D2D927D" w14:textId="4B98E49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2787D">
        <w:rPr>
          <w:sz w:val="20"/>
          <w:szCs w:val="20"/>
          <w:lang w:val="en-NZ"/>
        </w:rPr>
        <w:t>LILIA FELLA</w:t>
      </w:r>
      <w:r w:rsidRPr="00F35A62">
        <w:rPr>
          <w:sz w:val="20"/>
          <w:szCs w:val="20"/>
          <w:lang w:val="en-NZ"/>
        </w:rPr>
        <w:br/>
        <w:t>Contact number:</w:t>
      </w:r>
      <w:r w:rsidR="0012787D">
        <w:rPr>
          <w:sz w:val="20"/>
          <w:szCs w:val="20"/>
          <w:lang w:val="en-NZ"/>
        </w:rPr>
        <w:t xml:space="preserve"> 213664065756</w:t>
      </w:r>
      <w:r w:rsidRPr="00F35A62">
        <w:rPr>
          <w:sz w:val="20"/>
          <w:szCs w:val="20"/>
          <w:lang w:val="en-NZ"/>
        </w:rPr>
        <w:br/>
        <w:t>Twitter account:</w:t>
      </w:r>
      <w:r w:rsidRPr="00F35A62">
        <w:rPr>
          <w:sz w:val="20"/>
          <w:szCs w:val="20"/>
          <w:lang w:val="en-NZ"/>
        </w:rPr>
        <w:br/>
        <w:t>Linked In account:</w:t>
      </w:r>
      <w:r w:rsidR="0012787D" w:rsidRPr="0012787D">
        <w:t xml:space="preserve"> </w:t>
      </w:r>
      <w:r w:rsidR="0012787D" w:rsidRPr="0012787D">
        <w:rPr>
          <w:sz w:val="20"/>
          <w:szCs w:val="20"/>
          <w:lang w:val="en-NZ"/>
        </w:rPr>
        <w:t>www.linkedin.com/in/lilia-fella-268702197</w:t>
      </w:r>
    </w:p>
    <w:p w14:paraId="48597E48" w14:textId="602159E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F43903">
        <w:rPr>
          <w:sz w:val="20"/>
          <w:szCs w:val="20"/>
          <w:lang w:val="en-NZ"/>
        </w:rPr>
        <w:t xml:space="preserve">Transfusion </w:t>
      </w:r>
      <w:r w:rsidR="0012787D">
        <w:rPr>
          <w:sz w:val="20"/>
          <w:szCs w:val="20"/>
          <w:lang w:val="en-NZ"/>
        </w:rPr>
        <w:t>medicine and blood donation</w:t>
      </w:r>
      <w:r w:rsidRPr="00F35A62">
        <w:rPr>
          <w:sz w:val="20"/>
          <w:szCs w:val="20"/>
          <w:lang w:val="en-NZ"/>
        </w:rPr>
        <w:br/>
        <w:t>Category: (Oral presentation/ Poster presentation)</w:t>
      </w:r>
      <w:r w:rsidR="00F43903">
        <w:rPr>
          <w:sz w:val="20"/>
          <w:szCs w:val="20"/>
          <w:lang w:val="en-NZ"/>
        </w:rPr>
        <w:t>: Poster presentation</w:t>
      </w:r>
      <w:r w:rsidRPr="00F35A62">
        <w:rPr>
          <w:sz w:val="20"/>
          <w:szCs w:val="20"/>
          <w:lang w:val="en-NZ"/>
        </w:rPr>
        <w:br/>
      </w:r>
    </w:p>
    <w:p w14:paraId="2C4E64D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567ED63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1BAA" w14:textId="77777777" w:rsidR="005F5110" w:rsidRDefault="005F5110">
      <w:r>
        <w:separator/>
      </w:r>
    </w:p>
  </w:endnote>
  <w:endnote w:type="continuationSeparator" w:id="0">
    <w:p w14:paraId="55271203" w14:textId="77777777" w:rsidR="005F5110" w:rsidRDefault="005F5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80B3"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56885E6F" wp14:editId="489BAE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633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3A0A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85E6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B9633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3A0A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7862177" wp14:editId="0FBE8B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FC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36C1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6217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5BFFC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36C1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C023815" wp14:editId="1C2E403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E4B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5E7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2381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7BE4B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5E7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B71FF" w14:textId="77777777" w:rsidR="005F5110" w:rsidRDefault="005F5110">
      <w:r>
        <w:separator/>
      </w:r>
    </w:p>
  </w:footnote>
  <w:footnote w:type="continuationSeparator" w:id="0">
    <w:p w14:paraId="5FEA4DED" w14:textId="77777777" w:rsidR="005F5110" w:rsidRDefault="005F5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8A5947"/>
    <w:multiLevelType w:val="hybridMultilevel"/>
    <w:tmpl w:val="E920F3D0"/>
    <w:lvl w:ilvl="0" w:tplc="040C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AB3A52"/>
    <w:multiLevelType w:val="hybridMultilevel"/>
    <w:tmpl w:val="3C68CF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A9F71AC"/>
    <w:multiLevelType w:val="hybridMultilevel"/>
    <w:tmpl w:val="D5EC7D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7307148">
    <w:abstractNumId w:val="0"/>
  </w:num>
  <w:num w:numId="2" w16cid:durableId="1150514252">
    <w:abstractNumId w:val="3"/>
  </w:num>
  <w:num w:numId="3" w16cid:durableId="828907566">
    <w:abstractNumId w:val="0"/>
    <w:lvlOverride w:ilvl="0">
      <w:startOverride w:val="1"/>
    </w:lvlOverride>
    <w:lvlOverride w:ilvl="1"/>
    <w:lvlOverride w:ilvl="2"/>
    <w:lvlOverride w:ilvl="3"/>
    <w:lvlOverride w:ilvl="4"/>
    <w:lvlOverride w:ilvl="5"/>
    <w:lvlOverride w:ilvl="6"/>
    <w:lvlOverride w:ilvl="7"/>
    <w:lvlOverride w:ilvl="8"/>
  </w:num>
  <w:num w:numId="4" w16cid:durableId="812332861">
    <w:abstractNumId w:val="2"/>
  </w:num>
  <w:num w:numId="5" w16cid:durableId="372265554">
    <w:abstractNumId w:val="4"/>
  </w:num>
  <w:num w:numId="6" w16cid:durableId="1208369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2787D"/>
    <w:rsid w:val="00292ED9"/>
    <w:rsid w:val="00351D9B"/>
    <w:rsid w:val="00380299"/>
    <w:rsid w:val="00404E5B"/>
    <w:rsid w:val="00414F7B"/>
    <w:rsid w:val="004355DC"/>
    <w:rsid w:val="004749B4"/>
    <w:rsid w:val="00475D20"/>
    <w:rsid w:val="00494130"/>
    <w:rsid w:val="004F3523"/>
    <w:rsid w:val="00590D60"/>
    <w:rsid w:val="005973B9"/>
    <w:rsid w:val="005B3A56"/>
    <w:rsid w:val="005F5110"/>
    <w:rsid w:val="006060CE"/>
    <w:rsid w:val="0061505C"/>
    <w:rsid w:val="0063497F"/>
    <w:rsid w:val="00714354"/>
    <w:rsid w:val="00855524"/>
    <w:rsid w:val="00873DF0"/>
    <w:rsid w:val="008756E6"/>
    <w:rsid w:val="00897EC5"/>
    <w:rsid w:val="008A0763"/>
    <w:rsid w:val="008E5477"/>
    <w:rsid w:val="009B2D44"/>
    <w:rsid w:val="00A07E82"/>
    <w:rsid w:val="00A52075"/>
    <w:rsid w:val="00A9710C"/>
    <w:rsid w:val="00AE3E37"/>
    <w:rsid w:val="00B21A57"/>
    <w:rsid w:val="00BE6743"/>
    <w:rsid w:val="00C150ED"/>
    <w:rsid w:val="00C33602"/>
    <w:rsid w:val="00C56C74"/>
    <w:rsid w:val="00CD6F55"/>
    <w:rsid w:val="00D91BE3"/>
    <w:rsid w:val="00DE3104"/>
    <w:rsid w:val="00DE6170"/>
    <w:rsid w:val="00E30AAC"/>
    <w:rsid w:val="00E95D97"/>
    <w:rsid w:val="00EA7D51"/>
    <w:rsid w:val="00F046EA"/>
    <w:rsid w:val="00F312EA"/>
    <w:rsid w:val="00F35A62"/>
    <w:rsid w:val="00F43903"/>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958CE"/>
  <w15:docId w15:val="{B79A603E-FD09-4879-9037-A244FFD4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12787D"/>
    <w:rPr>
      <w:color w:val="605E5C"/>
      <w:shd w:val="clear" w:color="auto" w:fill="E1DFDD"/>
    </w:rPr>
  </w:style>
  <w:style w:type="paragraph" w:styleId="Bibliographie">
    <w:name w:val="Bibliography"/>
    <w:basedOn w:val="Normal"/>
    <w:next w:val="Normal"/>
    <w:uiPriority w:val="37"/>
    <w:unhideWhenUsed/>
    <w:rsid w:val="00855524"/>
    <w:pPr>
      <w:widowControl/>
      <w:spacing w:after="160" w:line="259" w:lineRule="auto"/>
    </w:pPr>
    <w:rPr>
      <w:rFonts w:asciiTheme="minorHAnsi" w:eastAsiaTheme="minorHAnsi" w:hAnsi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fellalilia@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3425</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2</cp:revision>
  <dcterms:created xsi:type="dcterms:W3CDTF">2022-11-12T20:16:00Z</dcterms:created>
  <dcterms:modified xsi:type="dcterms:W3CDTF">2022-11-12T20:16:00Z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