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E6611" w14:textId="2E3D0032" w:rsidR="003824B8" w:rsidRDefault="003824B8" w:rsidP="007443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ABEFEC" w14:textId="4C0A6ACE" w:rsidR="000766AC" w:rsidRPr="00C06C60" w:rsidRDefault="003824B8" w:rsidP="000766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120">
        <w:rPr>
          <w:rFonts w:ascii="Times New Roman" w:hAnsi="Times New Roman" w:cs="Times New Roman"/>
          <w:b/>
          <w:bCs/>
          <w:sz w:val="24"/>
          <w:szCs w:val="24"/>
        </w:rPr>
        <w:t xml:space="preserve">Delay diagnosis of </w:t>
      </w:r>
      <w:r w:rsidR="008A18AA" w:rsidRPr="00512120">
        <w:rPr>
          <w:rFonts w:ascii="Times New Roman" w:hAnsi="Times New Roman" w:cs="Times New Roman"/>
          <w:b/>
          <w:bCs/>
          <w:sz w:val="24"/>
          <w:szCs w:val="24"/>
        </w:rPr>
        <w:t>achondroplasia</w:t>
      </w:r>
      <w:r w:rsidR="000766AC" w:rsidRPr="00512120">
        <w:rPr>
          <w:rFonts w:ascii="Times New Roman" w:hAnsi="Times New Roman" w:cs="Times New Roman"/>
          <w:b/>
          <w:bCs/>
          <w:sz w:val="24"/>
          <w:szCs w:val="24"/>
        </w:rPr>
        <w:t xml:space="preserve"> —</w:t>
      </w:r>
      <w:r w:rsidR="00744314" w:rsidRPr="00512120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r w:rsidR="000766AC" w:rsidRPr="00512120">
        <w:rPr>
          <w:rFonts w:ascii="Times New Roman" w:hAnsi="Times New Roman" w:cs="Times New Roman"/>
          <w:b/>
          <w:bCs/>
          <w:sz w:val="24"/>
          <w:szCs w:val="24"/>
        </w:rPr>
        <w:t>appropriate</w:t>
      </w:r>
      <w:r w:rsidR="00744314" w:rsidRPr="00512120">
        <w:rPr>
          <w:rFonts w:ascii="Times New Roman" w:hAnsi="Times New Roman" w:cs="Times New Roman"/>
          <w:b/>
          <w:bCs/>
          <w:sz w:val="24"/>
          <w:szCs w:val="24"/>
        </w:rPr>
        <w:t xml:space="preserve"> prenatal diagnosis</w:t>
      </w:r>
    </w:p>
    <w:p w14:paraId="20DB48A1" w14:textId="08984993" w:rsidR="000766AC" w:rsidRPr="00C06C60" w:rsidRDefault="000766AC" w:rsidP="000766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C60">
        <w:rPr>
          <w:rFonts w:ascii="Times New Roman" w:hAnsi="Times New Roman" w:cs="Times New Roman"/>
          <w:b/>
          <w:bCs/>
          <w:sz w:val="24"/>
          <w:szCs w:val="24"/>
        </w:rPr>
        <w:t>Li Jinrong</w:t>
      </w:r>
    </w:p>
    <w:p w14:paraId="26CAA298" w14:textId="5F0AF0D2" w:rsidR="00C06C60" w:rsidRDefault="00C06C60" w:rsidP="00C06C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</w:t>
      </w:r>
      <w:r>
        <w:rPr>
          <w:rFonts w:ascii="Times New Roman" w:eastAsia="宋体" w:hAnsi="Times New Roman" w:cs="Times New Roman"/>
          <w:sz w:val="24"/>
          <w:szCs w:val="24"/>
        </w:rPr>
        <w:t>Pediatrics</w:t>
      </w:r>
      <w:r>
        <w:rPr>
          <w:rFonts w:ascii="Times New Roman" w:hAnsi="Times New Roman" w:cs="Times New Roman"/>
          <w:sz w:val="24"/>
          <w:szCs w:val="24"/>
        </w:rPr>
        <w:t>, West China Second University Hospital</w:t>
      </w:r>
      <w:r>
        <w:rPr>
          <w:rFonts w:ascii="Times New Roman" w:eastAsia="宋体" w:hAnsi="Times New Roman" w:cs="Times New Roman"/>
          <w:sz w:val="24"/>
          <w:szCs w:val="24"/>
        </w:rPr>
        <w:t xml:space="preserve"> of Sichuan University,</w:t>
      </w:r>
      <w:r w:rsidRPr="00C06C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Chengdu, China</w:t>
      </w:r>
    </w:p>
    <w:p w14:paraId="41C59D54" w14:textId="77777777" w:rsidR="00C06C60" w:rsidRDefault="00C06C60" w:rsidP="00C06C6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09C523" w14:textId="75985216" w:rsidR="00C06C60" w:rsidRDefault="00C06C60" w:rsidP="00C06C60">
      <w:pPr>
        <w:kinsoku w:val="0"/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Correspondence to: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Li Jinrong</w:t>
      </w:r>
      <w:r>
        <w:rPr>
          <w:rFonts w:ascii="Times New Roman" w:eastAsia="等线e眠副浡渀." w:hAnsi="Times New Roman" w:cs="Times New Roman"/>
          <w:color w:val="000000"/>
          <w:kern w:val="0"/>
          <w:sz w:val="24"/>
          <w:szCs w:val="24"/>
        </w:rPr>
        <w:t xml:space="preserve">. No. 20, Section 3, Renmin South Road, Chengdu, China. Email: </w:t>
      </w:r>
      <w:r w:rsidR="00B51A87">
        <w:rPr>
          <w:rFonts w:ascii="Times New Roman" w:eastAsia="等线e眠副浡渀." w:hAnsi="Times New Roman" w:cs="Times New Roman" w:hint="eastAsia"/>
          <w:color w:val="000000"/>
          <w:kern w:val="0"/>
          <w:sz w:val="24"/>
          <w:szCs w:val="24"/>
        </w:rPr>
        <w:t>lijinrong224@163.com</w:t>
      </w:r>
    </w:p>
    <w:p w14:paraId="6B4C5623" w14:textId="77777777" w:rsidR="00C06C60" w:rsidRDefault="00C06C60" w:rsidP="00C06C60">
      <w:pPr>
        <w:jc w:val="center"/>
        <w:rPr>
          <w:sz w:val="24"/>
          <w:szCs w:val="24"/>
        </w:rPr>
      </w:pPr>
    </w:p>
    <w:p w14:paraId="243BC567" w14:textId="4BB1CDBA" w:rsidR="00924820" w:rsidRPr="00924820" w:rsidRDefault="000766AC" w:rsidP="0092626E">
      <w:pPr>
        <w:widowControl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0766AC">
        <w:rPr>
          <w:rFonts w:ascii="Times New Roman" w:hAnsi="Times New Roman" w:cs="Times New Roman"/>
          <w:sz w:val="24"/>
          <w:szCs w:val="24"/>
        </w:rPr>
        <w:t>Abstract:</w:t>
      </w:r>
      <w:r w:rsidR="008A18AA">
        <w:rPr>
          <w:rFonts w:ascii="Times New Roman" w:hAnsi="Times New Roman" w:cs="Times New Roman"/>
          <w:sz w:val="24"/>
          <w:szCs w:val="24"/>
        </w:rPr>
        <w:t xml:space="preserve"> </w:t>
      </w:r>
      <w:r w:rsidRPr="000766AC">
        <w:rPr>
          <w:rFonts w:ascii="Times New Roman" w:hAnsi="Times New Roman" w:cs="Times New Roman"/>
          <w:sz w:val="24"/>
          <w:szCs w:val="24"/>
        </w:rPr>
        <w:t xml:space="preserve"> </w:t>
      </w:r>
      <w:r w:rsidR="00A15E70" w:rsidRPr="00A15E70">
        <w:rPr>
          <w:rFonts w:ascii="Times New Roman" w:hAnsi="Times New Roman" w:cs="Times New Roman"/>
          <w:color w:val="231F20"/>
          <w:sz w:val="24"/>
          <w:szCs w:val="24"/>
        </w:rPr>
        <w:t>Achondroplasia</w:t>
      </w:r>
      <w:r w:rsidR="00A15E70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0766AC">
        <w:rPr>
          <w:rFonts w:ascii="Times New Roman" w:hAnsi="Times New Roman" w:cs="Times New Roman"/>
          <w:sz w:val="24"/>
          <w:szCs w:val="24"/>
        </w:rPr>
        <w:t xml:space="preserve">is the most common disease in </w:t>
      </w:r>
      <w:r w:rsidRPr="00E61A93">
        <w:rPr>
          <w:rFonts w:ascii="Times New Roman" w:hAnsi="Times New Roman" w:cs="Times New Roman"/>
          <w:sz w:val="24"/>
          <w:szCs w:val="24"/>
        </w:rPr>
        <w:t>fetal nonfatal short limb bone deformity</w:t>
      </w:r>
      <w:r w:rsidRPr="000766AC">
        <w:rPr>
          <w:rFonts w:ascii="Times New Roman" w:hAnsi="Times New Roman" w:cs="Times New Roman"/>
          <w:sz w:val="24"/>
          <w:szCs w:val="24"/>
        </w:rPr>
        <w:t xml:space="preserve">, which is mainly </w:t>
      </w:r>
      <w:r w:rsidR="00924820" w:rsidRPr="00924820">
        <w:rPr>
          <w:rFonts w:ascii="Times New Roman" w:eastAsia="宋体" w:hAnsi="Times New Roman" w:cs="Times New Roman"/>
          <w:color w:val="231F20"/>
          <w:kern w:val="0"/>
          <w:sz w:val="24"/>
          <w:szCs w:val="24"/>
        </w:rPr>
        <w:t xml:space="preserve">presents with limb shortening, short stature, and </w:t>
      </w:r>
    </w:p>
    <w:p w14:paraId="4A808D84" w14:textId="36C00854" w:rsidR="000766AC" w:rsidRPr="000766AC" w:rsidRDefault="00924820" w:rsidP="0092626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24820">
        <w:rPr>
          <w:rFonts w:ascii="Times New Roman" w:eastAsia="宋体" w:hAnsi="Times New Roman" w:cs="Times New Roman"/>
          <w:color w:val="231F20"/>
          <w:kern w:val="0"/>
          <w:sz w:val="24"/>
          <w:szCs w:val="24"/>
        </w:rPr>
        <w:t>characteristic facial configuration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66AC" w:rsidRPr="000766AC">
        <w:rPr>
          <w:rFonts w:ascii="Times New Roman" w:hAnsi="Times New Roman" w:cs="Times New Roman"/>
          <w:sz w:val="24"/>
          <w:szCs w:val="24"/>
        </w:rPr>
        <w:t>During fetal period, prenatal ultrasonography is the main means of disease screening</w:t>
      </w:r>
      <w:r w:rsidR="008A18AA">
        <w:rPr>
          <w:rFonts w:ascii="Times New Roman" w:hAnsi="Times New Roman" w:cs="Times New Roman"/>
          <w:sz w:val="24"/>
          <w:szCs w:val="24"/>
        </w:rPr>
        <w:t>.</w:t>
      </w:r>
      <w:r w:rsidR="000766AC" w:rsidRPr="000766AC">
        <w:rPr>
          <w:rFonts w:ascii="Times New Roman" w:hAnsi="Times New Roman" w:cs="Times New Roman"/>
          <w:sz w:val="24"/>
          <w:szCs w:val="24"/>
        </w:rPr>
        <w:t xml:space="preserve"> </w:t>
      </w:r>
      <w:r w:rsidR="008A18AA">
        <w:rPr>
          <w:rFonts w:ascii="Times New Roman" w:hAnsi="Times New Roman" w:cs="Times New Roman"/>
          <w:sz w:val="24"/>
          <w:szCs w:val="24"/>
        </w:rPr>
        <w:t xml:space="preserve">However, </w:t>
      </w:r>
      <w:r w:rsidR="000766AC" w:rsidRPr="000766AC">
        <w:rPr>
          <w:rFonts w:ascii="Times New Roman" w:hAnsi="Times New Roman" w:cs="Times New Roman"/>
          <w:sz w:val="24"/>
          <w:szCs w:val="24"/>
        </w:rPr>
        <w:t>genetic examination is the diagnostic standard of</w:t>
      </w:r>
      <w:r w:rsidR="000766AC" w:rsidRPr="008A18AA">
        <w:rPr>
          <w:rFonts w:ascii="Times New Roman" w:hAnsi="Times New Roman" w:cs="Times New Roman"/>
          <w:sz w:val="24"/>
          <w:szCs w:val="24"/>
        </w:rPr>
        <w:t xml:space="preserve"> </w:t>
      </w:r>
      <w:r w:rsidR="008A18AA" w:rsidRPr="008A18AA">
        <w:rPr>
          <w:rFonts w:ascii="Times New Roman" w:hAnsi="Times New Roman" w:cs="Times New Roman"/>
          <w:color w:val="231F20"/>
          <w:sz w:val="24"/>
          <w:szCs w:val="24"/>
        </w:rPr>
        <w:t>achondroplasia</w:t>
      </w:r>
      <w:r w:rsidR="000766AC" w:rsidRPr="000766AC">
        <w:rPr>
          <w:rFonts w:ascii="Times New Roman" w:hAnsi="Times New Roman" w:cs="Times New Roman"/>
          <w:sz w:val="24"/>
          <w:szCs w:val="24"/>
        </w:rPr>
        <w:t xml:space="preserve">, </w:t>
      </w:r>
      <w:r w:rsidR="008A18AA">
        <w:rPr>
          <w:rFonts w:ascii="Times New Roman" w:hAnsi="Times New Roman" w:cs="Times New Roman"/>
          <w:sz w:val="24"/>
          <w:szCs w:val="24"/>
        </w:rPr>
        <w:t xml:space="preserve">which can </w:t>
      </w:r>
      <w:r w:rsidR="000766AC" w:rsidRPr="000766AC">
        <w:rPr>
          <w:rFonts w:ascii="Times New Roman" w:hAnsi="Times New Roman" w:cs="Times New Roman"/>
          <w:sz w:val="24"/>
          <w:szCs w:val="24"/>
        </w:rPr>
        <w:t xml:space="preserve">further guide pregnancy.  </w:t>
      </w:r>
      <w:r w:rsidR="000766AC" w:rsidRPr="00512120">
        <w:rPr>
          <w:rFonts w:ascii="Times New Roman" w:hAnsi="Times New Roman" w:cs="Times New Roman"/>
          <w:sz w:val="24"/>
          <w:szCs w:val="24"/>
        </w:rPr>
        <w:t xml:space="preserve">We report a case of </w:t>
      </w:r>
      <w:r w:rsidR="00512120" w:rsidRPr="00512120">
        <w:rPr>
          <w:rFonts w:ascii="Times New Roman" w:hAnsi="Times New Roman" w:cs="Times New Roman"/>
          <w:sz w:val="24"/>
          <w:szCs w:val="24"/>
        </w:rPr>
        <w:t xml:space="preserve">child whose limbs were short and proximal femoral shaft-epiphyseal angle was significantly abnormal during </w:t>
      </w:r>
      <w:r w:rsidR="000766AC" w:rsidRPr="00512120">
        <w:rPr>
          <w:rFonts w:ascii="Times New Roman" w:hAnsi="Times New Roman" w:cs="Times New Roman"/>
          <w:sz w:val="24"/>
          <w:szCs w:val="24"/>
        </w:rPr>
        <w:t>multiple</w:t>
      </w:r>
      <w:r w:rsidR="00A46E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66AC" w:rsidRPr="00512120">
        <w:rPr>
          <w:rFonts w:ascii="Times New Roman" w:hAnsi="Times New Roman" w:cs="Times New Roman"/>
          <w:sz w:val="24"/>
          <w:szCs w:val="24"/>
        </w:rPr>
        <w:t>ultrasound</w:t>
      </w:r>
      <w:proofErr w:type="gramEnd"/>
      <w:r w:rsidR="00A46E9E">
        <w:rPr>
          <w:rFonts w:ascii="Times New Roman" w:hAnsi="Times New Roman" w:cs="Times New Roman" w:hint="eastAsia"/>
          <w:sz w:val="24"/>
          <w:szCs w:val="24"/>
        </w:rPr>
        <w:t>,</w:t>
      </w:r>
      <w:r w:rsidR="00A46E9E">
        <w:rPr>
          <w:rFonts w:ascii="Times New Roman" w:hAnsi="Times New Roman" w:cs="Times New Roman"/>
          <w:sz w:val="24"/>
          <w:szCs w:val="24"/>
        </w:rPr>
        <w:t xml:space="preserve"> </w:t>
      </w:r>
      <w:r w:rsidR="000766AC" w:rsidRPr="000766AC">
        <w:rPr>
          <w:rFonts w:ascii="Times New Roman" w:hAnsi="Times New Roman" w:cs="Times New Roman"/>
          <w:sz w:val="24"/>
          <w:szCs w:val="24"/>
        </w:rPr>
        <w:t>but further Sanger sequencing method for FGFR3 gene c.1138 G &gt; A detection was negative</w:t>
      </w:r>
      <w:r w:rsidR="00512120">
        <w:rPr>
          <w:rFonts w:ascii="Times New Roman" w:hAnsi="Times New Roman" w:cs="Times New Roman"/>
          <w:sz w:val="24"/>
          <w:szCs w:val="24"/>
        </w:rPr>
        <w:t>.</w:t>
      </w:r>
      <w:r w:rsidR="000766AC" w:rsidRPr="000766AC">
        <w:rPr>
          <w:rFonts w:ascii="Times New Roman" w:hAnsi="Times New Roman" w:cs="Times New Roman"/>
          <w:sz w:val="24"/>
          <w:szCs w:val="24"/>
        </w:rPr>
        <w:t xml:space="preserve"> </w:t>
      </w:r>
      <w:r w:rsidR="00512120">
        <w:rPr>
          <w:rFonts w:ascii="Times New Roman" w:hAnsi="Times New Roman" w:cs="Times New Roman"/>
          <w:sz w:val="24"/>
          <w:szCs w:val="24"/>
        </w:rPr>
        <w:t>P</w:t>
      </w:r>
      <w:r w:rsidR="000766AC" w:rsidRPr="000766AC">
        <w:rPr>
          <w:rFonts w:ascii="Times New Roman" w:hAnsi="Times New Roman" w:cs="Times New Roman"/>
          <w:sz w:val="24"/>
          <w:szCs w:val="24"/>
        </w:rPr>
        <w:t>arents choose to continue pregnancy after doctor-patient communication.</w:t>
      </w:r>
      <w:r w:rsidR="00C06C60">
        <w:rPr>
          <w:rFonts w:ascii="Times New Roman" w:hAnsi="Times New Roman" w:cs="Times New Roman"/>
          <w:sz w:val="24"/>
          <w:szCs w:val="24"/>
        </w:rPr>
        <w:t xml:space="preserve"> </w:t>
      </w:r>
      <w:r w:rsidR="000766AC" w:rsidRPr="000766AC">
        <w:rPr>
          <w:rFonts w:ascii="Times New Roman" w:hAnsi="Times New Roman" w:cs="Times New Roman"/>
          <w:sz w:val="24"/>
          <w:szCs w:val="24"/>
        </w:rPr>
        <w:t>One year after birth, the patient developed asymmetrical short stature with motor retardation. Exon examination showed that FGFR3 gene c.1620 C &gt; A was positive. As a new method for fetal medical diagnosis, fetal exon group sequencing will provide another new way for prenatal diagnosis of fetuses with ultrasonic abnormalities (one or more</w:t>
      </w:r>
      <w:r w:rsidR="00A46E9E">
        <w:rPr>
          <w:rFonts w:ascii="Times New Roman" w:hAnsi="Times New Roman" w:cs="Times New Roman"/>
          <w:sz w:val="24"/>
          <w:szCs w:val="24"/>
        </w:rPr>
        <w:t xml:space="preserve"> </w:t>
      </w:r>
      <w:r w:rsidR="000766AC" w:rsidRPr="000766AC">
        <w:rPr>
          <w:rFonts w:ascii="Times New Roman" w:hAnsi="Times New Roman" w:cs="Times New Roman"/>
          <w:sz w:val="24"/>
          <w:szCs w:val="24"/>
        </w:rPr>
        <w:t>malformations) that cannot be identified by conventional examination techniques (such as karyotype and CMA), but it is necessary to understand the limitations of this technique in clinical application.</w:t>
      </w:r>
      <w:r w:rsidR="00C06C60">
        <w:rPr>
          <w:rFonts w:ascii="Times New Roman" w:hAnsi="Times New Roman" w:cs="Times New Roman"/>
          <w:sz w:val="24"/>
          <w:szCs w:val="24"/>
        </w:rPr>
        <w:t xml:space="preserve"> </w:t>
      </w:r>
      <w:r w:rsidR="000766AC" w:rsidRPr="000766AC">
        <w:rPr>
          <w:rFonts w:ascii="Times New Roman" w:hAnsi="Times New Roman" w:cs="Times New Roman"/>
          <w:sz w:val="24"/>
          <w:szCs w:val="24"/>
        </w:rPr>
        <w:t>When the negative results of genetic testing are inconsistent with clinical results, it is necessary to reanalyze the samples and give more appropriate pregnancy guidance. We expect to form a guide for further genetic examination of fetal limb shortness as soon as possible.</w:t>
      </w:r>
    </w:p>
    <w:p w14:paraId="471EEDC1" w14:textId="77777777" w:rsidR="000766AC" w:rsidRPr="000766AC" w:rsidRDefault="000766AC" w:rsidP="000766AC">
      <w:pPr>
        <w:jc w:val="center"/>
        <w:rPr>
          <w:b/>
          <w:bCs/>
          <w:sz w:val="24"/>
          <w:szCs w:val="24"/>
        </w:rPr>
      </w:pPr>
    </w:p>
    <w:p w14:paraId="3050CEF3" w14:textId="77777777" w:rsidR="007040B0" w:rsidRPr="000766AC" w:rsidRDefault="007040B0"/>
    <w:sectPr w:rsidR="007040B0" w:rsidRPr="000766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95A1D" w14:textId="77777777" w:rsidR="006721F9" w:rsidRDefault="006721F9" w:rsidP="000766AC">
      <w:r>
        <w:separator/>
      </w:r>
    </w:p>
  </w:endnote>
  <w:endnote w:type="continuationSeparator" w:id="0">
    <w:p w14:paraId="2406AA58" w14:textId="77777777" w:rsidR="006721F9" w:rsidRDefault="006721F9" w:rsidP="00076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e眠副浡渀.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19A66" w14:textId="77777777" w:rsidR="006721F9" w:rsidRDefault="006721F9" w:rsidP="000766AC">
      <w:r>
        <w:separator/>
      </w:r>
    </w:p>
  </w:footnote>
  <w:footnote w:type="continuationSeparator" w:id="0">
    <w:p w14:paraId="2E72C0FD" w14:textId="77777777" w:rsidR="006721F9" w:rsidRDefault="006721F9" w:rsidP="000766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0D6"/>
    <w:rsid w:val="000026AB"/>
    <w:rsid w:val="000766AC"/>
    <w:rsid w:val="001F10D6"/>
    <w:rsid w:val="002469C6"/>
    <w:rsid w:val="003824B8"/>
    <w:rsid w:val="00391222"/>
    <w:rsid w:val="004C6B64"/>
    <w:rsid w:val="00512120"/>
    <w:rsid w:val="006721F9"/>
    <w:rsid w:val="007040B0"/>
    <w:rsid w:val="00744314"/>
    <w:rsid w:val="00753494"/>
    <w:rsid w:val="007C34E4"/>
    <w:rsid w:val="008A18AA"/>
    <w:rsid w:val="00924820"/>
    <w:rsid w:val="0092626E"/>
    <w:rsid w:val="00A15E70"/>
    <w:rsid w:val="00A46E9E"/>
    <w:rsid w:val="00B51A87"/>
    <w:rsid w:val="00B925C5"/>
    <w:rsid w:val="00BE708A"/>
    <w:rsid w:val="00C06C60"/>
    <w:rsid w:val="00C575F7"/>
    <w:rsid w:val="00CB2DE6"/>
    <w:rsid w:val="00E61A93"/>
    <w:rsid w:val="00FF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92BE9"/>
  <w15:chartTrackingRefBased/>
  <w15:docId w15:val="{0C90ADDC-85CF-4656-A602-5BCCC446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6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66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66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66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虞 瑞欣</dc:creator>
  <cp:keywords/>
  <dc:description/>
  <cp:lastModifiedBy>Li Jinrong</cp:lastModifiedBy>
  <cp:revision>2</cp:revision>
  <dcterms:created xsi:type="dcterms:W3CDTF">2022-11-05T14:52:00Z</dcterms:created>
  <dcterms:modified xsi:type="dcterms:W3CDTF">2022-11-05T14:52:00Z</dcterms:modified>
</cp:coreProperties>
</file>