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F80" w:rsidRDefault="001B3CCE">
      <w:pPr>
        <w:pStyle w:val="Title"/>
      </w:pPr>
      <w:bookmarkStart w:id="0" w:name="Rapid_eye_movement_sleep_is_initiated_by"/>
      <w:bookmarkEnd w:id="0"/>
      <w:r>
        <w:t>Rapid</w:t>
      </w:r>
      <w:r>
        <w:rPr>
          <w:spacing w:val="-3"/>
        </w:rPr>
        <w:t xml:space="preserve"> </w:t>
      </w:r>
      <w:r>
        <w:t>eye</w:t>
      </w:r>
      <w:r>
        <w:rPr>
          <w:spacing w:val="-1"/>
        </w:rPr>
        <w:t xml:space="preserve"> </w:t>
      </w:r>
      <w:r>
        <w:t>movement sleep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initiated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dopamine</w:t>
      </w:r>
      <w:r>
        <w:rPr>
          <w:spacing w:val="-2"/>
        </w:rPr>
        <w:t xml:space="preserve"> </w:t>
      </w:r>
      <w:r>
        <w:t>signaling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67"/>
        </w:rPr>
        <w:t xml:space="preserve"> </w:t>
      </w:r>
      <w:proofErr w:type="spellStart"/>
      <w:r>
        <w:t>basolateral</w:t>
      </w:r>
      <w:proofErr w:type="spellEnd"/>
      <w:r>
        <w:rPr>
          <w:spacing w:val="1"/>
        </w:rPr>
        <w:t xml:space="preserve"> </w:t>
      </w:r>
      <w:r>
        <w:t>amygdala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mice</w:t>
      </w:r>
    </w:p>
    <w:p w:rsidR="00441F80" w:rsidRDefault="001B3CCE">
      <w:pPr>
        <w:pStyle w:val="BodyText"/>
        <w:spacing w:before="124"/>
        <w:ind w:right="537"/>
      </w:pPr>
      <w:bookmarkStart w:id="1" w:name="_GoBack"/>
      <w:r>
        <w:pict>
          <v:rect id="_x0000_s1029" style="position:absolute;left:0;text-align:left;margin-left:72.05pt;margin-top:18.65pt;width:65.55pt;height:.5pt;z-index:-15753216;mso-position-horizontal-relative:page" fillcolor="black" stroked="f">
            <w10:wrap anchorx="page"/>
          </v:rect>
        </w:pict>
      </w:r>
      <w:r>
        <w:rPr>
          <w:spacing w:val="-1"/>
        </w:rPr>
        <w:t>Ai Miyasaka</w:t>
      </w:r>
      <w:bookmarkEnd w:id="1"/>
      <w:r>
        <w:rPr>
          <w:spacing w:val="-1"/>
          <w:vertAlign w:val="superscript"/>
        </w:rPr>
        <w:t>1</w:t>
      </w:r>
      <w:r>
        <w:rPr>
          <w:spacing w:val="-1"/>
        </w:rPr>
        <w:t>, Emi Hasegawa</w:t>
      </w:r>
      <w:r>
        <w:rPr>
          <w:spacing w:val="-1"/>
          <w:vertAlign w:val="superscript"/>
        </w:rPr>
        <w:t>1,</w:t>
      </w:r>
      <w:r>
        <w:rPr>
          <w:spacing w:val="-1"/>
        </w:rPr>
        <w:t xml:space="preserve"> </w:t>
      </w:r>
      <w:r>
        <w:rPr>
          <w:vertAlign w:val="superscript"/>
        </w:rPr>
        <w:t>2</w:t>
      </w:r>
      <w:proofErr w:type="gramStart"/>
      <w:r>
        <w:rPr>
          <w:vertAlign w:val="superscript"/>
        </w:rPr>
        <w:t>,</w:t>
      </w:r>
      <w:r>
        <w:t>,</w:t>
      </w:r>
      <w:proofErr w:type="gramEnd"/>
      <w:r>
        <w:t xml:space="preserve"> </w:t>
      </w:r>
      <w:proofErr w:type="spellStart"/>
      <w:r>
        <w:t>Katsuyasu</w:t>
      </w:r>
      <w:proofErr w:type="spellEnd"/>
      <w:r>
        <w:t xml:space="preserve"> Sakurai</w:t>
      </w:r>
      <w:r>
        <w:rPr>
          <w:vertAlign w:val="superscript"/>
        </w:rPr>
        <w:t>1</w:t>
      </w:r>
      <w:r>
        <w:t xml:space="preserve">, </w:t>
      </w:r>
      <w:proofErr w:type="spellStart"/>
      <w:r>
        <w:t>Yoan</w:t>
      </w:r>
      <w:proofErr w:type="spellEnd"/>
      <w:r>
        <w:t xml:space="preserve"> Cherasse1, </w:t>
      </w:r>
      <w:proofErr w:type="spellStart"/>
      <w:r>
        <w:t>Yulong</w:t>
      </w:r>
      <w:proofErr w:type="spellEnd"/>
      <w:r>
        <w:t xml:space="preserve"> Li</w:t>
      </w:r>
      <w:r>
        <w:rPr>
          <w:vertAlign w:val="superscript"/>
        </w:rPr>
        <w:t>3</w:t>
      </w:r>
      <w:r>
        <w:t>, Takeshi</w:t>
      </w:r>
      <w:r>
        <w:rPr>
          <w:spacing w:val="-57"/>
        </w:rPr>
        <w:t xml:space="preserve"> </w:t>
      </w:r>
      <w:r>
        <w:t>Sakurai</w:t>
      </w:r>
      <w:r>
        <w:rPr>
          <w:vertAlign w:val="superscript"/>
        </w:rPr>
        <w:t>1,</w:t>
      </w:r>
      <w:r>
        <w:rPr>
          <w:spacing w:val="-21"/>
        </w:rPr>
        <w:t xml:space="preserve"> </w:t>
      </w:r>
      <w:r>
        <w:rPr>
          <w:vertAlign w:val="superscript"/>
        </w:rPr>
        <w:t>2</w:t>
      </w:r>
    </w:p>
    <w:p w:rsidR="00441F80" w:rsidRDefault="00441F80">
      <w:pPr>
        <w:pStyle w:val="BodyText"/>
        <w:spacing w:before="8"/>
        <w:ind w:left="0"/>
        <w:rPr>
          <w:sz w:val="23"/>
        </w:rPr>
      </w:pPr>
    </w:p>
    <w:p w:rsidR="00441F80" w:rsidRDefault="001B3CCE">
      <w:pPr>
        <w:pStyle w:val="BodyText"/>
        <w:spacing w:line="242" w:lineRule="auto"/>
        <w:ind w:right="148"/>
      </w:pPr>
      <w:r>
        <w:t>1</w:t>
      </w:r>
      <w:r>
        <w:rPr>
          <w:spacing w:val="-2"/>
        </w:rPr>
        <w:t xml:space="preserve"> </w:t>
      </w:r>
      <w:r>
        <w:t>International</w:t>
      </w:r>
      <w:r>
        <w:rPr>
          <w:spacing w:val="-3"/>
        </w:rPr>
        <w:t xml:space="preserve"> </w:t>
      </w:r>
      <w:r>
        <w:t>Institute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Integrative</w:t>
      </w:r>
      <w:r>
        <w:rPr>
          <w:spacing w:val="-3"/>
        </w:rPr>
        <w:t xml:space="preserve"> </w:t>
      </w:r>
      <w:r>
        <w:t>Sleep</w:t>
      </w:r>
      <w:r>
        <w:rPr>
          <w:spacing w:val="2"/>
        </w:rPr>
        <w:t xml:space="preserve"> </w:t>
      </w:r>
      <w:r>
        <w:t>Medicine</w:t>
      </w:r>
      <w:r>
        <w:rPr>
          <w:spacing w:val="-3"/>
        </w:rPr>
        <w:t xml:space="preserve"> </w:t>
      </w:r>
      <w:r>
        <w:t>(WPI-IIIS),</w:t>
      </w:r>
      <w:r>
        <w:rPr>
          <w:spacing w:val="-1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Tsukuba,</w:t>
      </w:r>
      <w:r>
        <w:rPr>
          <w:spacing w:val="-1"/>
        </w:rPr>
        <w:t xml:space="preserve"> </w:t>
      </w:r>
      <w:r>
        <w:t>Japan</w:t>
      </w:r>
      <w:r>
        <w:rPr>
          <w:spacing w:val="-57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Faculty of Medicine, University of</w:t>
      </w:r>
      <w:r>
        <w:rPr>
          <w:spacing w:val="-1"/>
        </w:rPr>
        <w:t xml:space="preserve"> </w:t>
      </w:r>
      <w:r>
        <w:t>Tsukuba, Japan</w:t>
      </w:r>
    </w:p>
    <w:p w:rsidR="00441F80" w:rsidRDefault="001B3CCE">
      <w:pPr>
        <w:pStyle w:val="BodyText"/>
        <w:spacing w:line="274" w:lineRule="exact"/>
      </w:pPr>
      <w:r>
        <w:t>3</w:t>
      </w:r>
      <w:r>
        <w:rPr>
          <w:spacing w:val="-1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Key</w:t>
      </w:r>
      <w:r>
        <w:rPr>
          <w:spacing w:val="-1"/>
        </w:rPr>
        <w:t xml:space="preserve"> </w:t>
      </w:r>
      <w:r>
        <w:t>Laboratory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Membrane</w:t>
      </w:r>
      <w:r>
        <w:rPr>
          <w:spacing w:val="-3"/>
        </w:rPr>
        <w:t xml:space="preserve"> </w:t>
      </w:r>
      <w:r>
        <w:t>Biology,</w:t>
      </w:r>
      <w:r>
        <w:rPr>
          <w:spacing w:val="-1"/>
        </w:rPr>
        <w:t xml:space="preserve"> </w:t>
      </w:r>
      <w:r>
        <w:t>Peking University</w:t>
      </w:r>
      <w:r>
        <w:rPr>
          <w:spacing w:val="-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Sciences,</w:t>
      </w:r>
      <w:r>
        <w:rPr>
          <w:spacing w:val="-1"/>
        </w:rPr>
        <w:t xml:space="preserve"> </w:t>
      </w:r>
      <w:r>
        <w:t>China</w:t>
      </w:r>
    </w:p>
    <w:p w:rsidR="00441F80" w:rsidRDefault="001B3CCE">
      <w:pPr>
        <w:pStyle w:val="BodyText"/>
        <w:spacing w:before="6"/>
        <w:ind w:left="0"/>
        <w:rPr>
          <w:sz w:val="10"/>
        </w:rPr>
      </w:pPr>
      <w:r>
        <w:pict>
          <v:group id="_x0000_s1026" style="position:absolute;margin-left:72.05pt;margin-top:8.05pt;width:263.85pt;height:.9pt;z-index:-15728640;mso-wrap-distance-left:0;mso-wrap-distance-right:0;mso-position-horizontal-relative:page" coordorigin="1441,161" coordsize="5277,18">
            <v:line id="_x0000_s1028" style="position:absolute" from="1441,170" to="6321,170" strokeweight=".31328mm">
              <v:stroke dashstyle="dash"/>
            </v:line>
            <v:line id="_x0000_s1027" style="position:absolute" from="6323,170" to="6717,170" strokeweight=".31328mm">
              <v:stroke dashstyle="dash"/>
            </v:line>
            <w10:wrap type="topAndBottom" anchorx="page"/>
          </v:group>
        </w:pict>
      </w:r>
    </w:p>
    <w:p w:rsidR="00441F80" w:rsidRDefault="00441F80">
      <w:pPr>
        <w:pStyle w:val="BodyText"/>
        <w:spacing w:before="10"/>
        <w:ind w:left="0"/>
        <w:rPr>
          <w:sz w:val="21"/>
        </w:rPr>
      </w:pPr>
    </w:p>
    <w:p w:rsidR="00441F80" w:rsidRDefault="001B3CCE">
      <w:pPr>
        <w:pStyle w:val="Heading1"/>
        <w:spacing w:before="90"/>
      </w:pPr>
      <w:bookmarkStart w:id="2" w:name="Abstract"/>
      <w:bookmarkEnd w:id="2"/>
      <w:r>
        <w:t>Abstract</w:t>
      </w:r>
    </w:p>
    <w:p w:rsidR="00441F80" w:rsidRDefault="00441F80">
      <w:pPr>
        <w:pStyle w:val="BodyText"/>
        <w:spacing w:before="3"/>
        <w:ind w:left="0"/>
        <w:rPr>
          <w:b/>
        </w:rPr>
      </w:pPr>
    </w:p>
    <w:p w:rsidR="00441F80" w:rsidRDefault="001B3CCE">
      <w:pPr>
        <w:pStyle w:val="BodyText"/>
        <w:spacing w:line="276" w:lineRule="auto"/>
        <w:ind w:right="100"/>
      </w:pPr>
      <w:r>
        <w:t>The sleep cycle alternates between REM (rapid eye movement) and NREM (non-rapid</w:t>
      </w:r>
      <w:r>
        <w:rPr>
          <w:spacing w:val="1"/>
        </w:rPr>
        <w:t xml:space="preserve"> </w:t>
      </w:r>
      <w:r>
        <w:t>movement) sleep, which is a highly characteristic feature of sleep. However, the mechanisms by</w:t>
      </w:r>
      <w:r>
        <w:rPr>
          <w:spacing w:val="1"/>
        </w:rPr>
        <w:t xml:space="preserve"> </w:t>
      </w:r>
      <w:r>
        <w:t>which this cycle is generated are totally unknown. We found that a periodic trans</w:t>
      </w:r>
      <w:r>
        <w:t>ient increase of</w:t>
      </w:r>
      <w:r>
        <w:rPr>
          <w:spacing w:val="1"/>
        </w:rPr>
        <w:t xml:space="preserve"> </w:t>
      </w:r>
      <w:r>
        <w:t xml:space="preserve">dopamine (DA) level in the </w:t>
      </w:r>
      <w:proofErr w:type="spellStart"/>
      <w:r>
        <w:t>basolateral</w:t>
      </w:r>
      <w:proofErr w:type="spellEnd"/>
      <w:r>
        <w:t xml:space="preserve"> amygdala (BLA) during non-rapid eye movement</w:t>
      </w:r>
      <w:r>
        <w:rPr>
          <w:spacing w:val="1"/>
        </w:rPr>
        <w:t xml:space="preserve"> </w:t>
      </w:r>
      <w:r>
        <w:t>(NREM) sleep terminates NREM sleep and initiates REM sleep. DA acts on dopamine receptor</w:t>
      </w:r>
      <w:r>
        <w:rPr>
          <w:spacing w:val="1"/>
        </w:rPr>
        <w:t xml:space="preserve"> </w:t>
      </w:r>
      <w:r>
        <w:t>D2</w:t>
      </w:r>
      <w:r>
        <w:rPr>
          <w:spacing w:val="-2"/>
        </w:rPr>
        <w:t xml:space="preserve"> </w:t>
      </w:r>
      <w:r>
        <w:t>(Drd2)-expressing</w:t>
      </w:r>
      <w:r>
        <w:rPr>
          <w:spacing w:val="-2"/>
        </w:rPr>
        <w:t xml:space="preserve"> </w:t>
      </w:r>
      <w:r>
        <w:t>neurons 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BLA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induce</w:t>
      </w:r>
      <w:r>
        <w:rPr>
          <w:spacing w:val="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transition</w:t>
      </w:r>
      <w:r>
        <w:rPr>
          <w:spacing w:val="-2"/>
        </w:rPr>
        <w:t xml:space="preserve"> </w:t>
      </w:r>
      <w:r>
        <w:t>fro</w:t>
      </w:r>
      <w:r>
        <w:t>m</w:t>
      </w:r>
      <w:r>
        <w:rPr>
          <w:spacing w:val="-3"/>
        </w:rPr>
        <w:t xml:space="preserve"> </w:t>
      </w:r>
      <w:r>
        <w:t>NREM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REM</w:t>
      </w:r>
      <w:r>
        <w:rPr>
          <w:spacing w:val="-1"/>
        </w:rPr>
        <w:t xml:space="preserve"> </w:t>
      </w:r>
      <w:r>
        <w:t>sleep.</w:t>
      </w:r>
      <w:r>
        <w:rPr>
          <w:spacing w:val="-1"/>
        </w:rPr>
        <w:t xml:space="preserve"> </w:t>
      </w:r>
      <w:r>
        <w:t>This</w:t>
      </w:r>
      <w:r>
        <w:rPr>
          <w:spacing w:val="-57"/>
        </w:rPr>
        <w:t xml:space="preserve"> </w:t>
      </w:r>
      <w:r>
        <w:t xml:space="preserve">mechanism also plays a role in </w:t>
      </w:r>
      <w:proofErr w:type="spellStart"/>
      <w:r>
        <w:t>cataplectic</w:t>
      </w:r>
      <w:proofErr w:type="spellEnd"/>
      <w:r>
        <w:t xml:space="preserve"> attack, which is a pathological intrusion of REM sleep</w:t>
      </w:r>
      <w:r>
        <w:rPr>
          <w:spacing w:val="-57"/>
        </w:rPr>
        <w:t xml:space="preserve"> </w:t>
      </w:r>
      <w:r>
        <w:t>into wakefulness in narcoleptics. These results show a critical role of DA signaling in the</w:t>
      </w:r>
      <w:r>
        <w:rPr>
          <w:spacing w:val="1"/>
        </w:rPr>
        <w:t xml:space="preserve"> </w:t>
      </w:r>
      <w:r>
        <w:t>amygdala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REM sleep</w:t>
      </w:r>
      <w:r>
        <w:rPr>
          <w:spacing w:val="-1"/>
        </w:rPr>
        <w:t xml:space="preserve"> </w:t>
      </w:r>
      <w:r>
        <w:t>regulation and</w:t>
      </w:r>
      <w:r>
        <w:rPr>
          <w:spacing w:val="-1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neuronal</w:t>
      </w:r>
      <w:r>
        <w:rPr>
          <w:spacing w:val="-2"/>
        </w:rPr>
        <w:t xml:space="preserve"> </w:t>
      </w:r>
      <w:r>
        <w:t>basis of</w:t>
      </w:r>
      <w:r>
        <w:rPr>
          <w:spacing w:val="-1"/>
        </w:rPr>
        <w:t xml:space="preserve"> </w:t>
      </w:r>
      <w:r>
        <w:t>sleep</w:t>
      </w:r>
      <w:r>
        <w:rPr>
          <w:spacing w:val="3"/>
        </w:rPr>
        <w:t xml:space="preserve"> </w:t>
      </w:r>
      <w:r>
        <w:t>cycle</w:t>
      </w:r>
      <w:r>
        <w:rPr>
          <w:spacing w:val="-2"/>
        </w:rPr>
        <w:t xml:space="preserve"> </w:t>
      </w:r>
      <w:r>
        <w:t>generation.</w:t>
      </w:r>
    </w:p>
    <w:p w:rsidR="00441F80" w:rsidRDefault="00441F80">
      <w:pPr>
        <w:pStyle w:val="BodyText"/>
        <w:ind w:left="0"/>
        <w:rPr>
          <w:sz w:val="36"/>
        </w:rPr>
      </w:pPr>
    </w:p>
    <w:p w:rsidR="00441F80" w:rsidRDefault="001B3CCE">
      <w:pPr>
        <w:pStyle w:val="Heading1"/>
      </w:pPr>
      <w:bookmarkStart w:id="3" w:name="Introduction"/>
      <w:bookmarkEnd w:id="3"/>
      <w:r>
        <w:t>Introduction</w:t>
      </w:r>
    </w:p>
    <w:p w:rsidR="00441F80" w:rsidRDefault="00441F80">
      <w:pPr>
        <w:pStyle w:val="BodyText"/>
        <w:spacing w:before="10"/>
        <w:ind w:left="0"/>
        <w:rPr>
          <w:b/>
          <w:sz w:val="23"/>
        </w:rPr>
      </w:pPr>
    </w:p>
    <w:p w:rsidR="00441F80" w:rsidRDefault="001B3CCE">
      <w:pPr>
        <w:pStyle w:val="BodyText"/>
        <w:spacing w:line="276" w:lineRule="auto"/>
        <w:ind w:right="209" w:firstLine="60"/>
      </w:pPr>
      <w:r>
        <w:t xml:space="preserve">Sleep and wakefulness states are strongly influenced by activities of </w:t>
      </w:r>
      <w:proofErr w:type="spellStart"/>
      <w:r>
        <w:t>monoaminergic</w:t>
      </w:r>
      <w:proofErr w:type="spellEnd"/>
      <w:r>
        <w:t xml:space="preserve"> neurons in</w:t>
      </w:r>
      <w:r>
        <w:rPr>
          <w:spacing w:val="-57"/>
        </w:rPr>
        <w:t xml:space="preserve"> </w:t>
      </w:r>
      <w:r>
        <w:t>the brain stem/hypothalamus. These neurons diffusely innervate broad regions of the brain</w:t>
      </w:r>
      <w:r>
        <w:rPr>
          <w:spacing w:val="1"/>
        </w:rPr>
        <w:t xml:space="preserve"> </w:t>
      </w:r>
      <w:r>
        <w:t>incl</w:t>
      </w:r>
      <w:r>
        <w:t>uding the cerebral cortex, basal forebrain, lateral hypothalamus (LH) and thalamus to</w:t>
      </w:r>
      <w:r>
        <w:rPr>
          <w:spacing w:val="1"/>
        </w:rPr>
        <w:t xml:space="preserve"> </w:t>
      </w:r>
      <w:r>
        <w:t xml:space="preserve">maintain wakefulness. Among them, noradrenergic neurons in the locus </w:t>
      </w:r>
      <w:proofErr w:type="spellStart"/>
      <w:r>
        <w:t>coeruleus</w:t>
      </w:r>
      <w:proofErr w:type="spellEnd"/>
      <w:r>
        <w:t xml:space="preserve"> (LC),</w:t>
      </w:r>
      <w:r>
        <w:rPr>
          <w:spacing w:val="1"/>
        </w:rPr>
        <w:t xml:space="preserve"> </w:t>
      </w:r>
      <w:proofErr w:type="spellStart"/>
      <w:r>
        <w:t>histaminergic</w:t>
      </w:r>
      <w:proofErr w:type="spellEnd"/>
      <w:r>
        <w:t xml:space="preserve"> neurons in the </w:t>
      </w:r>
      <w:proofErr w:type="spellStart"/>
      <w:r>
        <w:t>tuberomammillary</w:t>
      </w:r>
      <w:proofErr w:type="spellEnd"/>
      <w:r>
        <w:t xml:space="preserve"> nucleus (TMN) and serotonergic neurons </w:t>
      </w:r>
      <w:r>
        <w:t>in the</w:t>
      </w:r>
      <w:r>
        <w:rPr>
          <w:spacing w:val="-57"/>
        </w:rPr>
        <w:t xml:space="preserve"> </w:t>
      </w:r>
      <w:r>
        <w:t>dorsal raphe (DR) share similar firing patterns, with generally rapid firing during wakefulness,</w:t>
      </w:r>
      <w:r>
        <w:rPr>
          <w:spacing w:val="1"/>
        </w:rPr>
        <w:t xml:space="preserve"> </w:t>
      </w:r>
      <w:r>
        <w:t>slow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occasional</w:t>
      </w:r>
      <w:r>
        <w:rPr>
          <w:spacing w:val="-3"/>
        </w:rPr>
        <w:t xml:space="preserve"> </w:t>
      </w:r>
      <w:r>
        <w:t>firing</w:t>
      </w:r>
      <w:r>
        <w:rPr>
          <w:spacing w:val="-1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non-rapid</w:t>
      </w:r>
      <w:r>
        <w:rPr>
          <w:spacing w:val="-1"/>
        </w:rPr>
        <w:t xml:space="preserve"> </w:t>
      </w:r>
      <w:r>
        <w:t>eye</w:t>
      </w:r>
      <w:r>
        <w:rPr>
          <w:spacing w:val="-3"/>
        </w:rPr>
        <w:t xml:space="preserve"> </w:t>
      </w:r>
      <w:r>
        <w:t>movement</w:t>
      </w:r>
      <w:r>
        <w:rPr>
          <w:spacing w:val="-3"/>
        </w:rPr>
        <w:t xml:space="preserve"> </w:t>
      </w:r>
      <w:r>
        <w:t>(NREM)</w:t>
      </w:r>
      <w:r>
        <w:rPr>
          <w:spacing w:val="-2"/>
        </w:rPr>
        <w:t xml:space="preserve"> </w:t>
      </w:r>
      <w:r>
        <w:t>sleep,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almost</w:t>
      </w:r>
      <w:r>
        <w:rPr>
          <w:spacing w:val="-3"/>
        </w:rPr>
        <w:t xml:space="preserve"> </w:t>
      </w:r>
      <w:r>
        <w:t>complete</w:t>
      </w:r>
      <w:r>
        <w:rPr>
          <w:spacing w:val="-57"/>
        </w:rPr>
        <w:t xml:space="preserve"> </w:t>
      </w:r>
      <w:r>
        <w:t>cessation of firing during REM sleep. However, the firing pat</w:t>
      </w:r>
      <w:r>
        <w:t>terns of dopamine (DA) neurons</w:t>
      </w:r>
      <w:r>
        <w:rPr>
          <w:spacing w:val="1"/>
        </w:rPr>
        <w:t xml:space="preserve"> </w:t>
      </w:r>
      <w:r>
        <w:t xml:space="preserve">across sleep/wakefulness states are unclear. DA neurons in the </w:t>
      </w:r>
      <w:proofErr w:type="spellStart"/>
      <w:r>
        <w:t>substantia</w:t>
      </w:r>
      <w:proofErr w:type="spellEnd"/>
      <w:r>
        <w:t xml:space="preserve"> </w:t>
      </w:r>
      <w:proofErr w:type="spellStart"/>
      <w:r>
        <w:t>nigra</w:t>
      </w:r>
      <w:proofErr w:type="spellEnd"/>
      <w:r>
        <w:t xml:space="preserve"> and ventral</w:t>
      </w:r>
      <w:r>
        <w:rPr>
          <w:spacing w:val="1"/>
        </w:rPr>
        <w:t xml:space="preserve"> </w:t>
      </w:r>
      <w:r>
        <w:t>tegmental area (VTA) (DA</w:t>
      </w:r>
      <w:r>
        <w:rPr>
          <w:vertAlign w:val="superscript"/>
        </w:rPr>
        <w:t>VTA</w:t>
      </w:r>
      <w:r>
        <w:t xml:space="preserve"> neurons) have been thought to exhibit different firing patterns</w:t>
      </w:r>
      <w:r>
        <w:rPr>
          <w:spacing w:val="1"/>
        </w:rPr>
        <w:t xml:space="preserve"> </w:t>
      </w:r>
      <w:r>
        <w:t>across sleep/wakefulness states from othe</w:t>
      </w:r>
      <w:r>
        <w:t xml:space="preserve">r </w:t>
      </w:r>
      <w:proofErr w:type="spellStart"/>
      <w:r>
        <w:t>monoaminergic</w:t>
      </w:r>
      <w:proofErr w:type="spellEnd"/>
      <w:r>
        <w:t xml:space="preserve"> neurons. DA</w:t>
      </w:r>
      <w:r>
        <w:rPr>
          <w:vertAlign w:val="superscript"/>
        </w:rPr>
        <w:t>VTA</w:t>
      </w:r>
      <w:r>
        <w:t xml:space="preserve"> neurons were</w:t>
      </w:r>
      <w:r>
        <w:rPr>
          <w:spacing w:val="1"/>
        </w:rPr>
        <w:t xml:space="preserve"> </w:t>
      </w:r>
      <w:r>
        <w:t>reported to show burst firing during REM sleep, although another report suggested DA</w:t>
      </w:r>
      <w:r>
        <w:rPr>
          <w:vertAlign w:val="superscript"/>
        </w:rPr>
        <w:t>VTA</w:t>
      </w:r>
      <w:r>
        <w:rPr>
          <w:spacing w:val="1"/>
        </w:rPr>
        <w:t xml:space="preserve"> </w:t>
      </w:r>
      <w:r>
        <w:t>neurons showed no change in mean firing rate across the stages of sleep or wakefulness. Also, a</w:t>
      </w:r>
      <w:r>
        <w:rPr>
          <w:spacing w:val="-57"/>
        </w:rPr>
        <w:t xml:space="preserve"> </w:t>
      </w:r>
      <w:r>
        <w:t>recent state-of-the art viru</w:t>
      </w:r>
      <w:r>
        <w:t>s-mediated tracing study revealed that DA</w:t>
      </w:r>
      <w:r>
        <w:rPr>
          <w:vertAlign w:val="superscript"/>
        </w:rPr>
        <w:t>VTA</w:t>
      </w:r>
      <w:r>
        <w:t xml:space="preserve"> neurons are comprised</w:t>
      </w:r>
      <w:r>
        <w:rPr>
          <w:spacing w:val="1"/>
        </w:rPr>
        <w:t xml:space="preserve"> </w:t>
      </w:r>
      <w:r>
        <w:t>of heterogeneous populations with differential input and output organization, suggesting the</w:t>
      </w:r>
      <w:r>
        <w:rPr>
          <w:spacing w:val="1"/>
        </w:rPr>
        <w:t xml:space="preserve"> </w:t>
      </w:r>
      <w:r>
        <w:t>possible existence of multiple DA</w:t>
      </w:r>
      <w:r>
        <w:rPr>
          <w:vertAlign w:val="superscript"/>
        </w:rPr>
        <w:t>VTA</w:t>
      </w:r>
      <w:r>
        <w:t xml:space="preserve"> neuronal populations with differential roles in</w:t>
      </w:r>
      <w:r>
        <w:rPr>
          <w:spacing w:val="1"/>
        </w:rPr>
        <w:t xml:space="preserve"> </w:t>
      </w:r>
      <w:r>
        <w:t>sleep/wakefulness regulation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distinct</w:t>
      </w:r>
      <w:r>
        <w:rPr>
          <w:spacing w:val="-3"/>
        </w:rPr>
        <w:t xml:space="preserve"> </w:t>
      </w:r>
      <w:r>
        <w:t>firing patterns across vigilance</w:t>
      </w:r>
      <w:r>
        <w:rPr>
          <w:spacing w:val="-3"/>
        </w:rPr>
        <w:t xml:space="preserve"> </w:t>
      </w:r>
      <w:r>
        <w:t>states.</w:t>
      </w:r>
    </w:p>
    <w:p w:rsidR="00441F80" w:rsidRDefault="00441F80">
      <w:pPr>
        <w:spacing w:line="276" w:lineRule="auto"/>
        <w:sectPr w:rsidR="00441F80">
          <w:type w:val="continuous"/>
          <w:pgSz w:w="12240" w:h="15840"/>
          <w:pgMar w:top="1500" w:right="1340" w:bottom="280" w:left="1340" w:header="720" w:footer="720" w:gutter="0"/>
          <w:cols w:space="720"/>
        </w:sectPr>
      </w:pPr>
    </w:p>
    <w:p w:rsidR="00441F80" w:rsidRDefault="001B3CCE">
      <w:pPr>
        <w:pStyle w:val="BodyText"/>
        <w:spacing w:before="61" w:line="276" w:lineRule="auto"/>
        <w:ind w:right="100" w:firstLine="60"/>
      </w:pPr>
      <w:r>
        <w:lastRenderedPageBreak/>
        <w:t>In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study,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examined</w:t>
      </w:r>
      <w:r>
        <w:rPr>
          <w:spacing w:val="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extracellular</w:t>
      </w:r>
      <w:r>
        <w:rPr>
          <w:spacing w:val="-3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across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sleep/wakefulness</w:t>
      </w:r>
      <w:r>
        <w:rPr>
          <w:spacing w:val="-1"/>
        </w:rPr>
        <w:t xml:space="preserve"> </w:t>
      </w:r>
      <w:r>
        <w:t>cycle</w:t>
      </w:r>
      <w:r>
        <w:rPr>
          <w:spacing w:val="-57"/>
        </w:rPr>
        <w:t xml:space="preserve"> </w:t>
      </w:r>
      <w:r>
        <w:t>in several brain regions that receive dense projections of DA</w:t>
      </w:r>
      <w:r>
        <w:rPr>
          <w:vertAlign w:val="superscript"/>
        </w:rPr>
        <w:t>V</w:t>
      </w:r>
      <w:r>
        <w:rPr>
          <w:vertAlign w:val="superscript"/>
        </w:rPr>
        <w:t>TA</w:t>
      </w:r>
      <w:r>
        <w:t xml:space="preserve"> neurons using fiber photometry</w:t>
      </w:r>
      <w:r>
        <w:rPr>
          <w:spacing w:val="-57"/>
        </w:rPr>
        <w:t xml:space="preserve"> </w:t>
      </w:r>
      <w:r>
        <w:t>with dopamine sensor to determine the existence of subpopulations of DA</w:t>
      </w:r>
      <w:r>
        <w:rPr>
          <w:vertAlign w:val="superscript"/>
        </w:rPr>
        <w:t>VTA</w:t>
      </w:r>
      <w:r>
        <w:t xml:space="preserve"> neurons with</w:t>
      </w:r>
      <w:r>
        <w:rPr>
          <w:spacing w:val="1"/>
        </w:rPr>
        <w:t xml:space="preserve"> </w:t>
      </w:r>
      <w:r>
        <w:t>differential roles in sleep/wakefulness regulation. We found that DA level in the BLA started to</w:t>
      </w:r>
      <w:r>
        <w:rPr>
          <w:spacing w:val="1"/>
        </w:rPr>
        <w:t xml:space="preserve"> </w:t>
      </w:r>
      <w:r>
        <w:t>increase</w:t>
      </w:r>
      <w:r>
        <w:rPr>
          <w:spacing w:val="-4"/>
        </w:rPr>
        <w:t xml:space="preserve"> </w:t>
      </w:r>
      <w:r>
        <w:t>shortly</w:t>
      </w:r>
      <w:r>
        <w:rPr>
          <w:spacing w:val="-1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NREM to</w:t>
      </w:r>
      <w:r>
        <w:rPr>
          <w:spacing w:val="2"/>
        </w:rPr>
        <w:t xml:space="preserve"> </w:t>
      </w:r>
      <w:r>
        <w:t>REM</w:t>
      </w:r>
      <w:r>
        <w:t xml:space="preserve"> transitions and</w:t>
      </w:r>
      <w:r>
        <w:rPr>
          <w:spacing w:val="-1"/>
        </w:rPr>
        <w:t xml:space="preserve"> </w:t>
      </w:r>
      <w:r>
        <w:t>peaked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transitions.</w:t>
      </w:r>
    </w:p>
    <w:p w:rsidR="00441F80" w:rsidRDefault="001B3CCE">
      <w:pPr>
        <w:pStyle w:val="BodyText"/>
        <w:spacing w:line="276" w:lineRule="auto"/>
        <w:ind w:right="261"/>
      </w:pPr>
      <w:r>
        <w:t>This characteristic temporal pattern was not observed in other regions including the nucleus</w:t>
      </w:r>
      <w:r>
        <w:rPr>
          <w:spacing w:val="1"/>
        </w:rPr>
        <w:t xml:space="preserve"> </w:t>
      </w:r>
      <w:proofErr w:type="spellStart"/>
      <w:r>
        <w:t>accumbens</w:t>
      </w:r>
      <w:proofErr w:type="spellEnd"/>
      <w:r>
        <w:t xml:space="preserve"> (</w:t>
      </w:r>
      <w:proofErr w:type="spellStart"/>
      <w:r>
        <w:t>NAc</w:t>
      </w:r>
      <w:proofErr w:type="spellEnd"/>
      <w:r>
        <w:t>), medial prefrontal cortex (</w:t>
      </w:r>
      <w:proofErr w:type="spellStart"/>
      <w:r>
        <w:t>mPFC</w:t>
      </w:r>
      <w:proofErr w:type="spellEnd"/>
      <w:r>
        <w:t xml:space="preserve">) and LH. </w:t>
      </w:r>
      <w:proofErr w:type="spellStart"/>
      <w:r>
        <w:t>Optogenetic</w:t>
      </w:r>
      <w:proofErr w:type="spellEnd"/>
      <w:r>
        <w:t xml:space="preserve"> activation of DA</w:t>
      </w:r>
      <w:r>
        <w:rPr>
          <w:spacing w:val="1"/>
        </w:rPr>
        <w:t xml:space="preserve"> </w:t>
      </w:r>
      <w:r>
        <w:t>terminals or inhibition of D2 dopamine receptor (D2R)-expressing neurons in the BLA during</w:t>
      </w:r>
      <w:r>
        <w:rPr>
          <w:spacing w:val="1"/>
        </w:rPr>
        <w:t xml:space="preserve"> </w:t>
      </w:r>
      <w:r>
        <w:t>NREM sleep caused transition to REM sleep and increased REM sleep amount. These</w:t>
      </w:r>
      <w:r>
        <w:rPr>
          <w:spacing w:val="1"/>
        </w:rPr>
        <w:t xml:space="preserve"> </w:t>
      </w:r>
      <w:r>
        <w:t xml:space="preserve">manipulations were accompanied by increases in </w:t>
      </w:r>
      <w:proofErr w:type="spellStart"/>
      <w:r>
        <w:t>Fos</w:t>
      </w:r>
      <w:proofErr w:type="spellEnd"/>
      <w:r>
        <w:t>-positive neurons in the BLA and ce</w:t>
      </w:r>
      <w:r>
        <w:t>ntral</w:t>
      </w:r>
      <w:r>
        <w:rPr>
          <w:spacing w:val="1"/>
        </w:rPr>
        <w:t xml:space="preserve"> </w:t>
      </w:r>
      <w:r>
        <w:t>nucleus of the amygdala (</w:t>
      </w:r>
      <w:proofErr w:type="spellStart"/>
      <w:r>
        <w:t>CeA</w:t>
      </w:r>
      <w:proofErr w:type="spellEnd"/>
      <w:r>
        <w:t>). Likewise, inhibition of DA terminals in the BLA markedly</w:t>
      </w:r>
      <w:r>
        <w:rPr>
          <w:spacing w:val="1"/>
        </w:rPr>
        <w:t xml:space="preserve"> </w:t>
      </w:r>
      <w:r>
        <w:t>decreased REM sleep time. Similar manipulations of DA</w:t>
      </w:r>
      <w:r>
        <w:rPr>
          <w:vertAlign w:val="superscript"/>
        </w:rPr>
        <w:t>VTA</w:t>
      </w:r>
      <w:r>
        <w:t xml:space="preserve"> terminals in the LH, </w:t>
      </w:r>
      <w:proofErr w:type="spellStart"/>
      <w:r>
        <w:t>NAc</w:t>
      </w:r>
      <w:proofErr w:type="spellEnd"/>
      <w:r>
        <w:t xml:space="preserve"> or PFC</w:t>
      </w:r>
      <w:r>
        <w:rPr>
          <w:spacing w:val="1"/>
        </w:rPr>
        <w:t xml:space="preserve"> </w:t>
      </w:r>
      <w:r>
        <w:t>did not show any effect on REM sleep expression. These results suggest th</w:t>
      </w:r>
      <w:r>
        <w:t>at the transient DA</w:t>
      </w:r>
      <w:r>
        <w:rPr>
          <w:spacing w:val="1"/>
        </w:rPr>
        <w:t xml:space="preserve"> </w:t>
      </w:r>
      <w:r>
        <w:t>increase, which occurs just before the transition from NREM to REM sleep, inhibits D2R-</w:t>
      </w:r>
      <w:r>
        <w:rPr>
          <w:spacing w:val="1"/>
        </w:rPr>
        <w:t xml:space="preserve"> </w:t>
      </w:r>
      <w:r>
        <w:t>expressing neurons in the BLA to trigger the NREM-REM transition. Our findings demonstrate</w:t>
      </w:r>
      <w:r>
        <w:rPr>
          <w:spacing w:val="-57"/>
        </w:rPr>
        <w:t xml:space="preserve"> </w:t>
      </w:r>
      <w:r>
        <w:t>that DA signaling in the BLA plays an important role in t</w:t>
      </w:r>
      <w:r>
        <w:t>riggering NREM to REM sleep</w:t>
      </w:r>
      <w:r>
        <w:rPr>
          <w:spacing w:val="1"/>
        </w:rPr>
        <w:t xml:space="preserve"> </w:t>
      </w:r>
      <w:r>
        <w:t>transitions by signaling through DRD2-expressing neurons.</w:t>
      </w:r>
    </w:p>
    <w:sectPr w:rsidR="00441F80">
      <w:pgSz w:w="12240" w:h="15840"/>
      <w:pgMar w:top="138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41F80"/>
    <w:rsid w:val="001B3CCE"/>
    <w:rsid w:val="0044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3037" w:right="148" w:hanging="2256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3037" w:right="148" w:hanging="2256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</dc:creator>
  <cp:lastModifiedBy>Apme Worldcongress Nursing Supporting 2018</cp:lastModifiedBy>
  <cp:revision>2</cp:revision>
  <dcterms:created xsi:type="dcterms:W3CDTF">2022-11-10T07:11:00Z</dcterms:created>
  <dcterms:modified xsi:type="dcterms:W3CDTF">2022-11-10T07:11:00Z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2022-11-10T00:00:00Z</vt:filetime>
  </property>
</Properties>
</file>