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73C" w:rsidRPr="00F3573C" w:rsidRDefault="00F3573C" w:rsidP="00F3573C">
      <w:pPr>
        <w:rPr>
          <w:rFonts w:ascii="Times New Roman" w:eastAsia="Minion Pro" w:hAnsi="Times New Roman" w:cs="Times New Roman"/>
          <w:b/>
          <w:bCs/>
          <w:color w:val="337AB7"/>
          <w:sz w:val="32"/>
          <w:szCs w:val="32"/>
          <w:lang w:val="en-US"/>
        </w:rPr>
      </w:pPr>
      <w:r w:rsidRPr="00F3573C">
        <w:rPr>
          <w:rFonts w:ascii="Times New Roman" w:eastAsia="Minion Pro" w:hAnsi="Times New Roman" w:cs="Times New Roman"/>
          <w:b/>
          <w:bCs/>
          <w:color w:val="337AB7"/>
          <w:sz w:val="32"/>
          <w:szCs w:val="32"/>
          <w:lang w:val="en-US"/>
        </w:rPr>
        <w:t xml:space="preserve">The same day ART initiation and associated factors among HIV-positive people on lifelong therapy at </w:t>
      </w:r>
      <w:proofErr w:type="spellStart"/>
      <w:r w:rsidRPr="00F3573C">
        <w:rPr>
          <w:rFonts w:ascii="Times New Roman" w:eastAsia="Minion Pro" w:hAnsi="Times New Roman" w:cs="Times New Roman"/>
          <w:b/>
          <w:bCs/>
          <w:color w:val="337AB7"/>
          <w:sz w:val="32"/>
          <w:szCs w:val="32"/>
          <w:lang w:val="en-US"/>
        </w:rPr>
        <w:t>Nekemte</w:t>
      </w:r>
      <w:proofErr w:type="spellEnd"/>
      <w:r w:rsidRPr="00F3573C">
        <w:rPr>
          <w:rFonts w:ascii="Times New Roman" w:eastAsia="Minion Pro" w:hAnsi="Times New Roman" w:cs="Times New Roman"/>
          <w:b/>
          <w:bCs/>
          <w:color w:val="337AB7"/>
          <w:sz w:val="32"/>
          <w:szCs w:val="32"/>
          <w:lang w:val="en-US"/>
        </w:rPr>
        <w:t xml:space="preserve"> Specialized Hospital, Western Ethiopia: Indication of accelerated, accepted and applicability of the “test and treat” approach.</w:t>
      </w:r>
    </w:p>
    <w:p w:rsidR="005C0C86" w:rsidRPr="00B44ABA" w:rsidRDefault="00F3573C" w:rsidP="005C0C86">
      <w:pPr>
        <w:pStyle w:val="BodyText"/>
        <w:spacing w:after="200" w:line="276" w:lineRule="auto"/>
        <w:rPr>
          <w:rFonts w:ascii="Times New Roman" w:hAnsi="Times New Roman" w:cs="Times New Roman"/>
          <w:sz w:val="24"/>
          <w:szCs w:val="24"/>
        </w:rPr>
      </w:pPr>
      <w:proofErr w:type="spellStart"/>
      <w:r w:rsidRPr="00F3573C">
        <w:rPr>
          <w:rFonts w:ascii="Times New Roman" w:hAnsi="Times New Roman" w:cs="Times New Roman"/>
          <w:sz w:val="24"/>
          <w:szCs w:val="24"/>
        </w:rPr>
        <w:t>Lami</w:t>
      </w:r>
      <w:proofErr w:type="spellEnd"/>
      <w:r w:rsidRPr="00F3573C">
        <w:rPr>
          <w:rFonts w:ascii="Times New Roman" w:hAnsi="Times New Roman" w:cs="Times New Roman"/>
          <w:sz w:val="24"/>
          <w:szCs w:val="24"/>
        </w:rPr>
        <w:t xml:space="preserve"> </w:t>
      </w:r>
      <w:proofErr w:type="spellStart"/>
      <w:r w:rsidRPr="00F3573C">
        <w:rPr>
          <w:rFonts w:ascii="Times New Roman" w:hAnsi="Times New Roman" w:cs="Times New Roman"/>
          <w:sz w:val="24"/>
          <w:szCs w:val="24"/>
        </w:rPr>
        <w:t>Bayisa</w:t>
      </w:r>
      <w:proofErr w:type="spellEnd"/>
      <w:r w:rsidRPr="00F3573C">
        <w:rPr>
          <w:rFonts w:ascii="Times New Roman" w:hAnsi="Times New Roman" w:cs="Times New Roman"/>
          <w:sz w:val="24"/>
          <w:szCs w:val="24"/>
        </w:rPr>
        <w:t xml:space="preserve"> </w:t>
      </w:r>
      <w:r w:rsidR="005C0C86" w:rsidRPr="00B44ABA">
        <w:rPr>
          <w:rFonts w:ascii="Times New Roman" w:hAnsi="Times New Roman" w:cs="Times New Roman"/>
          <w:sz w:val="24"/>
          <w:szCs w:val="24"/>
        </w:rPr>
        <w:t>*</w:t>
      </w:r>
    </w:p>
    <w:p w:rsidR="00004608" w:rsidRPr="00600465" w:rsidRDefault="00F3573C" w:rsidP="00004608">
      <w:pPr>
        <w:spacing w:line="360" w:lineRule="auto"/>
        <w:rPr>
          <w:rFonts w:ascii="Times New Roman" w:hAnsi="Times New Roman" w:cs="Times New Roman"/>
          <w:i/>
        </w:rPr>
      </w:pPr>
      <w:r w:rsidRPr="00F3573C">
        <w:rPr>
          <w:rFonts w:ascii="Times New Roman" w:eastAsia="Tw Cen MT" w:hAnsi="Times New Roman" w:cs="Times New Roman"/>
          <w:lang w:val="en-US"/>
        </w:rPr>
        <w:t xml:space="preserve"> </w:t>
      </w:r>
      <w:proofErr w:type="spellStart"/>
      <w:r w:rsidRPr="00600465">
        <w:rPr>
          <w:rFonts w:ascii="Times New Roman" w:eastAsia="Tw Cen MT" w:hAnsi="Times New Roman" w:cs="Times New Roman"/>
          <w:lang w:val="en-US"/>
        </w:rPr>
        <w:t>Wollega</w:t>
      </w:r>
      <w:proofErr w:type="spellEnd"/>
      <w:r w:rsidRPr="00600465">
        <w:rPr>
          <w:rFonts w:ascii="Times New Roman" w:eastAsia="Tw Cen MT" w:hAnsi="Times New Roman" w:cs="Times New Roman"/>
          <w:lang w:val="en-US"/>
        </w:rPr>
        <w:t xml:space="preserve"> University Insti</w:t>
      </w:r>
      <w:r w:rsidR="00004608" w:rsidRPr="00600465">
        <w:rPr>
          <w:rFonts w:ascii="Times New Roman" w:eastAsia="Tw Cen MT" w:hAnsi="Times New Roman" w:cs="Times New Roman"/>
          <w:lang w:val="en-US"/>
        </w:rPr>
        <w:t xml:space="preserve">tute of Health Science, </w:t>
      </w:r>
      <w:proofErr w:type="spellStart"/>
      <w:r w:rsidR="00004608" w:rsidRPr="00600465">
        <w:rPr>
          <w:rFonts w:ascii="Times New Roman" w:eastAsia="Tw Cen MT" w:hAnsi="Times New Roman" w:cs="Times New Roman"/>
          <w:lang w:val="en-US"/>
        </w:rPr>
        <w:t>Nekemte</w:t>
      </w:r>
      <w:proofErr w:type="spellEnd"/>
      <w:r w:rsidR="00004608" w:rsidRPr="00600465">
        <w:rPr>
          <w:rFonts w:ascii="Times New Roman" w:eastAsia="Tw Cen MT" w:hAnsi="Times New Roman" w:cs="Times New Roman"/>
          <w:lang w:val="en-US"/>
        </w:rPr>
        <w:t xml:space="preserve">, </w:t>
      </w:r>
      <w:proofErr w:type="spellStart"/>
      <w:r w:rsidR="00004608" w:rsidRPr="00600465">
        <w:rPr>
          <w:rFonts w:ascii="Times New Roman" w:hAnsi="Times New Roman" w:cs="Times New Roman"/>
          <w:i/>
        </w:rPr>
        <w:t>Ethiopia</w:t>
      </w:r>
      <w:proofErr w:type="spellEnd"/>
    </w:p>
    <w:p w:rsidR="00F3573C" w:rsidRDefault="00F3573C" w:rsidP="00F3573C">
      <w:pPr>
        <w:pStyle w:val="Heading3"/>
        <w:spacing w:before="0" w:after="200"/>
        <w:rPr>
          <w:rFonts w:ascii="Times New Roman" w:eastAsia="Tw Cen MT" w:hAnsi="Times New Roman" w:cs="Times New Roman"/>
          <w:b w:val="0"/>
          <w:bCs w:val="0"/>
          <w:color w:val="auto"/>
          <w:lang w:val="en-US"/>
        </w:rPr>
      </w:pPr>
    </w:p>
    <w:p w:rsidR="0028392B" w:rsidRPr="0028392B" w:rsidRDefault="005C0C86" w:rsidP="0028392B">
      <w:pPr>
        <w:pStyle w:val="Heading3"/>
        <w:spacing w:before="0" w:after="200"/>
        <w:jc w:val="center"/>
        <w:rPr>
          <w:rFonts w:ascii="Times New Roman" w:hAnsi="Times New Roman" w:cs="Times New Roman"/>
          <w:color w:val="auto"/>
          <w:sz w:val="24"/>
          <w:szCs w:val="24"/>
          <w:lang w:val="en-IN"/>
        </w:rPr>
      </w:pPr>
      <w:r w:rsidRPr="00B252FC">
        <w:rPr>
          <w:rFonts w:ascii="Times New Roman" w:hAnsi="Times New Roman" w:cs="Times New Roman"/>
          <w:color w:val="auto"/>
          <w:sz w:val="24"/>
          <w:szCs w:val="24"/>
          <w:lang w:val="en-IN"/>
        </w:rPr>
        <w:t>Abstract</w:t>
      </w:r>
    </w:p>
    <w:p w:rsidR="0028392B" w:rsidRDefault="00F3573C" w:rsidP="0028392B">
      <w:pPr>
        <w:tabs>
          <w:tab w:val="left" w:pos="384"/>
        </w:tabs>
        <w:jc w:val="both"/>
        <w:rPr>
          <w:rFonts w:ascii="Times New Roman" w:eastAsia="SimSun" w:hAnsi="Times New Roman" w:cs="Times New Roman"/>
          <w:sz w:val="20"/>
          <w:szCs w:val="20"/>
          <w:lang w:val="en-US" w:eastAsia="zh-CN"/>
        </w:rPr>
      </w:pPr>
      <w:r w:rsidRPr="00F3573C">
        <w:rPr>
          <w:rFonts w:ascii="Times New Roman" w:eastAsia="SimSun" w:hAnsi="Times New Roman" w:cs="Times New Roman"/>
          <w:sz w:val="20"/>
          <w:szCs w:val="20"/>
          <w:lang w:val="en-US" w:eastAsia="zh-CN"/>
        </w:rPr>
        <w:t xml:space="preserve">The test and treat approach recommends the early ART initiation (same day). Early ART start has double benefits as treatment and as prevention. However, there is limited information regarding same day ART initiation in Ethiopia. Hence, this study aimed to assess the magnitude and factors of same day ART initiation among HIV positive people on ART at </w:t>
      </w:r>
      <w:proofErr w:type="spellStart"/>
      <w:r w:rsidRPr="00F3573C">
        <w:rPr>
          <w:rFonts w:ascii="Times New Roman" w:eastAsia="SimSun" w:hAnsi="Times New Roman" w:cs="Times New Roman"/>
          <w:sz w:val="20"/>
          <w:szCs w:val="20"/>
          <w:lang w:val="en-US" w:eastAsia="zh-CN"/>
        </w:rPr>
        <w:t>Nekemte</w:t>
      </w:r>
      <w:proofErr w:type="spellEnd"/>
      <w:r w:rsidRPr="00F3573C">
        <w:rPr>
          <w:rFonts w:ascii="Times New Roman" w:eastAsia="SimSun" w:hAnsi="Times New Roman" w:cs="Times New Roman"/>
          <w:sz w:val="20"/>
          <w:szCs w:val="20"/>
          <w:lang w:val="en-US" w:eastAsia="zh-CN"/>
        </w:rPr>
        <w:t xml:space="preserve"> specialized hospital, Western Ethiopia.  A facility based cross-sectional study conducted among 483 HIV positive people at </w:t>
      </w:r>
      <w:proofErr w:type="spellStart"/>
      <w:r w:rsidRPr="00F3573C">
        <w:rPr>
          <w:rFonts w:ascii="Times New Roman" w:eastAsia="SimSun" w:hAnsi="Times New Roman" w:cs="Times New Roman"/>
          <w:sz w:val="20"/>
          <w:szCs w:val="20"/>
          <w:lang w:val="en-US" w:eastAsia="zh-CN"/>
        </w:rPr>
        <w:t>Nekemte</w:t>
      </w:r>
      <w:proofErr w:type="spellEnd"/>
      <w:r w:rsidRPr="00F3573C">
        <w:rPr>
          <w:rFonts w:ascii="Times New Roman" w:eastAsia="SimSun" w:hAnsi="Times New Roman" w:cs="Times New Roman"/>
          <w:sz w:val="20"/>
          <w:szCs w:val="20"/>
          <w:lang w:val="en-US" w:eastAsia="zh-CN"/>
        </w:rPr>
        <w:t xml:space="preserve"> Specialized Hospital from January 10 to February 15, 2021. Data collected by an investigator-administered questionnaire. Epi Data version 3.1 and STATA version 14.0 used for data entry and analysis respectively. Variables with a P-value of &lt;0.25 from </w:t>
      </w:r>
      <w:proofErr w:type="spellStart"/>
      <w:r w:rsidRPr="00F3573C">
        <w:rPr>
          <w:rFonts w:ascii="Times New Roman" w:eastAsia="SimSun" w:hAnsi="Times New Roman" w:cs="Times New Roman"/>
          <w:sz w:val="20"/>
          <w:szCs w:val="20"/>
          <w:lang w:val="en-US" w:eastAsia="zh-CN"/>
        </w:rPr>
        <w:t>bivariable</w:t>
      </w:r>
      <w:proofErr w:type="spellEnd"/>
      <w:r w:rsidRPr="00F3573C">
        <w:rPr>
          <w:rFonts w:ascii="Times New Roman" w:eastAsia="SimSun" w:hAnsi="Times New Roman" w:cs="Times New Roman"/>
          <w:sz w:val="20"/>
          <w:szCs w:val="20"/>
          <w:lang w:val="en-US" w:eastAsia="zh-CN"/>
        </w:rPr>
        <w:t xml:space="preserve"> analysis were exported to the multivariable analysis. Adjusted odds ratios with 95% CI and</w:t>
      </w:r>
      <w:bookmarkStart w:id="0" w:name="_GoBack"/>
      <w:bookmarkEnd w:id="0"/>
      <w:r w:rsidRPr="00F3573C">
        <w:rPr>
          <w:rFonts w:ascii="Times New Roman" w:eastAsia="SimSun" w:hAnsi="Times New Roman" w:cs="Times New Roman"/>
          <w:sz w:val="20"/>
          <w:szCs w:val="20"/>
          <w:lang w:val="en-US" w:eastAsia="zh-CN"/>
        </w:rPr>
        <w:t xml:space="preserve"> P-values of &lt;0.05 were used to declare the statistical significance. A total of 483-study subject were participated and gave 100% response rate. Two-third of the participants (65%) were started ART on same day with 95% CI [60.2–68.8]. Urban dwellers (AOR=3.93(95% 1.96-7.87)); absence of OIs (AOR=4.02( 95% CI 1.54-10.47)); not screened for TB (AOR=6.02(95% CI1.71-21.15)), tested for HIV via VCT (AOR = 2.32 (95% CI: 1.37-3.26)), not used CPT (AOR=1.88( 95% CI1.10-3.23)),  not used IPT (AOR=2.36(95%1.0-5.57)), tested for HIV in recent year (AOR=2.37(95%CI1.08-5.518)),  and BMI ≥25 kg/m2 ( AOR= 1.05(95% CI2.18(1.05-4.52)) were significantly associated factors at p-value &lt;0.05. Acceptable number of HIV infected people were started ART on same day they are tested. Urban residence, not screened for TB, not used CPT and IPT prophylaxis were some of the identified factors. Thus, to strengthen same day ART initiation, residence area, TB status, status of OIs, and HIV testing approach should get great consideration from care providers</w:t>
      </w:r>
      <w:proofErr w:type="gramStart"/>
      <w:r w:rsidRPr="00F3573C">
        <w:rPr>
          <w:rFonts w:ascii="Times New Roman" w:eastAsia="SimSun" w:hAnsi="Times New Roman" w:cs="Times New Roman"/>
          <w:sz w:val="20"/>
          <w:szCs w:val="20"/>
          <w:lang w:val="en-US" w:eastAsia="zh-CN"/>
        </w:rPr>
        <w:t>.</w:t>
      </w:r>
      <w:r w:rsidR="0028392B" w:rsidRPr="0028392B">
        <w:rPr>
          <w:rFonts w:ascii="Times New Roman" w:eastAsia="SimSun" w:hAnsi="Times New Roman" w:cs="Times New Roman"/>
          <w:sz w:val="20"/>
          <w:szCs w:val="20"/>
          <w:lang w:val="en-US" w:eastAsia="zh-CN"/>
        </w:rPr>
        <w:t>.</w:t>
      </w:r>
      <w:proofErr w:type="gramEnd"/>
    </w:p>
    <w:p w:rsidR="005C0C86" w:rsidRDefault="005C0C86" w:rsidP="0028392B">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F3573C" w:rsidRPr="00600465" w:rsidRDefault="00F3573C" w:rsidP="00F3573C">
      <w:pPr>
        <w:jc w:val="both"/>
        <w:rPr>
          <w:rFonts w:eastAsia="MS PGothic"/>
          <w:b/>
          <w:color w:val="000000"/>
          <w:sz w:val="20"/>
          <w:szCs w:val="20"/>
        </w:rPr>
      </w:pPr>
      <w:proofErr w:type="spellStart"/>
      <w:r w:rsidRPr="00600465">
        <w:rPr>
          <w:sz w:val="20"/>
          <w:szCs w:val="20"/>
        </w:rPr>
        <w:t>Lami</w:t>
      </w:r>
      <w:proofErr w:type="spellEnd"/>
      <w:r w:rsidRPr="00600465">
        <w:rPr>
          <w:sz w:val="20"/>
          <w:szCs w:val="20"/>
        </w:rPr>
        <w:t xml:space="preserve"> </w:t>
      </w:r>
      <w:proofErr w:type="spellStart"/>
      <w:r w:rsidRPr="00600465">
        <w:rPr>
          <w:sz w:val="20"/>
          <w:szCs w:val="20"/>
        </w:rPr>
        <w:t>Bayisa</w:t>
      </w:r>
      <w:proofErr w:type="spellEnd"/>
      <w:r w:rsidRPr="00600465">
        <w:rPr>
          <w:sz w:val="20"/>
          <w:szCs w:val="20"/>
        </w:rPr>
        <w:t xml:space="preserve"> </w:t>
      </w:r>
      <w:proofErr w:type="spellStart"/>
      <w:r w:rsidRPr="00600465">
        <w:rPr>
          <w:sz w:val="20"/>
          <w:szCs w:val="20"/>
        </w:rPr>
        <w:t>completed</w:t>
      </w:r>
      <w:proofErr w:type="spellEnd"/>
      <w:r w:rsidRPr="00600465">
        <w:rPr>
          <w:sz w:val="20"/>
          <w:szCs w:val="20"/>
        </w:rPr>
        <w:t xml:space="preserve"> </w:t>
      </w:r>
      <w:proofErr w:type="spellStart"/>
      <w:r w:rsidRPr="00600465">
        <w:rPr>
          <w:sz w:val="20"/>
          <w:szCs w:val="20"/>
        </w:rPr>
        <w:t>his</w:t>
      </w:r>
      <w:proofErr w:type="spellEnd"/>
      <w:r w:rsidRPr="00600465">
        <w:rPr>
          <w:sz w:val="20"/>
          <w:szCs w:val="20"/>
        </w:rPr>
        <w:t xml:space="preserve"> </w:t>
      </w:r>
      <w:proofErr w:type="spellStart"/>
      <w:r w:rsidRPr="00600465">
        <w:rPr>
          <w:sz w:val="20"/>
          <w:szCs w:val="20"/>
        </w:rPr>
        <w:t>MSc</w:t>
      </w:r>
      <w:proofErr w:type="spellEnd"/>
      <w:r w:rsidRPr="00600465">
        <w:rPr>
          <w:sz w:val="20"/>
          <w:szCs w:val="20"/>
        </w:rPr>
        <w:t xml:space="preserve"> at </w:t>
      </w:r>
      <w:proofErr w:type="spellStart"/>
      <w:r w:rsidRPr="00600465">
        <w:rPr>
          <w:sz w:val="20"/>
          <w:szCs w:val="20"/>
        </w:rPr>
        <w:t>the</w:t>
      </w:r>
      <w:proofErr w:type="spellEnd"/>
      <w:r w:rsidRPr="00600465">
        <w:rPr>
          <w:sz w:val="20"/>
          <w:szCs w:val="20"/>
        </w:rPr>
        <w:t xml:space="preserve"> age of 25 </w:t>
      </w:r>
      <w:proofErr w:type="spellStart"/>
      <w:r w:rsidRPr="00600465">
        <w:rPr>
          <w:sz w:val="20"/>
          <w:szCs w:val="20"/>
        </w:rPr>
        <w:t>years</w:t>
      </w:r>
      <w:proofErr w:type="spellEnd"/>
      <w:r w:rsidRPr="00600465">
        <w:rPr>
          <w:sz w:val="20"/>
          <w:szCs w:val="20"/>
        </w:rPr>
        <w:t xml:space="preserve"> from </w:t>
      </w:r>
      <w:proofErr w:type="spellStart"/>
      <w:r w:rsidRPr="00600465">
        <w:rPr>
          <w:sz w:val="20"/>
          <w:szCs w:val="20"/>
        </w:rPr>
        <w:t>University</w:t>
      </w:r>
      <w:proofErr w:type="spellEnd"/>
      <w:r w:rsidRPr="00600465">
        <w:rPr>
          <w:sz w:val="20"/>
          <w:szCs w:val="20"/>
        </w:rPr>
        <w:t xml:space="preserve"> of </w:t>
      </w:r>
      <w:proofErr w:type="spellStart"/>
      <w:r w:rsidRPr="00600465">
        <w:rPr>
          <w:sz w:val="20"/>
          <w:szCs w:val="20"/>
        </w:rPr>
        <w:t>Gondar</w:t>
      </w:r>
      <w:proofErr w:type="spellEnd"/>
      <w:r w:rsidRPr="00600465">
        <w:rPr>
          <w:sz w:val="20"/>
          <w:szCs w:val="20"/>
        </w:rPr>
        <w:t xml:space="preserve"> </w:t>
      </w:r>
      <w:proofErr w:type="spellStart"/>
      <w:r w:rsidRPr="00600465">
        <w:rPr>
          <w:sz w:val="20"/>
          <w:szCs w:val="20"/>
        </w:rPr>
        <w:t>School</w:t>
      </w:r>
      <w:proofErr w:type="spellEnd"/>
      <w:r w:rsidRPr="00600465">
        <w:rPr>
          <w:sz w:val="20"/>
          <w:szCs w:val="20"/>
        </w:rPr>
        <w:t xml:space="preserve"> of Medicine. </w:t>
      </w:r>
      <w:proofErr w:type="spellStart"/>
      <w:r w:rsidRPr="00600465">
        <w:rPr>
          <w:sz w:val="20"/>
          <w:szCs w:val="20"/>
        </w:rPr>
        <w:t>Hear</w:t>
      </w:r>
      <w:proofErr w:type="spellEnd"/>
      <w:r w:rsidRPr="00600465">
        <w:rPr>
          <w:sz w:val="20"/>
          <w:szCs w:val="20"/>
        </w:rPr>
        <w:t xml:space="preserve"> </w:t>
      </w:r>
      <w:proofErr w:type="spellStart"/>
      <w:r w:rsidRPr="00600465">
        <w:rPr>
          <w:sz w:val="20"/>
          <w:szCs w:val="20"/>
        </w:rPr>
        <w:t>andreseaecher</w:t>
      </w:r>
      <w:proofErr w:type="spellEnd"/>
      <w:r w:rsidRPr="00600465">
        <w:rPr>
          <w:sz w:val="20"/>
          <w:szCs w:val="20"/>
        </w:rPr>
        <w:t xml:space="preserve"> at </w:t>
      </w:r>
      <w:proofErr w:type="spellStart"/>
      <w:r w:rsidRPr="00600465">
        <w:rPr>
          <w:sz w:val="20"/>
          <w:szCs w:val="20"/>
        </w:rPr>
        <w:t>Wollega</w:t>
      </w:r>
      <w:proofErr w:type="spellEnd"/>
      <w:r w:rsidRPr="00600465">
        <w:rPr>
          <w:sz w:val="20"/>
          <w:szCs w:val="20"/>
        </w:rPr>
        <w:t xml:space="preserve"> </w:t>
      </w:r>
      <w:proofErr w:type="spellStart"/>
      <w:r w:rsidRPr="00600465">
        <w:rPr>
          <w:sz w:val="20"/>
          <w:szCs w:val="20"/>
        </w:rPr>
        <w:t>University</w:t>
      </w:r>
      <w:proofErr w:type="spellEnd"/>
      <w:r w:rsidRPr="00600465">
        <w:rPr>
          <w:sz w:val="20"/>
          <w:szCs w:val="20"/>
        </w:rPr>
        <w:t xml:space="preserve">, </w:t>
      </w:r>
      <w:proofErr w:type="spellStart"/>
      <w:r w:rsidRPr="00600465">
        <w:rPr>
          <w:sz w:val="20"/>
          <w:szCs w:val="20"/>
        </w:rPr>
        <w:t>Institute</w:t>
      </w:r>
      <w:proofErr w:type="spellEnd"/>
      <w:r w:rsidRPr="00600465">
        <w:rPr>
          <w:sz w:val="20"/>
          <w:szCs w:val="20"/>
        </w:rPr>
        <w:t xml:space="preserve"> of </w:t>
      </w:r>
      <w:proofErr w:type="spellStart"/>
      <w:r w:rsidRPr="00600465">
        <w:rPr>
          <w:sz w:val="20"/>
          <w:szCs w:val="20"/>
        </w:rPr>
        <w:t>Health</w:t>
      </w:r>
      <w:proofErr w:type="spellEnd"/>
      <w:r w:rsidRPr="00600465">
        <w:rPr>
          <w:sz w:val="20"/>
          <w:szCs w:val="20"/>
        </w:rPr>
        <w:t xml:space="preserve"> </w:t>
      </w:r>
      <w:proofErr w:type="spellStart"/>
      <w:r w:rsidRPr="00600465">
        <w:rPr>
          <w:sz w:val="20"/>
          <w:szCs w:val="20"/>
        </w:rPr>
        <w:t>Science</w:t>
      </w:r>
      <w:proofErr w:type="spellEnd"/>
      <w:r w:rsidRPr="00600465">
        <w:rPr>
          <w:sz w:val="20"/>
          <w:szCs w:val="20"/>
        </w:rPr>
        <w:t xml:space="preserve">. He has </w:t>
      </w:r>
      <w:proofErr w:type="spellStart"/>
      <w:r w:rsidRPr="00600465">
        <w:rPr>
          <w:sz w:val="20"/>
          <w:szCs w:val="20"/>
        </w:rPr>
        <w:t>published</w:t>
      </w:r>
      <w:proofErr w:type="spellEnd"/>
      <w:r w:rsidRPr="00600465">
        <w:rPr>
          <w:sz w:val="20"/>
          <w:szCs w:val="20"/>
        </w:rPr>
        <w:t xml:space="preserve"> more </w:t>
      </w:r>
      <w:proofErr w:type="spellStart"/>
      <w:r w:rsidRPr="00600465">
        <w:rPr>
          <w:sz w:val="20"/>
          <w:szCs w:val="20"/>
        </w:rPr>
        <w:t>than</w:t>
      </w:r>
      <w:proofErr w:type="spellEnd"/>
      <w:r w:rsidRPr="00600465">
        <w:rPr>
          <w:sz w:val="20"/>
          <w:szCs w:val="20"/>
        </w:rPr>
        <w:t xml:space="preserve"> 15 </w:t>
      </w:r>
      <w:proofErr w:type="spellStart"/>
      <w:r w:rsidRPr="00600465">
        <w:rPr>
          <w:sz w:val="20"/>
          <w:szCs w:val="20"/>
        </w:rPr>
        <w:t>papers</w:t>
      </w:r>
      <w:proofErr w:type="spellEnd"/>
      <w:r w:rsidRPr="00600465">
        <w:rPr>
          <w:sz w:val="20"/>
          <w:szCs w:val="20"/>
        </w:rPr>
        <w:t xml:space="preserve"> in </w:t>
      </w:r>
      <w:proofErr w:type="spellStart"/>
      <w:r w:rsidRPr="00600465">
        <w:rPr>
          <w:sz w:val="20"/>
          <w:szCs w:val="20"/>
        </w:rPr>
        <w:t>reputed</w:t>
      </w:r>
      <w:proofErr w:type="spellEnd"/>
      <w:r w:rsidRPr="00600465">
        <w:rPr>
          <w:sz w:val="20"/>
          <w:szCs w:val="20"/>
        </w:rPr>
        <w:t xml:space="preserve"> </w:t>
      </w:r>
      <w:proofErr w:type="spellStart"/>
      <w:r w:rsidRPr="00600465">
        <w:rPr>
          <w:sz w:val="20"/>
          <w:szCs w:val="20"/>
        </w:rPr>
        <w:t>journals</w:t>
      </w:r>
      <w:proofErr w:type="spellEnd"/>
      <w:r w:rsidRPr="00600465">
        <w:rPr>
          <w:sz w:val="20"/>
          <w:szCs w:val="20"/>
        </w:rPr>
        <w:t xml:space="preserve"> and has </w:t>
      </w:r>
      <w:proofErr w:type="spellStart"/>
      <w:r w:rsidRPr="00600465">
        <w:rPr>
          <w:sz w:val="20"/>
          <w:szCs w:val="20"/>
        </w:rPr>
        <w:t>been</w:t>
      </w:r>
      <w:proofErr w:type="spellEnd"/>
      <w:r w:rsidRPr="00600465">
        <w:rPr>
          <w:sz w:val="20"/>
          <w:szCs w:val="20"/>
        </w:rPr>
        <w:t xml:space="preserve"> </w:t>
      </w:r>
      <w:proofErr w:type="spellStart"/>
      <w:r w:rsidRPr="00600465">
        <w:rPr>
          <w:sz w:val="20"/>
          <w:szCs w:val="20"/>
        </w:rPr>
        <w:t>serving</w:t>
      </w:r>
      <w:proofErr w:type="spellEnd"/>
      <w:r w:rsidRPr="00600465">
        <w:rPr>
          <w:sz w:val="20"/>
          <w:szCs w:val="20"/>
        </w:rPr>
        <w:t xml:space="preserve"> as a </w:t>
      </w:r>
      <w:proofErr w:type="spellStart"/>
      <w:r w:rsidRPr="00600465">
        <w:rPr>
          <w:sz w:val="20"/>
          <w:szCs w:val="20"/>
        </w:rPr>
        <w:t>reviewer</w:t>
      </w:r>
      <w:proofErr w:type="spellEnd"/>
      <w:r w:rsidRPr="00600465">
        <w:rPr>
          <w:sz w:val="20"/>
          <w:szCs w:val="20"/>
        </w:rPr>
        <w:t xml:space="preserve"> of </w:t>
      </w:r>
      <w:proofErr w:type="spellStart"/>
      <w:r w:rsidRPr="00600465">
        <w:rPr>
          <w:sz w:val="20"/>
          <w:szCs w:val="20"/>
        </w:rPr>
        <w:t>several</w:t>
      </w:r>
      <w:proofErr w:type="spellEnd"/>
      <w:r w:rsidRPr="00600465">
        <w:rPr>
          <w:sz w:val="20"/>
          <w:szCs w:val="20"/>
        </w:rPr>
        <w:t xml:space="preserve"> </w:t>
      </w:r>
      <w:proofErr w:type="spellStart"/>
      <w:r w:rsidRPr="00600465">
        <w:rPr>
          <w:sz w:val="20"/>
          <w:szCs w:val="20"/>
        </w:rPr>
        <w:t>journals</w:t>
      </w:r>
      <w:proofErr w:type="spellEnd"/>
      <w:r w:rsidRPr="00600465">
        <w:rPr>
          <w:sz w:val="20"/>
          <w:szCs w:val="20"/>
        </w:rPr>
        <w:t>.</w:t>
      </w:r>
    </w:p>
    <w:p w:rsidR="000011A3" w:rsidRPr="005E03E1" w:rsidRDefault="000011A3" w:rsidP="00F3573C">
      <w:pPr>
        <w:rPr>
          <w:rFonts w:ascii="Times New Roman" w:hAnsi="Times New Roman" w:cs="Times New Roman"/>
          <w:sz w:val="20"/>
          <w:szCs w:val="20"/>
          <w:lang w:val="en-US"/>
        </w:rPr>
      </w:pPr>
    </w:p>
    <w:sectPr w:rsidR="000011A3" w:rsidRPr="005E03E1" w:rsidSect="00443EB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04608"/>
    <w:rsid w:val="0026163E"/>
    <w:rsid w:val="0028392B"/>
    <w:rsid w:val="002840E1"/>
    <w:rsid w:val="002913E9"/>
    <w:rsid w:val="002D6E03"/>
    <w:rsid w:val="002E3F5E"/>
    <w:rsid w:val="003B571D"/>
    <w:rsid w:val="004335D6"/>
    <w:rsid w:val="00435B41"/>
    <w:rsid w:val="00443EB4"/>
    <w:rsid w:val="005C0C86"/>
    <w:rsid w:val="005E03E1"/>
    <w:rsid w:val="00600465"/>
    <w:rsid w:val="006435D8"/>
    <w:rsid w:val="007332E8"/>
    <w:rsid w:val="007C6816"/>
    <w:rsid w:val="008077D4"/>
    <w:rsid w:val="00843870"/>
    <w:rsid w:val="008B305B"/>
    <w:rsid w:val="008E2495"/>
    <w:rsid w:val="008E65F6"/>
    <w:rsid w:val="008F26D4"/>
    <w:rsid w:val="00A56DB9"/>
    <w:rsid w:val="00AD7C26"/>
    <w:rsid w:val="00AF14F1"/>
    <w:rsid w:val="00B20F69"/>
    <w:rsid w:val="00B252FC"/>
    <w:rsid w:val="00B44ABA"/>
    <w:rsid w:val="00C05C91"/>
    <w:rsid w:val="00C93882"/>
    <w:rsid w:val="00D53E35"/>
    <w:rsid w:val="00E87D64"/>
    <w:rsid w:val="00F244B6"/>
    <w:rsid w:val="00F3573C"/>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98C2B-4B4E-4C0C-AAF1-40943394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2022-11-04T08:31:00Z</dcterms:created>
  <dcterms:modified xsi:type="dcterms:W3CDTF">2022-11-04T08:31:00Z</dcterms:modified>
</cp:coreProperties>
</file>