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4C408" w14:textId="0FA3AD09" w:rsidR="00042A22" w:rsidRDefault="00042A22" w:rsidP="00042A22">
      <w:pPr>
        <w:jc w:val="center"/>
        <w:rPr>
          <w:rFonts w:ascii="Arial" w:eastAsiaTheme="minorEastAsia" w:hAnsi="Arial" w:cs="Arial"/>
          <w:b/>
          <w:kern w:val="24"/>
          <w:sz w:val="22"/>
          <w:szCs w:val="22"/>
        </w:rPr>
      </w:pPr>
      <w:r w:rsidRPr="00042A22">
        <w:rPr>
          <w:rFonts w:ascii="Arial" w:eastAsiaTheme="minorEastAsia" w:hAnsi="Arial" w:cs="Arial"/>
          <w:b/>
          <w:kern w:val="24"/>
          <w:sz w:val="30"/>
          <w:szCs w:val="30"/>
        </w:rPr>
        <w:t>1</w:t>
      </w:r>
      <w:r w:rsidRPr="00042A22">
        <w:rPr>
          <w:rStyle w:val="markedcontent"/>
          <w:rFonts w:ascii="Arial" w:hAnsi="Arial" w:cs="Arial"/>
          <w:b/>
          <w:sz w:val="30"/>
          <w:szCs w:val="30"/>
        </w:rPr>
        <w:t>3th International Conference on</w:t>
      </w:r>
      <w:r w:rsidRPr="00042A22">
        <w:rPr>
          <w:rStyle w:val="markedcontent"/>
          <w:rFonts w:ascii="Arial" w:hAnsi="Arial" w:cs="Arial"/>
          <w:b/>
          <w:sz w:val="30"/>
          <w:szCs w:val="30"/>
        </w:rPr>
        <w:t xml:space="preserve"> </w:t>
      </w:r>
      <w:r w:rsidRPr="00042A22">
        <w:rPr>
          <w:rStyle w:val="markedcontent"/>
          <w:rFonts w:ascii="Arial" w:hAnsi="Arial" w:cs="Arial"/>
          <w:b/>
          <w:sz w:val="30"/>
          <w:szCs w:val="30"/>
        </w:rPr>
        <w:t>Liver Diseases &amp; Hepatology</w:t>
      </w:r>
      <w:r w:rsidRPr="00042A22">
        <w:rPr>
          <w:sz w:val="32"/>
          <w:szCs w:val="32"/>
        </w:rPr>
        <w:br/>
      </w:r>
      <w:r>
        <w:rPr>
          <w:rStyle w:val="markedcontent"/>
          <w:rFonts w:ascii="Arial" w:hAnsi="Arial" w:cs="Arial"/>
          <w:sz w:val="25"/>
          <w:szCs w:val="25"/>
        </w:rPr>
        <w:t>November 14-15, 2022 Amsterdam, Netherlands</w:t>
      </w:r>
    </w:p>
    <w:p w14:paraId="756BA4F2" w14:textId="77777777" w:rsidR="00042A22" w:rsidRDefault="00042A22" w:rsidP="00DF510B">
      <w:pPr>
        <w:rPr>
          <w:rFonts w:ascii="Arial" w:eastAsiaTheme="minorEastAsia" w:hAnsi="Arial" w:cs="Arial"/>
          <w:b/>
          <w:kern w:val="24"/>
          <w:sz w:val="22"/>
          <w:szCs w:val="22"/>
        </w:rPr>
      </w:pPr>
    </w:p>
    <w:p w14:paraId="6D11C759" w14:textId="638A244C" w:rsidR="00042A22" w:rsidRDefault="00042A22" w:rsidP="00DF510B">
      <w:pPr>
        <w:rPr>
          <w:rFonts w:ascii="Arial" w:eastAsiaTheme="minorEastAsia" w:hAnsi="Arial" w:cs="Arial"/>
          <w:kern w:val="24"/>
          <w:sz w:val="22"/>
          <w:szCs w:val="22"/>
        </w:rPr>
      </w:pPr>
    </w:p>
    <w:p w14:paraId="793F7D72" w14:textId="63A5DCBA" w:rsidR="009F1FE0" w:rsidRPr="00042A22" w:rsidRDefault="00B04E86" w:rsidP="00DF510B">
      <w:pPr>
        <w:rPr>
          <w:rFonts w:ascii="Arial" w:eastAsiaTheme="minorEastAsia" w:hAnsi="Arial" w:cs="Arial"/>
          <w:b/>
          <w:kern w:val="24"/>
          <w:sz w:val="28"/>
          <w:szCs w:val="28"/>
        </w:rPr>
      </w:pPr>
      <w:bookmarkStart w:id="0" w:name="_GoBack"/>
      <w:r w:rsidRPr="000419BE">
        <w:rPr>
          <w:rFonts w:ascii="Arial" w:eastAsiaTheme="minorEastAsia" w:hAnsi="Arial" w:cs="Arial"/>
          <w:b/>
          <w:kern w:val="24"/>
          <w:sz w:val="22"/>
          <w:szCs w:val="22"/>
        </w:rPr>
        <w:t xml:space="preserve"> </w:t>
      </w:r>
      <w:r w:rsidR="009F1FE0" w:rsidRPr="00042A22">
        <w:rPr>
          <w:rFonts w:ascii="Arial" w:hAnsi="Arial" w:cs="Arial"/>
          <w:b/>
          <w:color w:val="000000"/>
          <w:sz w:val="28"/>
          <w:szCs w:val="28"/>
        </w:rPr>
        <w:t>Biological evaluation of liver fibrosis using a noninvasive test FIB4 in adults in the city of Yaounde , Cameroun</w:t>
      </w:r>
    </w:p>
    <w:bookmarkEnd w:id="0"/>
    <w:p w14:paraId="1DC7E3F5" w14:textId="77777777" w:rsidR="00B04E86" w:rsidRPr="000419BE" w:rsidRDefault="00B04E86" w:rsidP="00DF510B">
      <w:pPr>
        <w:rPr>
          <w:rFonts w:ascii="Arial" w:eastAsiaTheme="minorEastAsia" w:hAnsi="Arial" w:cs="Arial"/>
          <w:b/>
          <w:kern w:val="24"/>
          <w:sz w:val="22"/>
          <w:szCs w:val="22"/>
        </w:rPr>
      </w:pPr>
    </w:p>
    <w:p w14:paraId="46CAE644" w14:textId="77777777" w:rsidR="00DF510B" w:rsidRPr="000419BE" w:rsidRDefault="00DF510B" w:rsidP="00DF510B">
      <w:pPr>
        <w:rPr>
          <w:rFonts w:ascii="Arial" w:eastAsiaTheme="minorEastAsia" w:hAnsi="Arial" w:cs="Arial"/>
          <w:b/>
          <w:kern w:val="24"/>
          <w:sz w:val="22"/>
          <w:szCs w:val="22"/>
        </w:rPr>
      </w:pPr>
    </w:p>
    <w:p w14:paraId="2F4472C8" w14:textId="1331645C" w:rsidR="00601408" w:rsidRPr="00F142D3" w:rsidRDefault="00A20ADA" w:rsidP="00601408">
      <w:pPr>
        <w:jc w:val="center"/>
        <w:rPr>
          <w:rStyle w:val="fontstyle01"/>
          <w:rFonts w:ascii="Arial" w:hAnsi="Arial" w:cs="Arial"/>
          <w:b/>
          <w:color w:val="auto"/>
          <w:sz w:val="24"/>
          <w:szCs w:val="24"/>
        </w:rPr>
      </w:pPr>
      <w:r w:rsidRPr="00F142D3">
        <w:rPr>
          <w:rStyle w:val="fontstyle01"/>
          <w:rFonts w:ascii="Arial" w:hAnsi="Arial" w:cs="Arial"/>
          <w:b/>
          <w:color w:val="auto"/>
          <w:sz w:val="24"/>
          <w:szCs w:val="24"/>
        </w:rPr>
        <w:t xml:space="preserve">Dr </w:t>
      </w:r>
      <w:r w:rsidR="00601408" w:rsidRPr="00F142D3">
        <w:rPr>
          <w:rStyle w:val="fontstyle01"/>
          <w:rFonts w:ascii="Arial" w:hAnsi="Arial" w:cs="Arial"/>
          <w:b/>
          <w:color w:val="auto"/>
          <w:sz w:val="24"/>
          <w:szCs w:val="24"/>
        </w:rPr>
        <w:t>Edinga Eyebe</w:t>
      </w:r>
      <w:r w:rsidRPr="00F142D3">
        <w:rPr>
          <w:rStyle w:val="fontstyle01"/>
          <w:rFonts w:ascii="Arial" w:hAnsi="Arial" w:cs="Arial"/>
          <w:b/>
          <w:color w:val="auto"/>
          <w:sz w:val="24"/>
          <w:szCs w:val="24"/>
        </w:rPr>
        <w:t xml:space="preserve"> </w:t>
      </w:r>
      <w:r w:rsidRPr="00F142D3">
        <w:rPr>
          <w:rStyle w:val="fontstyle01"/>
          <w:rFonts w:ascii="Arial" w:hAnsi="Arial" w:cs="Arial"/>
          <w:b/>
          <w:color w:val="auto"/>
          <w:sz w:val="24"/>
          <w:szCs w:val="24"/>
        </w:rPr>
        <w:t>Bertille Elodie</w:t>
      </w:r>
      <w:r w:rsidR="00601408" w:rsidRPr="00F142D3">
        <w:rPr>
          <w:rStyle w:val="fontstyle01"/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68E3E32E" w14:textId="77777777" w:rsidR="00A20ADA" w:rsidRDefault="00A20ADA" w:rsidP="00601408">
      <w:pPr>
        <w:jc w:val="center"/>
        <w:rPr>
          <w:rStyle w:val="fontstyle01"/>
          <w:rFonts w:ascii="Arial" w:hAnsi="Arial" w:cs="Arial"/>
          <w:color w:val="auto"/>
        </w:rPr>
      </w:pPr>
    </w:p>
    <w:p w14:paraId="180C53B8" w14:textId="77777777" w:rsidR="00A20ADA" w:rsidRPr="00E853F9" w:rsidRDefault="00A20ADA" w:rsidP="00A20ADA">
      <w:pPr>
        <w:pStyle w:val="Paragraphedeliste"/>
        <w:spacing w:after="160" w:line="276" w:lineRule="auto"/>
        <w:ind w:left="360"/>
        <w:jc w:val="both"/>
      </w:pPr>
      <w:r w:rsidRPr="00E853F9">
        <w:t xml:space="preserve">National Laboratory of Public Health, Ministry of Health, Yaounde, Cameroon </w:t>
      </w:r>
    </w:p>
    <w:p w14:paraId="7268CB9C" w14:textId="18C94C05" w:rsidR="00A20ADA" w:rsidRDefault="00A20ADA" w:rsidP="00A20ADA">
      <w:pPr>
        <w:shd w:val="clear" w:color="auto" w:fill="FFFFFF"/>
        <w:spacing w:line="360" w:lineRule="auto"/>
        <w:rPr>
          <w:rFonts w:eastAsia="Times New Roman"/>
          <w:lang w:eastAsia="fr-FR"/>
        </w:rPr>
      </w:pPr>
      <w:r>
        <w:t xml:space="preserve">And </w:t>
      </w:r>
      <w:r w:rsidRPr="00E853F9">
        <w:t>Department of Biochemistry, Higher Institute of Medical Technologies</w:t>
      </w:r>
      <w:r>
        <w:t xml:space="preserve"> (ISTM)</w:t>
      </w:r>
      <w:r w:rsidRPr="00E853F9">
        <w:t>, Yaoundé, Cameroon</w:t>
      </w:r>
      <w:r>
        <w:t xml:space="preserve">. </w:t>
      </w:r>
      <w:r w:rsidRPr="00A64AB8">
        <w:rPr>
          <w:rFonts w:eastAsia="Times New Roman"/>
          <w:color w:val="212121"/>
          <w:lang w:eastAsia="fr-FR"/>
        </w:rPr>
        <w:t>Electronic address</w:t>
      </w:r>
      <w:r>
        <w:rPr>
          <w:rFonts w:eastAsia="Times New Roman"/>
          <w:color w:val="212121"/>
          <w:lang w:eastAsia="fr-FR"/>
        </w:rPr>
        <w:t xml:space="preserve">: </w:t>
      </w:r>
      <w:hyperlink r:id="rId7" w:history="1">
        <w:r w:rsidRPr="007A26F2">
          <w:rPr>
            <w:rStyle w:val="Lienhypertexte"/>
            <w:rFonts w:eastAsia="Times New Roman"/>
            <w:lang w:eastAsia="fr-FR"/>
          </w:rPr>
          <w:t>beredinga@yahoo.fr</w:t>
        </w:r>
      </w:hyperlink>
      <w:r>
        <w:rPr>
          <w:rFonts w:eastAsia="Times New Roman"/>
          <w:color w:val="212121"/>
          <w:lang w:eastAsia="fr-FR"/>
        </w:rPr>
        <w:t xml:space="preserve"> </w:t>
      </w:r>
      <w:r>
        <w:rPr>
          <w:rFonts w:eastAsia="Times New Roman"/>
          <w:color w:val="212121"/>
          <w:lang w:eastAsia="fr-FR"/>
        </w:rPr>
        <w:t xml:space="preserve">, </w:t>
      </w:r>
      <w:r>
        <w:rPr>
          <w:rFonts w:eastAsia="Times New Roman"/>
          <w:lang w:eastAsia="fr-FR"/>
        </w:rPr>
        <w:t xml:space="preserve">Tél : </w:t>
      </w:r>
      <w:r>
        <w:rPr>
          <w:rFonts w:eastAsia="Times New Roman"/>
          <w:lang w:eastAsia="fr-FR"/>
        </w:rPr>
        <w:t xml:space="preserve">+237 </w:t>
      </w:r>
      <w:r>
        <w:rPr>
          <w:rFonts w:eastAsia="Times New Roman"/>
          <w:lang w:eastAsia="fr-FR"/>
        </w:rPr>
        <w:t>696 19</w:t>
      </w:r>
      <w:r w:rsidRPr="00420B76">
        <w:rPr>
          <w:rFonts w:eastAsia="Times New Roman"/>
          <w:lang w:eastAsia="fr-FR"/>
        </w:rPr>
        <w:t xml:space="preserve"> </w:t>
      </w:r>
      <w:r>
        <w:rPr>
          <w:rFonts w:eastAsia="Times New Roman"/>
          <w:lang w:eastAsia="fr-FR"/>
        </w:rPr>
        <w:t>76</w:t>
      </w:r>
      <w:r w:rsidRPr="00420B76">
        <w:rPr>
          <w:rFonts w:eastAsia="Times New Roman"/>
          <w:lang w:eastAsia="fr-FR"/>
        </w:rPr>
        <w:t xml:space="preserve"> </w:t>
      </w:r>
      <w:r>
        <w:rPr>
          <w:rFonts w:eastAsia="Times New Roman"/>
          <w:lang w:eastAsia="fr-FR"/>
        </w:rPr>
        <w:t>58</w:t>
      </w:r>
    </w:p>
    <w:p w14:paraId="2BF47EDB" w14:textId="27285F32" w:rsidR="00A20ADA" w:rsidRPr="00E853F9" w:rsidRDefault="00A20ADA" w:rsidP="00A20ADA">
      <w:pPr>
        <w:pStyle w:val="Paragraphedeliste"/>
        <w:spacing w:before="240" w:after="160" w:line="276" w:lineRule="auto"/>
        <w:ind w:left="360"/>
        <w:jc w:val="both"/>
      </w:pPr>
    </w:p>
    <w:p w14:paraId="1FC8D910" w14:textId="77777777" w:rsidR="00A20ADA" w:rsidRPr="008309CD" w:rsidRDefault="00A20ADA" w:rsidP="00601408">
      <w:pPr>
        <w:jc w:val="center"/>
        <w:rPr>
          <w:rFonts w:ascii="Arial" w:eastAsiaTheme="minorEastAsia" w:hAnsi="Arial" w:cs="Arial"/>
          <w:kern w:val="24"/>
          <w:sz w:val="22"/>
          <w:szCs w:val="22"/>
        </w:rPr>
      </w:pPr>
    </w:p>
    <w:p w14:paraId="41549BD7" w14:textId="3E25AE01" w:rsidR="007F2236" w:rsidRPr="00A20ADA" w:rsidRDefault="00A20ADA" w:rsidP="00A617C2">
      <w:pPr>
        <w:spacing w:before="120" w:after="120" w:line="360" w:lineRule="auto"/>
        <w:jc w:val="both"/>
        <w:rPr>
          <w:b/>
          <w:noProof/>
          <w:szCs w:val="26"/>
        </w:rPr>
      </w:pPr>
      <w:r w:rsidRPr="00A20ADA">
        <w:rPr>
          <w:rStyle w:val="markedcontent"/>
          <w:rFonts w:ascii="Arial" w:hAnsi="Arial" w:cs="Arial"/>
          <w:b/>
          <w:sz w:val="30"/>
          <w:szCs w:val="30"/>
        </w:rPr>
        <w:t>Abstract</w:t>
      </w:r>
      <w:r w:rsidRPr="00A20ADA">
        <w:rPr>
          <w:rStyle w:val="markedcontent"/>
          <w:rFonts w:ascii="Arial" w:hAnsi="Arial" w:cs="Arial"/>
          <w:b/>
          <w:sz w:val="30"/>
          <w:szCs w:val="30"/>
        </w:rPr>
        <w:t>:</w:t>
      </w:r>
    </w:p>
    <w:p w14:paraId="280C8A1D" w14:textId="77777777" w:rsidR="00A617C2" w:rsidRPr="00A617C2" w:rsidRDefault="00A617C2" w:rsidP="00A617C2">
      <w:pPr>
        <w:jc w:val="both"/>
        <w:rPr>
          <w:rFonts w:ascii="Arial" w:hAnsi="Arial" w:cs="Arial"/>
          <w:sz w:val="22"/>
          <w:szCs w:val="22"/>
        </w:rPr>
      </w:pPr>
      <w:r w:rsidRPr="00A617C2">
        <w:rPr>
          <w:rFonts w:ascii="Arial" w:hAnsi="Arial" w:cs="Arial"/>
          <w:b/>
          <w:color w:val="131413"/>
          <w:sz w:val="22"/>
          <w:szCs w:val="22"/>
        </w:rPr>
        <w:t>Background</w:t>
      </w:r>
      <w:r w:rsidRPr="00A617C2">
        <w:rPr>
          <w:rFonts w:ascii="Arial" w:hAnsi="Arial" w:cs="Arial"/>
          <w:sz w:val="22"/>
          <w:szCs w:val="22"/>
        </w:rPr>
        <w:t xml:space="preserve">: </w:t>
      </w:r>
    </w:p>
    <w:p w14:paraId="20943EC2" w14:textId="121104F0" w:rsidR="007F2236" w:rsidRDefault="007F2236" w:rsidP="003C18F2">
      <w:pPr>
        <w:pStyle w:val="PrformatHTML"/>
        <w:jc w:val="both"/>
        <w:rPr>
          <w:rFonts w:ascii="Arial" w:eastAsia="Calibri" w:hAnsi="Arial" w:cs="Arial"/>
          <w:color w:val="000000"/>
          <w:sz w:val="22"/>
          <w:szCs w:val="22"/>
          <w:lang w:val="en-US" w:eastAsia="en-US"/>
        </w:rPr>
      </w:pPr>
    </w:p>
    <w:p w14:paraId="5FE64612" w14:textId="3D7DEBB4" w:rsidR="00A617C2" w:rsidRPr="002938AF" w:rsidRDefault="007831B5" w:rsidP="00346BFF">
      <w:pPr>
        <w:pStyle w:val="PrformatHTML"/>
        <w:spacing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 w:eastAsia="en-US"/>
        </w:rPr>
      </w:pP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Liver  fibrosis can be induced by chronic</w:t>
      </w:r>
      <w:r w:rsidRPr="002938AF">
        <w:rPr>
          <w:rFonts w:ascii="Arial" w:hAnsi="Arial" w:cs="Arial"/>
          <w:color w:val="000000"/>
          <w:sz w:val="24"/>
          <w:szCs w:val="24"/>
        </w:rPr>
        <w:t xml:space="preserve"> 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viral hepatitis, toxic</w:t>
      </w:r>
      <w:r w:rsidRPr="002938AF">
        <w:rPr>
          <w:rFonts w:ascii="Arial" w:hAnsi="Arial" w:cs="Arial"/>
          <w:color w:val="000000"/>
          <w:sz w:val="24"/>
          <w:szCs w:val="24"/>
        </w:rPr>
        <w:t xml:space="preserve"> 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hepatitis, metabolic </w:t>
      </w:r>
      <w:r w:rsidRPr="002938AF">
        <w:rPr>
          <w:rFonts w:ascii="Arial" w:hAnsi="Arial" w:cs="Arial"/>
          <w:color w:val="000000"/>
          <w:sz w:val="24"/>
          <w:szCs w:val="24"/>
        </w:rPr>
        <w:t>diseases an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d</w:t>
      </w:r>
      <w:r w:rsidRPr="002938AF">
        <w:rPr>
          <w:rFonts w:ascii="Arial" w:hAnsi="Arial" w:cs="Arial"/>
          <w:color w:val="000000"/>
          <w:sz w:val="24"/>
          <w:szCs w:val="24"/>
        </w:rPr>
        <w:t xml:space="preserve"> 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autoimmune diseases. </w:t>
      </w:r>
      <w:r w:rsidRPr="002938AF">
        <w:rPr>
          <w:rFonts w:ascii="Arial" w:hAnsi="Arial" w:cs="Arial"/>
          <w:sz w:val="24"/>
          <w:szCs w:val="24"/>
        </w:rPr>
        <w:t>It  is  staged when the diagnos</w:t>
      </w:r>
      <w:r w:rsidR="00DC6E06" w:rsidRPr="002938AF">
        <w:rPr>
          <w:rFonts w:ascii="Arial" w:hAnsi="Arial" w:cs="Arial"/>
          <w:sz w:val="24"/>
          <w:szCs w:val="24"/>
        </w:rPr>
        <w:t xml:space="preserve">is of chronic liver disease </w:t>
      </w:r>
      <w:r w:rsidRPr="002938AF">
        <w:rPr>
          <w:rFonts w:ascii="Arial" w:hAnsi="Arial" w:cs="Arial"/>
          <w:sz w:val="24"/>
          <w:szCs w:val="24"/>
        </w:rPr>
        <w:t xml:space="preserve"> is made</w:t>
      </w:r>
      <w:r w:rsidR="00DC6E06" w:rsidRPr="002938AF">
        <w:rPr>
          <w:rFonts w:ascii="Arial" w:hAnsi="Arial" w:cs="Arial"/>
          <w:sz w:val="24"/>
          <w:szCs w:val="24"/>
        </w:rPr>
        <w:t>,</w:t>
      </w:r>
      <w:r w:rsidRPr="002938AF">
        <w:rPr>
          <w:rFonts w:ascii="Arial" w:hAnsi="Arial" w:cs="Arial"/>
          <w:sz w:val="24"/>
          <w:szCs w:val="24"/>
        </w:rPr>
        <w:t xml:space="preserve"> in order to </w:t>
      </w:r>
      <w:r w:rsidRPr="002938AF">
        <w:rPr>
          <w:rFonts w:ascii="Arial" w:hAnsi="Arial" w:cs="Arial"/>
          <w:sz w:val="24"/>
          <w:szCs w:val="24"/>
          <w:lang w:val="en"/>
        </w:rPr>
        <w:t>detect complications</w:t>
      </w:r>
      <w:r w:rsidR="00DC6E06" w:rsidRPr="002938AF">
        <w:rPr>
          <w:rFonts w:ascii="Arial" w:hAnsi="Arial" w:cs="Arial"/>
          <w:sz w:val="24"/>
          <w:szCs w:val="24"/>
          <w:lang w:val="en"/>
        </w:rPr>
        <w:t xml:space="preserve">, </w:t>
      </w:r>
      <w:r w:rsidRPr="002938AF">
        <w:rPr>
          <w:rFonts w:ascii="Arial" w:hAnsi="Arial" w:cs="Arial"/>
          <w:sz w:val="24"/>
          <w:szCs w:val="24"/>
          <w:lang w:val="en"/>
        </w:rPr>
        <w:t xml:space="preserve">such as 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cirrhosis and hepatocellular carcinoma. But is often asymptomatic. The aim of this study was to determine the prevalence of liver fibrosis</w:t>
      </w:r>
      <w:r w:rsid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, 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using</w:t>
      </w:r>
      <w:r w:rsidR="002938AF"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 </w:t>
      </w:r>
      <w:r w:rsidR="002938AF" w:rsidRPr="002938AF">
        <w:rPr>
          <w:rFonts w:ascii="Arial" w:hAnsi="Arial" w:cs="Arial"/>
          <w:sz w:val="24"/>
          <w:szCs w:val="24"/>
        </w:rPr>
        <w:t xml:space="preserve">the </w:t>
      </w:r>
      <w:r w:rsidR="002938AF" w:rsidRPr="002938AF">
        <w:rPr>
          <w:rFonts w:ascii="Arial" w:hAnsi="Arial" w:cs="Arial"/>
          <w:sz w:val="24"/>
          <w:szCs w:val="24"/>
          <w:lang w:val="en"/>
        </w:rPr>
        <w:t>combined platelet count, Alanine amino transferase, Asparta</w:t>
      </w:r>
      <w:r w:rsidR="002938AF">
        <w:rPr>
          <w:rFonts w:ascii="Arial" w:hAnsi="Arial" w:cs="Arial"/>
          <w:sz w:val="24"/>
          <w:szCs w:val="24"/>
          <w:lang w:val="en"/>
        </w:rPr>
        <w:t xml:space="preserve">te Amino transferase and age - </w:t>
      </w:r>
      <w:r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FIB-4</w:t>
      </w:r>
      <w:r w:rsidR="00DC6E06" w:rsidRPr="002938A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 in an adult population </w:t>
      </w:r>
      <w:r w:rsidR="00DC6E06" w:rsidRPr="002938AF">
        <w:rPr>
          <w:rFonts w:ascii="Arial" w:hAnsi="Arial" w:cs="Arial"/>
          <w:color w:val="000000"/>
          <w:sz w:val="24"/>
          <w:szCs w:val="24"/>
        </w:rPr>
        <w:t>with no history of known chronic liver disease.</w:t>
      </w:r>
    </w:p>
    <w:p w14:paraId="36123888" w14:textId="77777777" w:rsidR="00A617C2" w:rsidRPr="00346BFF" w:rsidRDefault="00A617C2" w:rsidP="00346BF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46BFF">
        <w:rPr>
          <w:rFonts w:ascii="Arial" w:hAnsi="Arial" w:cs="Arial"/>
          <w:b/>
        </w:rPr>
        <w:t xml:space="preserve">Objective: </w:t>
      </w:r>
      <w:r w:rsidRPr="00346BFF">
        <w:rPr>
          <w:rFonts w:ascii="Arial" w:hAnsi="Arial" w:cs="Arial"/>
        </w:rPr>
        <w:t xml:space="preserve"> </w:t>
      </w:r>
    </w:p>
    <w:p w14:paraId="0BAC36E4" w14:textId="4DA0AB18" w:rsidR="003E3FB2" w:rsidRPr="00650AED" w:rsidRDefault="00A617C2" w:rsidP="00650AED">
      <w:pPr>
        <w:pStyle w:val="PrformatHTML"/>
        <w:spacing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 w:eastAsia="en-US"/>
        </w:rPr>
      </w:pPr>
      <w:r w:rsidRPr="00346BF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The general objective of our study was to </w:t>
      </w:r>
      <w:r w:rsidR="003E3FB2" w:rsidRPr="00346BF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determine</w:t>
      </w:r>
      <w:r w:rsidRPr="00346BF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 the prevalence </w:t>
      </w:r>
      <w:r w:rsidR="003E3FB2" w:rsidRPr="00346BF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liver fibrosis using FIB-4 score in the adult population in the city of Yaoundé.</w:t>
      </w:r>
    </w:p>
    <w:p w14:paraId="5DD5E468" w14:textId="0D157813" w:rsidR="00A617C2" w:rsidRPr="00346BFF" w:rsidRDefault="00A617C2" w:rsidP="00346BF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346BFF">
        <w:rPr>
          <w:rFonts w:ascii="Arial" w:hAnsi="Arial" w:cs="Arial"/>
          <w:b/>
        </w:rPr>
        <w:t xml:space="preserve">Methods: </w:t>
      </w:r>
    </w:p>
    <w:p w14:paraId="52B579A9" w14:textId="6E0F3CB4" w:rsidR="003E3FB2" w:rsidRPr="00650AED" w:rsidRDefault="00B977E5" w:rsidP="00650AE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val="en-GB"/>
        </w:rPr>
      </w:pPr>
      <w:r w:rsidRPr="00E63BFB">
        <w:rPr>
          <w:rFonts w:ascii="Arial" w:hAnsi="Arial" w:cs="Arial"/>
        </w:rPr>
        <w:t xml:space="preserve">We conducted a prospective analytical study. The study population was made of participants aged above 21years old, with no known history of chronic liver disease. The measurement of transaminases </w:t>
      </w:r>
      <w:r>
        <w:rPr>
          <w:rFonts w:ascii="Arial" w:hAnsi="Arial" w:cs="Arial"/>
        </w:rPr>
        <w:t>enzymes</w:t>
      </w:r>
      <w:r w:rsidRPr="00E63BFB">
        <w:rPr>
          <w:rFonts w:ascii="Arial" w:hAnsi="Arial" w:cs="Arial"/>
        </w:rPr>
        <w:t xml:space="preserve"> (AST, ALT) activities and platelet count were carried out at the laboratory of the Yaounde Central Hospital,</w:t>
      </w:r>
      <w:r>
        <w:rPr>
          <w:rFonts w:ascii="Arial" w:hAnsi="Arial" w:cs="Arial"/>
        </w:rPr>
        <w:t xml:space="preserve"> by autoanalyzers </w:t>
      </w:r>
      <w:r w:rsidRPr="00E63BFB">
        <w:rPr>
          <w:rFonts w:ascii="Arial" w:hAnsi="Arial" w:cs="Arial"/>
        </w:rPr>
        <w:t>using the</w:t>
      </w:r>
      <w:r>
        <w:rPr>
          <w:rFonts w:ascii="Arial" w:hAnsi="Arial" w:cs="Arial"/>
        </w:rPr>
        <w:t xml:space="preserve"> principles of</w:t>
      </w:r>
      <w:r w:rsidRPr="00E63BFB">
        <w:rPr>
          <w:rFonts w:ascii="Arial" w:hAnsi="Arial" w:cs="Arial"/>
        </w:rPr>
        <w:t xml:space="preserve"> photometric and the account</w:t>
      </w:r>
      <w:r>
        <w:rPr>
          <w:rFonts w:ascii="Arial" w:hAnsi="Arial" w:cs="Arial"/>
        </w:rPr>
        <w:t xml:space="preserve"> combining </w:t>
      </w:r>
      <w:r w:rsidRPr="00E63BFB">
        <w:rPr>
          <w:rFonts w:ascii="Arial" w:hAnsi="Arial" w:cs="Arial"/>
        </w:rPr>
        <w:t>impedance and micro-kinetics respectively.</w:t>
      </w:r>
      <w:r>
        <w:rPr>
          <w:rFonts w:ascii="Arial" w:hAnsi="Arial" w:cs="Arial"/>
        </w:rPr>
        <w:t xml:space="preserve"> </w:t>
      </w:r>
      <w:r w:rsidRPr="00E63BFB">
        <w:rPr>
          <w:rFonts w:ascii="Arial" w:hAnsi="Arial" w:cs="Arial"/>
        </w:rPr>
        <w:t xml:space="preserve">The FIB-4 score was  calculated according to the formula proposed by Sterling et al.  </w:t>
      </w:r>
      <w:r w:rsidRPr="00E63BFB">
        <w:rPr>
          <w:rFonts w:ascii="Arial" w:hAnsi="Arial" w:cs="Arial"/>
          <w:lang w:val="en"/>
        </w:rPr>
        <w:t xml:space="preserve">The statistical analysis of the data collected was carried </w:t>
      </w:r>
      <w:r w:rsidRPr="00E63BFB">
        <w:rPr>
          <w:rFonts w:ascii="Arial" w:hAnsi="Arial" w:cs="Arial"/>
          <w:lang w:val="en"/>
        </w:rPr>
        <w:lastRenderedPageBreak/>
        <w:t>out by SPSS software version 20.0.The result was significant when p &lt;0.05.</w:t>
      </w:r>
      <w:r w:rsidR="00A617C2" w:rsidRPr="00346BFF">
        <w:rPr>
          <w:rFonts w:ascii="Arial" w:hAnsi="Arial" w:cs="Arial"/>
        </w:rPr>
        <w:br/>
      </w:r>
      <w:r w:rsidR="00A617C2" w:rsidRPr="00346BFF">
        <w:rPr>
          <w:rFonts w:ascii="Arial" w:hAnsi="Arial" w:cs="Arial"/>
          <w:b/>
        </w:rPr>
        <w:t>Results</w:t>
      </w:r>
      <w:r w:rsidR="00650AED">
        <w:rPr>
          <w:rFonts w:ascii="Arial" w:hAnsi="Arial" w:cs="Arial"/>
          <w:b/>
        </w:rPr>
        <w:t>:</w:t>
      </w:r>
    </w:p>
    <w:p w14:paraId="0E235E2D" w14:textId="09665FAE" w:rsidR="00A617C2" w:rsidRPr="00346BFF" w:rsidRDefault="00650AED" w:rsidP="00346BFF">
      <w:pPr>
        <w:pStyle w:val="PrformatHTML"/>
        <w:spacing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 w:eastAsia="en-US"/>
        </w:rPr>
      </w:pP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A total of 183 participants were included</w:t>
      </w:r>
      <w:r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, sex ratio 1</w:t>
      </w: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. </w:t>
      </w:r>
      <w:r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A</w:t>
      </w:r>
      <w:r w:rsidRPr="00705047">
        <w:rPr>
          <w:rFonts w:ascii="Arial" w:hAnsi="Arial" w:cs="Arial"/>
          <w:sz w:val="24"/>
          <w:szCs w:val="24"/>
          <w:lang w:val="en"/>
        </w:rPr>
        <w:t xml:space="preserve"> third of the study population</w:t>
      </w:r>
      <w:r>
        <w:rPr>
          <w:rFonts w:ascii="Arial" w:hAnsi="Arial" w:cs="Arial"/>
          <w:sz w:val="24"/>
          <w:szCs w:val="24"/>
          <w:lang w:val="en"/>
        </w:rPr>
        <w:t>,</w:t>
      </w:r>
      <w:r w:rsidRPr="00705047">
        <w:rPr>
          <w:rFonts w:ascii="Arial" w:hAnsi="Arial" w:cs="Arial"/>
          <w:sz w:val="24"/>
          <w:szCs w:val="24"/>
          <w:lang w:val="en"/>
        </w:rPr>
        <w:t xml:space="preserve"> </w:t>
      </w: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33.9%</w:t>
      </w:r>
      <w:r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 </w:t>
      </w:r>
      <w:r w:rsidRPr="00705047">
        <w:rPr>
          <w:rFonts w:ascii="Arial" w:hAnsi="Arial" w:cs="Arial"/>
          <w:sz w:val="24"/>
          <w:szCs w:val="24"/>
          <w:lang w:val="en"/>
        </w:rPr>
        <w:t xml:space="preserve">had liver fibrosis </w:t>
      </w: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(FIB-4 score &gt;1.30)</w:t>
      </w:r>
      <w:r w:rsidRPr="00705047">
        <w:rPr>
          <w:rFonts w:ascii="Arial" w:hAnsi="Arial" w:cs="Arial"/>
          <w:sz w:val="24"/>
          <w:szCs w:val="24"/>
          <w:lang w:val="en"/>
        </w:rPr>
        <w:t xml:space="preserve"> of whom </w:t>
      </w:r>
      <w:r w:rsidRPr="00705047">
        <w:rPr>
          <w:rStyle w:val="y2iqfc"/>
          <w:rFonts w:ascii="Arial" w:hAnsi="Arial" w:cs="Arial"/>
          <w:sz w:val="24"/>
          <w:szCs w:val="24"/>
          <w:lang w:val="en"/>
        </w:rPr>
        <w:t>a</w:t>
      </w:r>
      <w:r w:rsidRPr="00705047">
        <w:rPr>
          <w:rStyle w:val="y2iqfc"/>
          <w:rFonts w:ascii="Arial" w:eastAsia="Calibri" w:hAnsi="Arial" w:cs="Arial"/>
          <w:sz w:val="24"/>
          <w:szCs w:val="24"/>
          <w:lang w:val="en"/>
        </w:rPr>
        <w:t xml:space="preserve"> quarter </w:t>
      </w: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24.2%</w:t>
      </w:r>
      <w:r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,</w:t>
      </w:r>
      <w:r w:rsidRPr="00705047">
        <w:rPr>
          <w:rStyle w:val="y2iqfc"/>
          <w:rFonts w:ascii="Arial" w:hAnsi="Arial" w:cs="Arial"/>
          <w:sz w:val="24"/>
          <w:szCs w:val="24"/>
          <w:lang w:val="en"/>
        </w:rPr>
        <w:t xml:space="preserve"> </w:t>
      </w: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had an advanced fibrosis, (FIB-4 score &gt;2.67). Some risk factors were associated to liver </w:t>
      </w:r>
      <w:r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fibrosis: age ( above </w:t>
      </w:r>
      <w:r w:rsidRPr="00705047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37 years), sex (female), metabolic syndrome and  diabetes.</w:t>
      </w:r>
    </w:p>
    <w:p w14:paraId="1068460D" w14:textId="77777777" w:rsidR="00346BFF" w:rsidRPr="00B20802" w:rsidRDefault="00346BFF" w:rsidP="00346BFF">
      <w:pPr>
        <w:pStyle w:val="PrformatHTML"/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20802">
        <w:rPr>
          <w:rFonts w:ascii="Arial" w:hAnsi="Arial" w:cs="Arial"/>
          <w:b/>
          <w:sz w:val="24"/>
          <w:szCs w:val="24"/>
          <w:lang w:val="en-US"/>
        </w:rPr>
        <w:t>Conclusion</w:t>
      </w:r>
      <w:r w:rsidRPr="00B20802">
        <w:rPr>
          <w:rFonts w:ascii="Arial" w:hAnsi="Arial" w:cs="Arial"/>
          <w:sz w:val="24"/>
          <w:szCs w:val="24"/>
          <w:lang w:val="en-US"/>
        </w:rPr>
        <w:t>:</w:t>
      </w:r>
    </w:p>
    <w:p w14:paraId="0B5429EE" w14:textId="77777777" w:rsidR="00346BFF" w:rsidRDefault="00346BFF" w:rsidP="00346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000000"/>
        </w:rPr>
      </w:pPr>
      <w:r w:rsidRPr="00B20802">
        <w:rPr>
          <w:rFonts w:ascii="Arial" w:hAnsi="Arial" w:cs="Arial"/>
          <w:color w:val="000000"/>
        </w:rPr>
        <w:t xml:space="preserve">At the end of this study , </w:t>
      </w:r>
      <w:r w:rsidRPr="00B20802">
        <w:rPr>
          <w:rFonts w:ascii="Arial" w:hAnsi="Arial" w:cs="Arial"/>
        </w:rPr>
        <w:t xml:space="preserve">we found </w:t>
      </w:r>
      <w:r w:rsidRPr="00B20802">
        <w:rPr>
          <w:rFonts w:ascii="Arial" w:hAnsi="Arial" w:cs="Arial"/>
          <w:color w:val="000000"/>
        </w:rPr>
        <w:t xml:space="preserve"> liver</w:t>
      </w:r>
      <w:r>
        <w:rPr>
          <w:rFonts w:ascii="Arial" w:hAnsi="Arial" w:cs="Arial"/>
          <w:color w:val="000000"/>
        </w:rPr>
        <w:t xml:space="preserve"> fibrosis on participants with </w:t>
      </w:r>
      <w:r w:rsidRPr="00B20802">
        <w:rPr>
          <w:rFonts w:ascii="Arial" w:hAnsi="Arial" w:cs="Arial"/>
          <w:color w:val="000000"/>
        </w:rPr>
        <w:t>no history of known chronic liver disease.</w:t>
      </w:r>
      <w:r>
        <w:rPr>
          <w:rFonts w:ascii="Arial" w:hAnsi="Arial" w:cs="Arial"/>
          <w:color w:val="000000"/>
        </w:rPr>
        <w:t xml:space="preserve"> Some of them had advanced fibrosis. Hence t</w:t>
      </w:r>
      <w:r w:rsidRPr="00B20802">
        <w:rPr>
          <w:rFonts w:ascii="Arial" w:hAnsi="Arial" w:cs="Arial"/>
          <w:color w:val="000000"/>
        </w:rPr>
        <w:t xml:space="preserve">he </w:t>
      </w:r>
      <w:r>
        <w:rPr>
          <w:rFonts w:ascii="Arial" w:hAnsi="Arial" w:cs="Arial"/>
          <w:color w:val="000000"/>
        </w:rPr>
        <w:t xml:space="preserve">need of </w:t>
      </w:r>
      <w:r w:rsidRPr="00B20802">
        <w:rPr>
          <w:rFonts w:ascii="Arial" w:hAnsi="Arial" w:cs="Arial"/>
          <w:color w:val="000000"/>
        </w:rPr>
        <w:t xml:space="preserve">systematic screening of </w:t>
      </w:r>
      <w:r>
        <w:rPr>
          <w:rFonts w:ascii="Arial" w:hAnsi="Arial" w:cs="Arial"/>
          <w:color w:val="000000"/>
        </w:rPr>
        <w:t>patients for liver fibrosis.</w:t>
      </w:r>
    </w:p>
    <w:p w14:paraId="54B69959" w14:textId="77777777" w:rsidR="00650AED" w:rsidRDefault="00650AED" w:rsidP="00346BFF">
      <w:pPr>
        <w:pStyle w:val="PrformatHTML"/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3F1F6BF" w14:textId="609524EE" w:rsidR="00C51C35" w:rsidRPr="00346BFF" w:rsidRDefault="00C51C35" w:rsidP="00346BFF">
      <w:pPr>
        <w:pStyle w:val="PrformatHTML"/>
        <w:spacing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 w:eastAsia="en-US"/>
        </w:rPr>
      </w:pPr>
      <w:r w:rsidRPr="00346BFF">
        <w:rPr>
          <w:rFonts w:ascii="Arial" w:hAnsi="Arial" w:cs="Arial"/>
          <w:b/>
          <w:sz w:val="24"/>
          <w:szCs w:val="24"/>
          <w:lang w:val="en-US"/>
        </w:rPr>
        <w:t>Key words</w:t>
      </w:r>
      <w:r w:rsidRPr="00346BF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 xml:space="preserve">: </w:t>
      </w:r>
      <w:r w:rsidRPr="00346BFF">
        <w:rPr>
          <w:rFonts w:ascii="Arial" w:eastAsia="Calibri" w:hAnsi="Arial" w:cs="Arial"/>
          <w:b/>
          <w:color w:val="000000"/>
          <w:sz w:val="24"/>
          <w:szCs w:val="24"/>
          <w:lang w:val="en-US" w:eastAsia="en-US"/>
        </w:rPr>
        <w:t>Liver fibrosis;  FIB-4 score; systematic screening</w:t>
      </w:r>
      <w:r w:rsidRPr="00346BFF">
        <w:rPr>
          <w:rFonts w:ascii="Arial" w:eastAsia="Calibri" w:hAnsi="Arial" w:cs="Arial"/>
          <w:color w:val="000000"/>
          <w:sz w:val="24"/>
          <w:szCs w:val="24"/>
          <w:lang w:val="en-US" w:eastAsia="en-US"/>
        </w:rPr>
        <w:t>.</w:t>
      </w:r>
    </w:p>
    <w:p w14:paraId="57E8240B" w14:textId="3E6993D2" w:rsidR="00C51C35" w:rsidRDefault="00C51C35" w:rsidP="00D14074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color w:val="212121"/>
        </w:rPr>
      </w:pPr>
      <w:r w:rsidRPr="00346BFF">
        <w:rPr>
          <w:rFonts w:ascii="Arial" w:hAnsi="Arial" w:cs="Arial"/>
          <w:b/>
          <w:color w:val="212121"/>
        </w:rPr>
        <w:t>Conflict of interrest</w:t>
      </w:r>
      <w:r w:rsidRPr="00346BFF">
        <w:rPr>
          <w:rFonts w:ascii="Arial" w:hAnsi="Arial" w:cs="Arial"/>
          <w:color w:val="212121"/>
        </w:rPr>
        <w:t> : none</w:t>
      </w:r>
      <w:r w:rsidR="00D14074">
        <w:rPr>
          <w:rFonts w:ascii="Arial" w:hAnsi="Arial" w:cs="Arial"/>
          <w:color w:val="212121"/>
        </w:rPr>
        <w:t>.</w:t>
      </w:r>
    </w:p>
    <w:p w14:paraId="0A8944DB" w14:textId="77777777" w:rsidR="00A20ADA" w:rsidRPr="0073290B" w:rsidRDefault="00A20ADA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b/>
          <w:color w:val="212121"/>
        </w:rPr>
      </w:pPr>
      <w:r w:rsidRPr="0073290B">
        <w:rPr>
          <w:rFonts w:ascii="Arial" w:hAnsi="Arial" w:cs="Arial"/>
          <w:b/>
          <w:color w:val="212121"/>
        </w:rPr>
        <w:t>Biography:</w:t>
      </w:r>
    </w:p>
    <w:p w14:paraId="71D94D3E" w14:textId="77777777" w:rsidR="00401D6E" w:rsidRPr="0073290B" w:rsidRDefault="0086237C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  <w:r w:rsidRPr="0073290B">
        <w:rPr>
          <w:rFonts w:ascii="Arial" w:hAnsi="Arial" w:cs="Arial"/>
          <w:color w:val="212121"/>
        </w:rPr>
        <w:t>I hold a Doctor of Medicine Degree, a specialist certificate in</w:t>
      </w:r>
      <w:r w:rsidR="00573467" w:rsidRPr="0073290B">
        <w:rPr>
          <w:rFonts w:ascii="Arial" w:hAnsi="Arial" w:cs="Arial"/>
          <w:color w:val="212121"/>
        </w:rPr>
        <w:t xml:space="preserve"> medicine in Clinical biology and a Master’s Degree in Medical biochemistry. All my diplomas were obtained at the Faculty of Medicine and Biomedical Sciences of the University of Yaounde I of Cameroon.</w:t>
      </w:r>
    </w:p>
    <w:p w14:paraId="5B97CE1B" w14:textId="74455D76" w:rsidR="0086237C" w:rsidRDefault="00573467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</w:rPr>
      </w:pPr>
      <w:r w:rsidRPr="0073290B">
        <w:rPr>
          <w:rFonts w:ascii="Arial" w:hAnsi="Arial" w:cs="Arial"/>
          <w:color w:val="212121"/>
        </w:rPr>
        <w:t xml:space="preserve"> </w:t>
      </w:r>
      <w:r w:rsidRPr="0073290B">
        <w:rPr>
          <w:rFonts w:ascii="Arial" w:hAnsi="Arial" w:cs="Arial"/>
        </w:rPr>
        <w:t>I was the head of  the serology laboratory,</w:t>
      </w:r>
      <w:r w:rsidRPr="0073290B">
        <w:rPr>
          <w:rFonts w:ascii="Arial" w:hAnsi="Arial" w:cs="Arial"/>
        </w:rPr>
        <w:t xml:space="preserve"> of Centre Pasteur of Cameroon during 6 years, from 2015 to 2021</w:t>
      </w:r>
      <w:r w:rsidR="00401D6E" w:rsidRPr="0073290B">
        <w:rPr>
          <w:rFonts w:ascii="Arial" w:hAnsi="Arial" w:cs="Arial"/>
        </w:rPr>
        <w:t xml:space="preserve">. During those 6 years, I acquired a solid experience in the diagnosis of viral hepatitis and HIV. </w:t>
      </w:r>
      <w:r w:rsidRPr="0073290B">
        <w:rPr>
          <w:rFonts w:ascii="Arial" w:hAnsi="Arial" w:cs="Arial"/>
        </w:rPr>
        <w:t xml:space="preserve"> Since October 2021</w:t>
      </w:r>
      <w:r w:rsidR="00401D6E" w:rsidRPr="0073290B">
        <w:rPr>
          <w:rFonts w:ascii="Arial" w:hAnsi="Arial" w:cs="Arial"/>
        </w:rPr>
        <w:t xml:space="preserve">, </w:t>
      </w:r>
      <w:r w:rsidR="00173055" w:rsidRPr="0073290B">
        <w:rPr>
          <w:rFonts w:ascii="Arial" w:hAnsi="Arial" w:cs="Arial"/>
        </w:rPr>
        <w:t xml:space="preserve"> I have been assigned </w:t>
      </w:r>
      <w:r w:rsidR="00173055" w:rsidRPr="0073290B">
        <w:rPr>
          <w:rFonts w:ascii="Arial" w:hAnsi="Arial" w:cs="Arial"/>
        </w:rPr>
        <w:t xml:space="preserve">to the </w:t>
      </w:r>
      <w:r w:rsidR="0073290B">
        <w:rPr>
          <w:rFonts w:ascii="Arial" w:hAnsi="Arial" w:cs="Arial"/>
        </w:rPr>
        <w:t>National Laboratory of P</w:t>
      </w:r>
      <w:r w:rsidR="00173055" w:rsidRPr="0073290B">
        <w:rPr>
          <w:rFonts w:ascii="Arial" w:hAnsi="Arial" w:cs="Arial"/>
        </w:rPr>
        <w:t>ublic Health</w:t>
      </w:r>
      <w:r w:rsidR="00173055" w:rsidRPr="0073290B">
        <w:rPr>
          <w:rFonts w:ascii="Arial" w:hAnsi="Arial" w:cs="Arial"/>
        </w:rPr>
        <w:t xml:space="preserve">, in the </w:t>
      </w:r>
      <w:r w:rsidR="00173055" w:rsidRPr="0073290B">
        <w:rPr>
          <w:rFonts w:ascii="Arial" w:hAnsi="Arial" w:cs="Arial"/>
        </w:rPr>
        <w:t>Genomic sequencing    Laboratory</w:t>
      </w:r>
      <w:r w:rsidR="00173055" w:rsidRPr="0073290B">
        <w:rPr>
          <w:rFonts w:ascii="Arial" w:hAnsi="Arial" w:cs="Arial"/>
        </w:rPr>
        <w:t xml:space="preserve">. </w:t>
      </w:r>
    </w:p>
    <w:p w14:paraId="6CE43105" w14:textId="728D833F" w:rsidR="0073290B" w:rsidRP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Centre Pasteur of Cameroon and National Laboratory of P</w:t>
      </w:r>
      <w:r w:rsidRPr="0073290B">
        <w:rPr>
          <w:rFonts w:ascii="Arial" w:hAnsi="Arial" w:cs="Arial"/>
        </w:rPr>
        <w:t>ublic Health</w:t>
      </w:r>
      <w:r>
        <w:rPr>
          <w:rFonts w:ascii="Arial" w:hAnsi="Arial" w:cs="Arial"/>
        </w:rPr>
        <w:t xml:space="preserve"> are references laboratories in my country.</w:t>
      </w:r>
    </w:p>
    <w:p w14:paraId="4247C46C" w14:textId="77777777" w:rsidR="00F142D3" w:rsidRDefault="00173055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color w:val="212121"/>
          <w:lang w:val="en" w:eastAsia="fr-FR"/>
        </w:rPr>
      </w:pPr>
      <w:r w:rsidRPr="0073290B">
        <w:rPr>
          <w:rFonts w:ascii="Arial" w:hAnsi="Arial" w:cs="Arial"/>
        </w:rPr>
        <w:t xml:space="preserve">I am also teaching Clinical Biochemistry at the 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 Higher Institute of Medical Technology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, since 2020; it </w:t>
      </w:r>
      <w:r w:rsidR="00F142D3">
        <w:rPr>
          <w:rFonts w:ascii="Arial" w:eastAsia="Times New Roman" w:hAnsi="Arial" w:cs="Arial"/>
          <w:color w:val="212121"/>
          <w:lang w:val="en" w:eastAsia="fr-FR"/>
        </w:rPr>
        <w:t>a s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chool of </w:t>
      </w:r>
      <w:r w:rsidR="00F142D3">
        <w:rPr>
          <w:rFonts w:ascii="Arial" w:eastAsia="Times New Roman" w:hAnsi="Arial" w:cs="Arial"/>
          <w:color w:val="212121"/>
          <w:lang w:val="en" w:eastAsia="fr-FR"/>
        </w:rPr>
        <w:t>m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edicine,  biomedical </w:t>
      </w:r>
      <w:r w:rsidR="00F142D3">
        <w:rPr>
          <w:rFonts w:ascii="Arial" w:eastAsia="Times New Roman" w:hAnsi="Arial" w:cs="Arial"/>
          <w:color w:val="212121"/>
          <w:lang w:val="en" w:eastAsia="fr-FR"/>
        </w:rPr>
        <w:t>s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>ciences, and public health .</w:t>
      </w:r>
      <w:r w:rsidR="0073290B" w:rsidRPr="0073290B">
        <w:rPr>
          <w:rFonts w:ascii="Arial" w:eastAsia="Times New Roman" w:hAnsi="Arial" w:cs="Arial"/>
          <w:color w:val="212121"/>
          <w:lang w:val="en" w:eastAsia="fr-FR"/>
        </w:rPr>
        <w:t xml:space="preserve"> </w:t>
      </w:r>
    </w:p>
    <w:p w14:paraId="5E55BF0C" w14:textId="6C137A4D" w:rsidR="00173055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color w:val="212121"/>
          <w:lang w:val="en" w:eastAsia="fr-FR"/>
        </w:rPr>
      </w:pP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I have published </w:t>
      </w:r>
      <w:r w:rsidR="007B0B7B">
        <w:rPr>
          <w:rFonts w:ascii="Arial" w:eastAsia="Times New Roman" w:hAnsi="Arial" w:cs="Arial"/>
          <w:color w:val="212121"/>
          <w:lang w:val="en" w:eastAsia="fr-FR"/>
        </w:rPr>
        <w:t>4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 papers in reputed journals. My research interests are biomarkers of metabolic disease</w:t>
      </w:r>
      <w:r w:rsidR="007B0B7B">
        <w:rPr>
          <w:rFonts w:ascii="Arial" w:eastAsia="Times New Roman" w:hAnsi="Arial" w:cs="Arial"/>
          <w:color w:val="212121"/>
          <w:lang w:val="en" w:eastAsia="fr-FR"/>
        </w:rPr>
        <w:t>s</w:t>
      </w:r>
      <w:r w:rsidRPr="0073290B">
        <w:rPr>
          <w:rFonts w:ascii="Arial" w:eastAsia="Times New Roman" w:hAnsi="Arial" w:cs="Arial"/>
          <w:color w:val="212121"/>
          <w:lang w:val="en" w:eastAsia="fr-FR"/>
        </w:rPr>
        <w:t xml:space="preserve"> and liver fibrosis.</w:t>
      </w:r>
    </w:p>
    <w:p w14:paraId="0AF614ED" w14:textId="162E8EB5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color w:val="212121"/>
          <w:lang w:val="en" w:eastAsia="fr-FR"/>
        </w:rPr>
      </w:pPr>
    </w:p>
    <w:p w14:paraId="13256F14" w14:textId="0783FA31" w:rsidR="007B0B7B" w:rsidRDefault="007B0B7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color w:val="212121"/>
          <w:lang w:val="en" w:eastAsia="fr-FR"/>
        </w:rPr>
      </w:pPr>
    </w:p>
    <w:p w14:paraId="6D21EDC2" w14:textId="53DA078F" w:rsidR="007B0B7B" w:rsidRDefault="007B0B7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color w:val="212121"/>
          <w:lang w:val="en" w:eastAsia="fr-FR"/>
        </w:rPr>
      </w:pPr>
    </w:p>
    <w:p w14:paraId="6E60E631" w14:textId="77777777" w:rsidR="007B0B7B" w:rsidRDefault="007B0B7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color w:val="212121"/>
          <w:lang w:val="en" w:eastAsia="fr-FR"/>
        </w:rPr>
      </w:pPr>
    </w:p>
    <w:p w14:paraId="1BF1D66C" w14:textId="75279D78" w:rsidR="007B0B7B" w:rsidRPr="007B0B7B" w:rsidRDefault="007B0B7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eastAsia="Times New Roman" w:hAnsi="Arial" w:cs="Arial"/>
          <w:b/>
          <w:color w:val="212121"/>
          <w:lang w:val="en" w:eastAsia="fr-FR"/>
        </w:rPr>
      </w:pPr>
      <w:r w:rsidRPr="007B0B7B">
        <w:rPr>
          <w:rStyle w:val="markedcontent"/>
          <w:rFonts w:ascii="Arial" w:hAnsi="Arial" w:cs="Arial"/>
          <w:b/>
          <w:sz w:val="30"/>
          <w:szCs w:val="30"/>
        </w:rPr>
        <w:t>References:</w:t>
      </w:r>
    </w:p>
    <w:p w14:paraId="1C34AEE5" w14:textId="02A9678E" w:rsidR="0073290B" w:rsidRDefault="0073290B" w:rsidP="0073290B">
      <w:pPr>
        <w:pStyle w:val="Bibliographie"/>
        <w:numPr>
          <w:ilvl w:val="0"/>
          <w:numId w:val="6"/>
        </w:numPr>
        <w:spacing w:line="360" w:lineRule="auto"/>
        <w:ind w:left="714" w:hanging="357"/>
        <w:rPr>
          <w:rFonts w:cstheme="minorHAnsi"/>
          <w:i/>
        </w:rPr>
      </w:pPr>
      <w:r w:rsidRPr="00094ECB">
        <w:rPr>
          <w:rFonts w:cstheme="minorHAnsi"/>
          <w:b/>
        </w:rPr>
        <w:t>Edinga E. Bertille Elodie</w:t>
      </w:r>
      <w:r w:rsidRPr="00094ECB">
        <w:rPr>
          <w:rFonts w:cstheme="minorHAnsi"/>
        </w:rPr>
        <w:t xml:space="preserve">, Bigna Jean Joel, Nansseu Jobert Richie, Tchapmi Adrienne Y, Mbouna Stephane FM, Belinga Suzanne, et al. Simple noninvasive tests for liver fibrosis diagnosis in sub-Saharan African adults with chronic viral hepatitis B or C: A cross sectional study in Cameroon. </w:t>
      </w:r>
      <w:r w:rsidRPr="00094ECB">
        <w:rPr>
          <w:rFonts w:cstheme="minorHAnsi"/>
          <w:i/>
        </w:rPr>
        <w:t>Clinica Chimica Acta.  2022;536:56</w:t>
      </w:r>
      <w:r w:rsidRPr="00094ECB">
        <w:rPr>
          <w:rFonts w:ascii="Cambria Math" w:hAnsi="Cambria Math" w:cs="Cambria Math"/>
          <w:i/>
        </w:rPr>
        <w:t>‑</w:t>
      </w:r>
      <w:r w:rsidRPr="00094ECB">
        <w:rPr>
          <w:rFonts w:cstheme="minorHAnsi"/>
          <w:i/>
        </w:rPr>
        <w:t xml:space="preserve">60. </w:t>
      </w:r>
    </w:p>
    <w:p w14:paraId="37F665EA" w14:textId="77777777" w:rsidR="007B0B7B" w:rsidRPr="007B0B7B" w:rsidRDefault="007B0B7B" w:rsidP="007B0B7B"/>
    <w:p w14:paraId="0C06607A" w14:textId="712220FE" w:rsidR="0073290B" w:rsidRDefault="0073290B" w:rsidP="0073290B">
      <w:pPr>
        <w:pStyle w:val="Bibliographie"/>
        <w:numPr>
          <w:ilvl w:val="0"/>
          <w:numId w:val="6"/>
        </w:numPr>
        <w:spacing w:line="360" w:lineRule="auto"/>
        <w:ind w:left="714" w:hanging="357"/>
        <w:rPr>
          <w:rStyle w:val="fontstyle01"/>
          <w:rFonts w:asciiTheme="minorHAnsi" w:hAnsiTheme="minorHAnsi" w:cstheme="minorHAnsi"/>
          <w:sz w:val="24"/>
          <w:szCs w:val="24"/>
        </w:rPr>
      </w:pPr>
      <w:r w:rsidRPr="00094ECB">
        <w:rPr>
          <w:rStyle w:val="fontstyle01"/>
          <w:rFonts w:asciiTheme="minorHAnsi" w:hAnsiTheme="minorHAnsi" w:cstheme="minorHAnsi"/>
          <w:sz w:val="24"/>
          <w:szCs w:val="24"/>
        </w:rPr>
        <w:t xml:space="preserve">Thérèse Mbezele-Essomba, </w:t>
      </w:r>
      <w:r w:rsidRPr="00094ECB">
        <w:rPr>
          <w:rStyle w:val="fontstyle01"/>
          <w:rFonts w:asciiTheme="minorHAnsi" w:hAnsiTheme="minorHAnsi" w:cstheme="minorHAnsi"/>
          <w:b/>
          <w:sz w:val="24"/>
          <w:szCs w:val="24"/>
        </w:rPr>
        <w:t>Bertille Elodie E Edinga</w:t>
      </w:r>
      <w:r w:rsidRPr="00094ECB">
        <w:rPr>
          <w:rStyle w:val="fontstyle01"/>
          <w:rFonts w:asciiTheme="minorHAnsi" w:hAnsiTheme="minorHAnsi" w:cstheme="minorHAnsi"/>
          <w:sz w:val="24"/>
          <w:szCs w:val="24"/>
        </w:rPr>
        <w:t xml:space="preserve">, Martine Claude Etoa, Antoinette Assiga-Ntsama, Vicky Ama-Moor : Cystatin C and Chronic Complications of Diabetes Mellitus in a Subsaharian Population. </w:t>
      </w:r>
      <w:r w:rsidRPr="00094ECB">
        <w:rPr>
          <w:rStyle w:val="fontstyle01"/>
          <w:rFonts w:asciiTheme="minorHAnsi" w:hAnsiTheme="minorHAnsi" w:cstheme="minorHAnsi"/>
          <w:i/>
          <w:sz w:val="24"/>
          <w:szCs w:val="24"/>
        </w:rPr>
        <w:t>Journal of Nephrology &amp; Endocrinology Research. SRC/JONE-122.</w:t>
      </w:r>
      <w:r w:rsidRPr="00094ECB">
        <w:rPr>
          <w:rStyle w:val="fontstyle01"/>
          <w:rFonts w:asciiTheme="minorHAnsi" w:hAnsiTheme="minorHAnsi" w:cstheme="minorHAnsi"/>
          <w:sz w:val="24"/>
          <w:szCs w:val="24"/>
        </w:rPr>
        <w:t xml:space="preserve"> 2022 DOI: doi.org/10.47363/JONE/2022(2)119. </w:t>
      </w:r>
    </w:p>
    <w:p w14:paraId="4558B738" w14:textId="77777777" w:rsidR="007B0B7B" w:rsidRPr="007B0B7B" w:rsidRDefault="007B0B7B" w:rsidP="007B0B7B"/>
    <w:p w14:paraId="2903AB84" w14:textId="77777777" w:rsidR="0073290B" w:rsidRPr="00094ECB" w:rsidRDefault="0073290B" w:rsidP="0073290B">
      <w:pPr>
        <w:pStyle w:val="Paragraphedeliste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14" w:hanging="357"/>
        <w:rPr>
          <w:rStyle w:val="Lienhypertexte"/>
          <w:rFonts w:cstheme="minorHAnsi"/>
          <w:i/>
        </w:rPr>
      </w:pPr>
      <w:r w:rsidRPr="00094ECB">
        <w:rPr>
          <w:rFonts w:eastAsia="Times New Roman" w:cstheme="minorHAnsi"/>
          <w:b/>
          <w:lang w:eastAsia="fr-FR"/>
        </w:rPr>
        <w:t>Bertille Elodie Edinga-Melenge</w:t>
      </w:r>
      <w:r w:rsidRPr="00094ECB">
        <w:rPr>
          <w:rFonts w:eastAsia="Times New Roman" w:cstheme="minorHAnsi"/>
          <w:lang w:eastAsia="fr-FR"/>
        </w:rPr>
        <w:t>; Adrienne Tchapmi Yankam ; Jobert Richie Nansseu; Catherine Bilong; Suzanne Belinga; Vicky Joceline Ama Moor; Gloria Ashuntantang. Reference Intervals for serum cystatin C and serum creatinine in an adult sub-Saharan African population .</w:t>
      </w:r>
      <w:r w:rsidRPr="00094ECB">
        <w:rPr>
          <w:rFonts w:eastAsia="Times New Roman" w:cstheme="minorHAnsi"/>
          <w:i/>
          <w:color w:val="131413"/>
          <w:lang w:eastAsia="fr-FR"/>
        </w:rPr>
        <w:t xml:space="preserve"> </w:t>
      </w:r>
      <w:r w:rsidRPr="00094ECB">
        <w:rPr>
          <w:rFonts w:cstheme="minorHAnsi"/>
          <w:i/>
          <w:color w:val="131413"/>
        </w:rPr>
        <w:t xml:space="preserve">BMC Clinical Pathology (2019) 19:4 </w:t>
      </w:r>
      <w:hyperlink r:id="rId8" w:history="1">
        <w:r w:rsidRPr="00094ECB">
          <w:rPr>
            <w:rStyle w:val="Lienhypertexte"/>
            <w:rFonts w:cstheme="minorHAnsi"/>
            <w:i/>
          </w:rPr>
          <w:t>https://doi.org/10.1186/s12907-019-0086-7</w:t>
        </w:r>
      </w:hyperlink>
    </w:p>
    <w:p w14:paraId="0CD7A0F3" w14:textId="77777777" w:rsidR="0073290B" w:rsidRPr="00094ECB" w:rsidRDefault="0073290B" w:rsidP="0073290B">
      <w:pPr>
        <w:pStyle w:val="Paragraphedeliste"/>
        <w:rPr>
          <w:rFonts w:cstheme="minorHAnsi"/>
          <w:i/>
        </w:rPr>
      </w:pPr>
    </w:p>
    <w:p w14:paraId="47465462" w14:textId="77777777" w:rsidR="0073290B" w:rsidRPr="00094ECB" w:rsidRDefault="0073290B" w:rsidP="0073290B">
      <w:pPr>
        <w:pStyle w:val="Paragraphedeliste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14" w:hanging="357"/>
        <w:rPr>
          <w:rFonts w:cstheme="minorHAnsi"/>
          <w:i/>
        </w:rPr>
      </w:pPr>
      <w:r w:rsidRPr="00094ECB">
        <w:rPr>
          <w:rFonts w:cstheme="minorHAnsi"/>
          <w:b/>
        </w:rPr>
        <w:t>B. E. Edinga M</w:t>
      </w:r>
      <w:r w:rsidRPr="00094ECB">
        <w:rPr>
          <w:rFonts w:cstheme="minorHAnsi"/>
        </w:rPr>
        <w:t>, V. J. Ama Moor, J. R. N. Nansseu, R. Nguetse Djoumessi, M. K. Mengnjo,</w:t>
      </w:r>
      <w:r w:rsidRPr="00094ECB">
        <w:rPr>
          <w:rFonts w:cstheme="minorHAnsi"/>
          <w:vertAlign w:val="superscript"/>
        </w:rPr>
        <w:t xml:space="preserve"> </w:t>
      </w:r>
      <w:r w:rsidRPr="00094ECB">
        <w:rPr>
          <w:rFonts w:cstheme="minorHAnsi"/>
        </w:rPr>
        <w:t xml:space="preserve">J.C. Katte, J. J. N. Noubiap, E. Sobngwi. Renin Angiotensin Aldosterone System altered in resistant hypertension in sub-Saharan diabetes patients without evidence of primary hyperaldosteronism.  </w:t>
      </w:r>
      <w:r w:rsidRPr="00094ECB">
        <w:rPr>
          <w:rFonts w:cstheme="minorHAnsi"/>
          <w:color w:val="242021"/>
        </w:rPr>
        <w:t>Journal of the Royal Society of Medicine Cardiovascular Disease.</w:t>
      </w:r>
      <w:r>
        <w:rPr>
          <w:rFonts w:cstheme="minorHAnsi"/>
          <w:color w:val="242021"/>
        </w:rPr>
        <w:t xml:space="preserve"> </w:t>
      </w:r>
      <w:r w:rsidRPr="00094ECB">
        <w:rPr>
          <w:rFonts w:cstheme="minorHAnsi"/>
          <w:color w:val="242021"/>
        </w:rPr>
        <w:t xml:space="preserve">6: 1–7, 2017. </w:t>
      </w:r>
    </w:p>
    <w:p w14:paraId="1D59AECB" w14:textId="77777777" w:rsidR="0073290B" w:rsidRP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0858760C" w14:textId="29C06E36" w:rsidR="00573467" w:rsidRPr="0073290B" w:rsidRDefault="00573467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5650E728" w14:textId="4B5D3119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51315BF4" w14:textId="64B3FDAE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6817DED0" w14:textId="686C385F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1ABB8A74" w14:textId="0474A53F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09F41DFC" w14:textId="77777777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688B0241" w14:textId="2C458662" w:rsidR="0073290B" w:rsidRDefault="0073290B" w:rsidP="00A20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rial" w:hAnsi="Arial" w:cs="Arial"/>
          <w:color w:val="212121"/>
        </w:rPr>
      </w:pPr>
    </w:p>
    <w:p w14:paraId="5182AA0F" w14:textId="0239EE67" w:rsidR="00A20ADA" w:rsidRPr="00D14074" w:rsidRDefault="00A20ADA" w:rsidP="00D14074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color w:val="212121"/>
        </w:rPr>
      </w:pPr>
      <w:r>
        <w:br/>
      </w:r>
    </w:p>
    <w:sectPr w:rsidR="00A20ADA" w:rsidRPr="00D1407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9659D" w14:textId="77777777" w:rsidR="005A5E06" w:rsidRDefault="005A5E06" w:rsidP="00A54B8A">
      <w:r>
        <w:separator/>
      </w:r>
    </w:p>
  </w:endnote>
  <w:endnote w:type="continuationSeparator" w:id="0">
    <w:p w14:paraId="7F08D894" w14:textId="77777777" w:rsidR="005A5E06" w:rsidRDefault="005A5E06" w:rsidP="00A5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xklxvAdvTTb5929f4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6543679"/>
      <w:docPartObj>
        <w:docPartGallery w:val="Page Numbers (Bottom of Page)"/>
        <w:docPartUnique/>
      </w:docPartObj>
    </w:sdtPr>
    <w:sdtEndPr/>
    <w:sdtContent>
      <w:p w14:paraId="1B3F80DD" w14:textId="4D125ECC" w:rsidR="003734A8" w:rsidRDefault="003734A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503" w:rsidRPr="00B57503">
          <w:rPr>
            <w:noProof/>
            <w:lang w:val="fr-FR"/>
          </w:rPr>
          <w:t>1</w:t>
        </w:r>
        <w:r>
          <w:fldChar w:fldCharType="end"/>
        </w:r>
      </w:p>
    </w:sdtContent>
  </w:sdt>
  <w:p w14:paraId="6E3F4D0A" w14:textId="77777777" w:rsidR="003734A8" w:rsidRDefault="003734A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3B228" w14:textId="77777777" w:rsidR="005A5E06" w:rsidRDefault="005A5E06" w:rsidP="00A54B8A">
      <w:r>
        <w:separator/>
      </w:r>
    </w:p>
  </w:footnote>
  <w:footnote w:type="continuationSeparator" w:id="0">
    <w:p w14:paraId="1CC6DB70" w14:textId="77777777" w:rsidR="005A5E06" w:rsidRDefault="005A5E06" w:rsidP="00A5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2B7D"/>
    <w:multiLevelType w:val="hybridMultilevel"/>
    <w:tmpl w:val="E6329BE8"/>
    <w:lvl w:ilvl="0" w:tplc="7A6E38F6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color w:val="auto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D70"/>
    <w:multiLevelType w:val="hybridMultilevel"/>
    <w:tmpl w:val="178A4C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F45B9"/>
    <w:multiLevelType w:val="hybridMultilevel"/>
    <w:tmpl w:val="FB127D08"/>
    <w:lvl w:ilvl="0" w:tplc="DF28A47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E7DDC"/>
    <w:multiLevelType w:val="hybridMultilevel"/>
    <w:tmpl w:val="7640E4AC"/>
    <w:lvl w:ilvl="0" w:tplc="765C414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F4D6D"/>
    <w:multiLevelType w:val="hybridMultilevel"/>
    <w:tmpl w:val="25D6E810"/>
    <w:lvl w:ilvl="0" w:tplc="6958D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52DC7"/>
    <w:multiLevelType w:val="hybridMultilevel"/>
    <w:tmpl w:val="0A5CC29A"/>
    <w:lvl w:ilvl="0" w:tplc="425C18C4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D50"/>
    <w:rsid w:val="00016C5A"/>
    <w:rsid w:val="00033B56"/>
    <w:rsid w:val="000419BE"/>
    <w:rsid w:val="00042A22"/>
    <w:rsid w:val="00042E25"/>
    <w:rsid w:val="00064C7E"/>
    <w:rsid w:val="00067330"/>
    <w:rsid w:val="00077ADE"/>
    <w:rsid w:val="00084E95"/>
    <w:rsid w:val="00091D79"/>
    <w:rsid w:val="000925F5"/>
    <w:rsid w:val="000A01EA"/>
    <w:rsid w:val="000C1D27"/>
    <w:rsid w:val="000D332A"/>
    <w:rsid w:val="000D368E"/>
    <w:rsid w:val="000E3DAA"/>
    <w:rsid w:val="000F4D1C"/>
    <w:rsid w:val="000F7C67"/>
    <w:rsid w:val="0010776A"/>
    <w:rsid w:val="00137856"/>
    <w:rsid w:val="001418D1"/>
    <w:rsid w:val="0014590F"/>
    <w:rsid w:val="00145EEE"/>
    <w:rsid w:val="001512CA"/>
    <w:rsid w:val="001716EE"/>
    <w:rsid w:val="001728D1"/>
    <w:rsid w:val="00173055"/>
    <w:rsid w:val="0017553D"/>
    <w:rsid w:val="00185895"/>
    <w:rsid w:val="00193489"/>
    <w:rsid w:val="001E5972"/>
    <w:rsid w:val="001F0E1E"/>
    <w:rsid w:val="001F2E8F"/>
    <w:rsid w:val="00221204"/>
    <w:rsid w:val="00276887"/>
    <w:rsid w:val="002938AF"/>
    <w:rsid w:val="0029573C"/>
    <w:rsid w:val="002B4910"/>
    <w:rsid w:val="002C1B99"/>
    <w:rsid w:val="002C5D3E"/>
    <w:rsid w:val="0030213E"/>
    <w:rsid w:val="003033BB"/>
    <w:rsid w:val="00307B28"/>
    <w:rsid w:val="00332D50"/>
    <w:rsid w:val="00346BFF"/>
    <w:rsid w:val="003473C6"/>
    <w:rsid w:val="00354C76"/>
    <w:rsid w:val="00366502"/>
    <w:rsid w:val="003706A2"/>
    <w:rsid w:val="00370BE0"/>
    <w:rsid w:val="003722BB"/>
    <w:rsid w:val="003734A8"/>
    <w:rsid w:val="00382B3E"/>
    <w:rsid w:val="003A3826"/>
    <w:rsid w:val="003B6E61"/>
    <w:rsid w:val="003C0EBE"/>
    <w:rsid w:val="003C18F2"/>
    <w:rsid w:val="003C46FB"/>
    <w:rsid w:val="003C5232"/>
    <w:rsid w:val="003D594F"/>
    <w:rsid w:val="003E1963"/>
    <w:rsid w:val="003E3FB2"/>
    <w:rsid w:val="00401D6E"/>
    <w:rsid w:val="004228B6"/>
    <w:rsid w:val="00431C8B"/>
    <w:rsid w:val="00432935"/>
    <w:rsid w:val="00482EB4"/>
    <w:rsid w:val="004866FA"/>
    <w:rsid w:val="00491472"/>
    <w:rsid w:val="00494385"/>
    <w:rsid w:val="004976AD"/>
    <w:rsid w:val="004A35D5"/>
    <w:rsid w:val="004B43E4"/>
    <w:rsid w:val="004F1ABD"/>
    <w:rsid w:val="00521431"/>
    <w:rsid w:val="005238F0"/>
    <w:rsid w:val="00535EDB"/>
    <w:rsid w:val="005367D9"/>
    <w:rsid w:val="005371FC"/>
    <w:rsid w:val="00540586"/>
    <w:rsid w:val="00573467"/>
    <w:rsid w:val="00594F68"/>
    <w:rsid w:val="00596D8B"/>
    <w:rsid w:val="005A3D81"/>
    <w:rsid w:val="005A5E06"/>
    <w:rsid w:val="005C3DB9"/>
    <w:rsid w:val="005C47B0"/>
    <w:rsid w:val="005C6D51"/>
    <w:rsid w:val="005D04FA"/>
    <w:rsid w:val="005D56D1"/>
    <w:rsid w:val="005F3BCD"/>
    <w:rsid w:val="00601408"/>
    <w:rsid w:val="00612719"/>
    <w:rsid w:val="00631E5E"/>
    <w:rsid w:val="00632180"/>
    <w:rsid w:val="00650AED"/>
    <w:rsid w:val="00653D5F"/>
    <w:rsid w:val="006677A6"/>
    <w:rsid w:val="00680D73"/>
    <w:rsid w:val="006A446F"/>
    <w:rsid w:val="006A4858"/>
    <w:rsid w:val="006C348E"/>
    <w:rsid w:val="006D0E6B"/>
    <w:rsid w:val="006D24F4"/>
    <w:rsid w:val="006E0C5B"/>
    <w:rsid w:val="006E43EB"/>
    <w:rsid w:val="006E6643"/>
    <w:rsid w:val="0070200D"/>
    <w:rsid w:val="00707824"/>
    <w:rsid w:val="007106AD"/>
    <w:rsid w:val="00714AE3"/>
    <w:rsid w:val="00714DB4"/>
    <w:rsid w:val="0073290B"/>
    <w:rsid w:val="0075396A"/>
    <w:rsid w:val="0076376C"/>
    <w:rsid w:val="007831B5"/>
    <w:rsid w:val="00785455"/>
    <w:rsid w:val="00797AC2"/>
    <w:rsid w:val="007A00FA"/>
    <w:rsid w:val="007B0B7B"/>
    <w:rsid w:val="007B1697"/>
    <w:rsid w:val="007C3CE7"/>
    <w:rsid w:val="007E045F"/>
    <w:rsid w:val="007E4FBE"/>
    <w:rsid w:val="007F1591"/>
    <w:rsid w:val="007F2236"/>
    <w:rsid w:val="00810525"/>
    <w:rsid w:val="008309CD"/>
    <w:rsid w:val="008373A6"/>
    <w:rsid w:val="0084495C"/>
    <w:rsid w:val="00853EAB"/>
    <w:rsid w:val="0085448B"/>
    <w:rsid w:val="0086237C"/>
    <w:rsid w:val="0086366B"/>
    <w:rsid w:val="00870206"/>
    <w:rsid w:val="00871BE7"/>
    <w:rsid w:val="00885168"/>
    <w:rsid w:val="008866A6"/>
    <w:rsid w:val="008C0D77"/>
    <w:rsid w:val="008C41CA"/>
    <w:rsid w:val="008D232A"/>
    <w:rsid w:val="008E2589"/>
    <w:rsid w:val="009269D7"/>
    <w:rsid w:val="009362DE"/>
    <w:rsid w:val="00943777"/>
    <w:rsid w:val="0094573F"/>
    <w:rsid w:val="00976477"/>
    <w:rsid w:val="009844C9"/>
    <w:rsid w:val="00997BCE"/>
    <w:rsid w:val="009A161E"/>
    <w:rsid w:val="009B3B34"/>
    <w:rsid w:val="009C4596"/>
    <w:rsid w:val="009C6C8E"/>
    <w:rsid w:val="009C749A"/>
    <w:rsid w:val="009D1484"/>
    <w:rsid w:val="009E134B"/>
    <w:rsid w:val="009F1FE0"/>
    <w:rsid w:val="00A20ADA"/>
    <w:rsid w:val="00A25719"/>
    <w:rsid w:val="00A25885"/>
    <w:rsid w:val="00A30E76"/>
    <w:rsid w:val="00A41437"/>
    <w:rsid w:val="00A462A9"/>
    <w:rsid w:val="00A54B8A"/>
    <w:rsid w:val="00A617C2"/>
    <w:rsid w:val="00A61FB4"/>
    <w:rsid w:val="00A8264F"/>
    <w:rsid w:val="00AA0147"/>
    <w:rsid w:val="00AA5D07"/>
    <w:rsid w:val="00AB4DA5"/>
    <w:rsid w:val="00AC1CCA"/>
    <w:rsid w:val="00AC2AB8"/>
    <w:rsid w:val="00AD427A"/>
    <w:rsid w:val="00AE7A91"/>
    <w:rsid w:val="00AF207F"/>
    <w:rsid w:val="00AF514A"/>
    <w:rsid w:val="00B04E86"/>
    <w:rsid w:val="00B111AE"/>
    <w:rsid w:val="00B4350E"/>
    <w:rsid w:val="00B510F5"/>
    <w:rsid w:val="00B57503"/>
    <w:rsid w:val="00B846E6"/>
    <w:rsid w:val="00B877DF"/>
    <w:rsid w:val="00B977E5"/>
    <w:rsid w:val="00BA44DA"/>
    <w:rsid w:val="00BC4614"/>
    <w:rsid w:val="00C23CC9"/>
    <w:rsid w:val="00C2597B"/>
    <w:rsid w:val="00C32672"/>
    <w:rsid w:val="00C33CDA"/>
    <w:rsid w:val="00C40621"/>
    <w:rsid w:val="00C43781"/>
    <w:rsid w:val="00C43EF5"/>
    <w:rsid w:val="00C45D0F"/>
    <w:rsid w:val="00C51C35"/>
    <w:rsid w:val="00C733CD"/>
    <w:rsid w:val="00C80E1D"/>
    <w:rsid w:val="00CA10ED"/>
    <w:rsid w:val="00D14074"/>
    <w:rsid w:val="00D14393"/>
    <w:rsid w:val="00D14BD6"/>
    <w:rsid w:val="00D26DFC"/>
    <w:rsid w:val="00D31954"/>
    <w:rsid w:val="00D3658A"/>
    <w:rsid w:val="00D4107F"/>
    <w:rsid w:val="00D56081"/>
    <w:rsid w:val="00D707D2"/>
    <w:rsid w:val="00D754D5"/>
    <w:rsid w:val="00D9728A"/>
    <w:rsid w:val="00DC309C"/>
    <w:rsid w:val="00DC6E06"/>
    <w:rsid w:val="00DE204D"/>
    <w:rsid w:val="00DE3B10"/>
    <w:rsid w:val="00DF510B"/>
    <w:rsid w:val="00E10324"/>
    <w:rsid w:val="00E558F9"/>
    <w:rsid w:val="00E57311"/>
    <w:rsid w:val="00E573D8"/>
    <w:rsid w:val="00E63495"/>
    <w:rsid w:val="00E71A6D"/>
    <w:rsid w:val="00E875C2"/>
    <w:rsid w:val="00EB1BB2"/>
    <w:rsid w:val="00EC2783"/>
    <w:rsid w:val="00ED6A54"/>
    <w:rsid w:val="00ED7BEF"/>
    <w:rsid w:val="00F11835"/>
    <w:rsid w:val="00F142D3"/>
    <w:rsid w:val="00F16104"/>
    <w:rsid w:val="00F20F0F"/>
    <w:rsid w:val="00F23A21"/>
    <w:rsid w:val="00F24EBE"/>
    <w:rsid w:val="00F25391"/>
    <w:rsid w:val="00F26066"/>
    <w:rsid w:val="00F462BB"/>
    <w:rsid w:val="00F57209"/>
    <w:rsid w:val="00F64B8B"/>
    <w:rsid w:val="00F877FA"/>
    <w:rsid w:val="00FA78FD"/>
    <w:rsid w:val="00FC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C427"/>
  <w15:docId w15:val="{97B1EF8A-B8DA-4595-B0B8-90B06F83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D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Titre3">
    <w:name w:val="heading 3"/>
    <w:basedOn w:val="Normal"/>
    <w:link w:val="Titre3Car"/>
    <w:uiPriority w:val="9"/>
    <w:qFormat/>
    <w:rsid w:val="00EC278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rsid w:val="00332D50"/>
  </w:style>
  <w:style w:type="character" w:styleId="Marquedecommentaire">
    <w:name w:val="annotation reference"/>
    <w:uiPriority w:val="99"/>
    <w:semiHidden/>
    <w:unhideWhenUsed/>
    <w:rsid w:val="00332D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32D50"/>
    <w:pPr>
      <w:spacing w:after="200"/>
    </w:pPr>
    <w:rPr>
      <w:rFonts w:ascii="Calibri" w:hAnsi="Calibr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32D50"/>
    <w:rPr>
      <w:rFonts w:ascii="Calibri" w:eastAsia="Calibri" w:hAnsi="Calibri" w:cs="Times New Roman"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2D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2D50"/>
    <w:rPr>
      <w:rFonts w:ascii="Segoe UI" w:eastAsia="Calibri" w:hAnsi="Segoe UI" w:cs="Segoe UI"/>
      <w:sz w:val="18"/>
      <w:szCs w:val="18"/>
      <w:lang w:val="en-US"/>
    </w:rPr>
  </w:style>
  <w:style w:type="paragraph" w:styleId="Bibliographie">
    <w:name w:val="Bibliography"/>
    <w:basedOn w:val="Normal"/>
    <w:next w:val="Normal"/>
    <w:uiPriority w:val="37"/>
    <w:semiHidden/>
    <w:unhideWhenUsed/>
    <w:rsid w:val="00332D50"/>
  </w:style>
  <w:style w:type="table" w:styleId="Grilledutableau">
    <w:name w:val="Table Grid"/>
    <w:basedOn w:val="TableauNormal"/>
    <w:uiPriority w:val="59"/>
    <w:rsid w:val="00A5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A54B8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A54B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54B8A"/>
    <w:rPr>
      <w:rFonts w:ascii="Times New Roman" w:eastAsia="Calibri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54B8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54B8A"/>
    <w:rPr>
      <w:rFonts w:ascii="Times New Roman" w:eastAsia="Calibri" w:hAnsi="Times New Roman" w:cs="Times New Roman"/>
      <w:sz w:val="24"/>
      <w:szCs w:val="24"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371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371FC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5371FC"/>
    <w:pPr>
      <w:spacing w:before="100" w:beforeAutospacing="1" w:after="100" w:afterAutospacing="1"/>
    </w:pPr>
    <w:rPr>
      <w:rFonts w:eastAsia="Times New Roman"/>
      <w:lang w:val="fr-FR" w:eastAsia="fr-FR"/>
    </w:rPr>
  </w:style>
  <w:style w:type="paragraph" w:styleId="Paragraphedeliste">
    <w:name w:val="List Paragraph"/>
    <w:aliases w:val="Normal 2"/>
    <w:basedOn w:val="Normal"/>
    <w:link w:val="ParagraphedelisteCar"/>
    <w:uiPriority w:val="34"/>
    <w:qFormat/>
    <w:rsid w:val="009C6C8E"/>
    <w:pPr>
      <w:ind w:left="720"/>
      <w:contextualSpacing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396A"/>
    <w:pPr>
      <w:spacing w:after="0"/>
    </w:pPr>
    <w:rPr>
      <w:rFonts w:ascii="Times New Roman" w:hAnsi="Times New Roman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396A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70200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Policepardfaut"/>
    <w:rsid w:val="008D232A"/>
    <w:rPr>
      <w:rFonts w:ascii="KxklxvAdvTTb5929f4c" w:hAnsi="KxklxvAdvTTb5929f4c" w:hint="default"/>
      <w:b w:val="0"/>
      <w:bCs w:val="0"/>
      <w:i w:val="0"/>
      <w:iCs w:val="0"/>
      <w:color w:val="131413"/>
      <w:sz w:val="22"/>
      <w:szCs w:val="22"/>
    </w:rPr>
  </w:style>
  <w:style w:type="character" w:customStyle="1" w:styleId="Titre3Car">
    <w:name w:val="Titre 3 Car"/>
    <w:basedOn w:val="Policepardfaut"/>
    <w:link w:val="Titre3"/>
    <w:uiPriority w:val="9"/>
    <w:rsid w:val="00EC278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CitationHTML">
    <w:name w:val="HTML Cite"/>
    <w:basedOn w:val="Policepardfaut"/>
    <w:uiPriority w:val="99"/>
    <w:unhideWhenUsed/>
    <w:rsid w:val="007C3CE7"/>
    <w:rPr>
      <w:i/>
      <w:iCs/>
    </w:rPr>
  </w:style>
  <w:style w:type="character" w:customStyle="1" w:styleId="ParagraphedelisteCar">
    <w:name w:val="Paragraphe de liste Car"/>
    <w:aliases w:val="Normal 2 Car"/>
    <w:basedOn w:val="Policepardfaut"/>
    <w:link w:val="Paragraphedeliste"/>
    <w:uiPriority w:val="34"/>
    <w:rsid w:val="007C3CE7"/>
    <w:rPr>
      <w:rFonts w:ascii="Times New Roman" w:eastAsia="Calibri" w:hAnsi="Times New Roman" w:cs="Times New Roman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C51C35"/>
    <w:rPr>
      <w:color w:val="0563C1" w:themeColor="hyperlink"/>
      <w:u w:val="single"/>
    </w:rPr>
  </w:style>
  <w:style w:type="character" w:customStyle="1" w:styleId="y2iqfc">
    <w:name w:val="y2iqfc"/>
    <w:basedOn w:val="Policepardfaut"/>
    <w:rsid w:val="00650AED"/>
  </w:style>
  <w:style w:type="character" w:customStyle="1" w:styleId="markedcontent">
    <w:name w:val="markedcontent"/>
    <w:basedOn w:val="Policepardfaut"/>
    <w:rsid w:val="00042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907-019-0086-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redinga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4284</Characters>
  <Application>Microsoft Office Word</Application>
  <DocSecurity>0</DocSecurity>
  <Lines>35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Bertille EDINGA EYEBE</dc:creator>
  <cp:keywords/>
  <dc:description/>
  <cp:lastModifiedBy>elodi</cp:lastModifiedBy>
  <cp:revision>2</cp:revision>
  <cp:lastPrinted>2017-01-27T09:21:00Z</cp:lastPrinted>
  <dcterms:created xsi:type="dcterms:W3CDTF">2022-10-28T08:10:00Z</dcterms:created>
  <dcterms:modified xsi:type="dcterms:W3CDTF">2022-10-28T08:10:00Z</dcterms:modified>
</cp:coreProperties>
</file>