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D3356" w14:textId="77777777" w:rsidR="00924610" w:rsidRPr="009C486F" w:rsidRDefault="00924610" w:rsidP="00924610">
      <w:pPr>
        <w:spacing w:before="100" w:after="100"/>
        <w:jc w:val="center"/>
      </w:pPr>
      <w:r>
        <w:rPr>
          <w:b/>
        </w:rPr>
        <w:t xml:space="preserve">THE ROLE OF </w:t>
      </w:r>
      <w:r w:rsidRPr="0038749D">
        <w:rPr>
          <w:b/>
          <w:i/>
          <w:iCs/>
        </w:rPr>
        <w:t>BACILLUS THURINGIENSIS</w:t>
      </w:r>
      <w:r>
        <w:rPr>
          <w:b/>
        </w:rPr>
        <w:t xml:space="preserve"> IN THE BIODEGRADATION OF BENZO (A) PYRENE AND FLUORANTHENE</w:t>
      </w:r>
    </w:p>
    <w:p w14:paraId="75402C4D" w14:textId="4D2B9151" w:rsidR="00156300" w:rsidRDefault="00156300" w:rsidP="005973B9">
      <w:pPr>
        <w:pStyle w:val="BodyText"/>
        <w:spacing w:before="73" w:line="198" w:lineRule="exact"/>
        <w:ind w:left="100" w:right="5987"/>
        <w:rPr>
          <w:rFonts w:ascii="Arial"/>
        </w:rPr>
      </w:pPr>
      <w:r>
        <w:rPr>
          <w:rFonts w:ascii="Arial"/>
        </w:rPr>
        <w:t xml:space="preserve">Folasade Abimbola ADU, University KwaZulu-Natal, Durban, South Africa </w:t>
      </w:r>
    </w:p>
    <w:p w14:paraId="3D5C6968" w14:textId="5B63E622" w:rsidR="005973B9" w:rsidRDefault="00156300" w:rsidP="005973B9">
      <w:pPr>
        <w:pStyle w:val="BodyText"/>
        <w:spacing w:before="73" w:line="198" w:lineRule="exact"/>
        <w:ind w:left="100" w:right="5987"/>
        <w:rPr>
          <w:rFonts w:ascii="Arial"/>
        </w:rPr>
      </w:pPr>
      <w:r>
        <w:rPr>
          <w:rFonts w:ascii="Arial"/>
        </w:rPr>
        <w:t>Supervisor- Professor Ademola O. Olaniran, University of Kwazulu-Natal, Durban, South Africa</w:t>
      </w:r>
    </w:p>
    <w:p w14:paraId="1D448809" w14:textId="77777777" w:rsidR="00AE3E37" w:rsidRDefault="00AE3E37">
      <w:pPr>
        <w:pStyle w:val="BodyText"/>
        <w:rPr>
          <w:rFonts w:ascii="Arial"/>
          <w:sz w:val="20"/>
        </w:rPr>
      </w:pPr>
    </w:p>
    <w:p w14:paraId="69237F28"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1D22316" w14:textId="77777777" w:rsidR="00AE3E37" w:rsidRDefault="00A9710C">
      <w:pPr>
        <w:pStyle w:val="Heading3"/>
        <w:spacing w:before="147"/>
        <w:jc w:val="both"/>
      </w:pPr>
      <w:r>
        <w:rPr>
          <w:color w:val="BF5A14"/>
        </w:rPr>
        <w:t>Abstract</w:t>
      </w:r>
      <w:r w:rsidR="00404E5B">
        <w:rPr>
          <w:color w:val="BF5A14"/>
        </w:rPr>
        <w:t xml:space="preserve"> (300 word limit)</w:t>
      </w:r>
    </w:p>
    <w:p w14:paraId="57ACFDF0" w14:textId="16278B86" w:rsidR="00924610" w:rsidRDefault="00924610" w:rsidP="00924610">
      <w:pPr>
        <w:tabs>
          <w:tab w:val="left" w:pos="9000"/>
        </w:tabs>
        <w:jc w:val="both"/>
      </w:pPr>
      <w:r>
        <w:t>Polycyclic aromatic hydrocarbons (</w:t>
      </w:r>
      <w:r w:rsidRPr="00056436">
        <w:t>PAHs</w:t>
      </w:r>
      <w:r>
        <w:t>)</w:t>
      </w:r>
      <w:r w:rsidRPr="00056436">
        <w:t xml:space="preserve"> are compounds which comprise of two or more benzene rings in their structure and are thermodynamically stable in the environment</w:t>
      </w:r>
      <w:r>
        <w:t>.</w:t>
      </w:r>
      <w:r w:rsidRPr="00056436">
        <w:t xml:space="preserve"> They are released into the environment </w:t>
      </w:r>
      <w:r>
        <w:t xml:space="preserve">mainly </w:t>
      </w:r>
      <w:r w:rsidRPr="00056436">
        <w:t>through</w:t>
      </w:r>
      <w:r>
        <w:t xml:space="preserve"> </w:t>
      </w:r>
      <w:r w:rsidRPr="00056436">
        <w:t>anthropogenic sources</w:t>
      </w:r>
      <w:r>
        <w:t xml:space="preserve">, posing threats to human, animal, and plant lives. Benzo (a) pyrene (BaP) and fluoranthene (fluo) are high molecular weight polycyclic aromatic hydrocarbons (HMW PAH) known for their carcinogenic, teratogenic, and mutagenic properties. These compounds consist of five and four benzene rings respectively. Owing to this property, they tend to adhere more to the soil making them recalcitrant to biodegradation. This study investigated the ability of </w:t>
      </w:r>
      <w:r w:rsidRPr="00E7412B">
        <w:rPr>
          <w:i/>
          <w:iCs/>
        </w:rPr>
        <w:t>Bacillus thuringiensis</w:t>
      </w:r>
      <w:r>
        <w:t xml:space="preserve"> to degrade 50 ppm BaP and fluo. The isolate was used to degrade the compounds for a period of 24 days, monitoring the degradation process every three days, using the ultra-violet visible spectrophotometry (UV-VIS SPEC) to analyze the degradation variables. During this period, there was a decrease in the concentration of both BaP and fluo with increase in days, indicating that </w:t>
      </w:r>
      <w:r w:rsidRPr="00976327">
        <w:rPr>
          <w:i/>
          <w:iCs/>
        </w:rPr>
        <w:t>B. thuringiensis</w:t>
      </w:r>
      <w:r>
        <w:t xml:space="preserve"> utilized the compounds has its sole source of carbon. By day 12, </w:t>
      </w:r>
      <w:r w:rsidRPr="000514D5">
        <w:rPr>
          <w:i/>
          <w:iCs/>
        </w:rPr>
        <w:t>B. thuringiensis</w:t>
      </w:r>
      <w:r>
        <w:rPr>
          <w:i/>
          <w:iCs/>
        </w:rPr>
        <w:t xml:space="preserve"> </w:t>
      </w:r>
      <w:r>
        <w:t>had degraded 74% of fluo and 80% of BaP and by day 15, fluo was completely degraded while complete degradation of BaP was recorded at day 21.</w:t>
      </w:r>
      <w:r w:rsidR="000B6342">
        <w:t xml:space="preserve"> </w:t>
      </w:r>
      <w:r>
        <w:t xml:space="preserve">Gas Chromatography- Mass Spectrometry (GC-MS) analysis revealed the presence of metabolites including but not limited to fatty acids, alkanes, alkenes, alcohols, and epoxy derivatives. The presence of these metabolites signifies the breakdown of BaP and fluo. These results indicate that </w:t>
      </w:r>
      <w:r w:rsidRPr="00976327">
        <w:rPr>
          <w:i/>
          <w:iCs/>
        </w:rPr>
        <w:t>B. thuringiensis</w:t>
      </w:r>
      <w:r>
        <w:t xml:space="preserve"> can be used for the bioremediation of PAHs in polluted environments</w:t>
      </w:r>
    </w:p>
    <w:p w14:paraId="0EF04785" w14:textId="77777777" w:rsidR="00AE3E37" w:rsidRDefault="00A9710C">
      <w:pPr>
        <w:pStyle w:val="Heading3"/>
        <w:spacing w:before="74"/>
      </w:pPr>
      <w:r>
        <w:rPr>
          <w:b w:val="0"/>
        </w:rPr>
        <w:br w:type="column"/>
      </w:r>
      <w:r>
        <w:rPr>
          <w:color w:val="BF5A14"/>
        </w:rPr>
        <w:t>Image</w:t>
      </w:r>
    </w:p>
    <w:p w14:paraId="32F467EC" w14:textId="74090FDE" w:rsidR="00AE3E37" w:rsidRDefault="00924610">
      <w:pPr>
        <w:pStyle w:val="BodyText"/>
        <w:spacing w:before="2"/>
        <w:rPr>
          <w:rFonts w:ascii="Arial"/>
          <w:b/>
          <w:sz w:val="16"/>
        </w:rPr>
      </w:pPr>
      <w:r>
        <w:rPr>
          <w:noProof/>
        </w:rPr>
        <w:drawing>
          <wp:inline distT="0" distB="0" distL="0" distR="0" wp14:anchorId="1AB2B36F" wp14:editId="30D219A8">
            <wp:extent cx="3520440" cy="1590675"/>
            <wp:effectExtent l="0" t="0" r="3810" b="9525"/>
            <wp:docPr id="6" name="Chart 6">
              <a:extLst xmlns:a="http://schemas.openxmlformats.org/drawingml/2006/main">
                <a:ext uri="{FF2B5EF4-FFF2-40B4-BE49-F238E27FC236}">
                  <a16:creationId xmlns:a16="http://schemas.microsoft.com/office/drawing/2014/main" id="{E5C73053-7349-4173-BC20-70A371C4A2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60AE9AD" w14:textId="77777777" w:rsidR="00AC69E0" w:rsidRDefault="00AC69E0" w:rsidP="00AC69E0">
      <w:r>
        <w:rPr>
          <w:sz w:val="24"/>
          <w:szCs w:val="24"/>
        </w:rPr>
        <w:t xml:space="preserve">Figure 1: - Concentration and percentage degradation of BaP using </w:t>
      </w:r>
      <w:r w:rsidRPr="00525C10">
        <w:rPr>
          <w:i/>
          <w:iCs/>
          <w:sz w:val="24"/>
          <w:szCs w:val="24"/>
        </w:rPr>
        <w:t>Bacillus thuringiensis</w:t>
      </w:r>
      <w:r>
        <w:rPr>
          <w:sz w:val="24"/>
          <w:szCs w:val="24"/>
        </w:rPr>
        <w:t xml:space="preserve"> over a period of 24 days</w:t>
      </w:r>
    </w:p>
    <w:p w14:paraId="6543A1D2"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42BF699" w14:textId="0C8B6E65" w:rsidR="00AE3E37" w:rsidRPr="008756E6" w:rsidRDefault="00924610" w:rsidP="008756E6">
      <w:pPr>
        <w:tabs>
          <w:tab w:val="left" w:pos="384"/>
        </w:tabs>
        <w:ind w:right="117"/>
      </w:pPr>
      <w:r>
        <w:t>None yet</w:t>
      </w:r>
    </w:p>
    <w:p w14:paraId="55A053CD"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2BBC202" w14:textId="77777777" w:rsidR="00AE3E37" w:rsidRDefault="00AE3E37">
      <w:pPr>
        <w:pStyle w:val="BodyText"/>
        <w:rPr>
          <w:rFonts w:ascii="Calibri"/>
          <w:sz w:val="20"/>
        </w:rPr>
      </w:pPr>
    </w:p>
    <w:p w14:paraId="780E74BB" w14:textId="2234751C"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0C83115" wp14:editId="54F9E76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BC80E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DA11801" w14:textId="517D74E2" w:rsidR="00AE3E37" w:rsidRDefault="005B7992"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BB60024" wp14:editId="03455E98">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31D55F9" w14:textId="49A89C58" w:rsidR="00A52075" w:rsidRDefault="005B7992" w:rsidP="00A52075">
                            <w:pPr>
                              <w:rPr>
                                <w:b/>
                                <w:color w:val="0000FF"/>
                                <w:lang w:val="en-IN"/>
                              </w:rPr>
                            </w:pPr>
                            <w:r>
                              <w:rPr>
                                <w:noProof/>
                              </w:rPr>
                              <w:drawing>
                                <wp:inline distT="0" distB="0" distL="0" distR="0" wp14:anchorId="6A269275" wp14:editId="5D5D006D">
                                  <wp:extent cx="741680" cy="426720"/>
                                  <wp:effectExtent l="0" t="0" r="1270" b="0"/>
                                  <wp:docPr id="10" name="Picture 10"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1680" cy="42672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B6002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431D55F9" w14:textId="49A89C58" w:rsidR="00A52075" w:rsidRDefault="005B7992" w:rsidP="00A52075">
                      <w:pPr>
                        <w:rPr>
                          <w:b/>
                          <w:color w:val="0000FF"/>
                          <w:lang w:val="en-IN"/>
                        </w:rPr>
                      </w:pPr>
                      <w:r>
                        <w:rPr>
                          <w:noProof/>
                        </w:rPr>
                        <w:drawing>
                          <wp:inline distT="0" distB="0" distL="0" distR="0" wp14:anchorId="6A269275" wp14:editId="5D5D006D">
                            <wp:extent cx="741680" cy="426720"/>
                            <wp:effectExtent l="0" t="0" r="1270" b="0"/>
                            <wp:docPr id="10" name="Picture 10"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1680" cy="426720"/>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rPr>
        <w:drawing>
          <wp:inline distT="0" distB="0" distL="0" distR="0" wp14:anchorId="44ED9A6C" wp14:editId="6A4A0C0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37F2DD3C" w14:textId="77777777" w:rsidR="000B6342" w:rsidRDefault="000B6342" w:rsidP="000B6342">
      <w:pPr>
        <w:spacing w:before="41" w:line="154" w:lineRule="exact"/>
        <w:ind w:left="213" w:right="231"/>
        <w:jc w:val="both"/>
        <w:rPr>
          <w:rFonts w:ascii="Arial"/>
          <w:sz w:val="14"/>
        </w:rPr>
      </w:pPr>
      <w:r>
        <w:rPr>
          <w:rFonts w:ascii="Arial"/>
          <w:sz w:val="14"/>
        </w:rPr>
        <w:t xml:space="preserve">Folasade Abimbola Adu is a microbiologist with her focus on applied and environmental microbiology. For her, researching on how microorganisms interact with the environment and with each other is quite fascinating. </w:t>
      </w:r>
    </w:p>
    <w:p w14:paraId="3979D81D" w14:textId="7868C704" w:rsidR="00AE3E37" w:rsidRDefault="00A9710C">
      <w:pPr>
        <w:spacing w:before="62"/>
        <w:ind w:left="4217" w:right="4235"/>
        <w:jc w:val="center"/>
        <w:rPr>
          <w:rFonts w:ascii="Arial"/>
          <w:sz w:val="14"/>
        </w:rPr>
      </w:pPr>
      <w:r>
        <w:rPr>
          <w:rFonts w:ascii="Arial"/>
          <w:sz w:val="14"/>
        </w:rPr>
        <w:t xml:space="preserve">Email: </w:t>
      </w:r>
      <w:hyperlink r:id="rId11" w:history="1">
        <w:r w:rsidR="000B6342" w:rsidRPr="00104284">
          <w:rPr>
            <w:rStyle w:val="Hyperlink"/>
            <w:rFonts w:ascii="Arial"/>
            <w:sz w:val="14"/>
          </w:rPr>
          <w:t>sadeadu23@yahoomail.com</w:t>
        </w:r>
      </w:hyperlink>
    </w:p>
    <w:p w14:paraId="126491A7"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5BB7C59" wp14:editId="749E311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A8ADC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734613A" w14:textId="77777777" w:rsidR="00AE3E37" w:rsidRDefault="00AE3E37">
      <w:pPr>
        <w:pStyle w:val="BodyText"/>
        <w:rPr>
          <w:rFonts w:ascii="Arial"/>
          <w:sz w:val="20"/>
        </w:rPr>
      </w:pPr>
    </w:p>
    <w:p w14:paraId="6F82B254" w14:textId="77777777" w:rsidR="00AE3E37" w:rsidRDefault="00AE3E37">
      <w:pPr>
        <w:pStyle w:val="BodyText"/>
        <w:rPr>
          <w:rFonts w:ascii="Arial"/>
          <w:sz w:val="20"/>
        </w:rPr>
      </w:pPr>
    </w:p>
    <w:p w14:paraId="04002C91" w14:textId="77777777" w:rsidR="00AE3E37" w:rsidRDefault="00AE3E37">
      <w:pPr>
        <w:pStyle w:val="BodyText"/>
        <w:spacing w:before="7"/>
        <w:rPr>
          <w:rFonts w:ascii="Arial"/>
          <w:sz w:val="29"/>
        </w:rPr>
      </w:pPr>
    </w:p>
    <w:p w14:paraId="15BA6775" w14:textId="77777777" w:rsidR="00AE3E37" w:rsidRDefault="00A9710C" w:rsidP="000534A1">
      <w:pPr>
        <w:spacing w:before="39"/>
        <w:ind w:left="100"/>
        <w:rPr>
          <w:rFonts w:ascii="Minion Pro"/>
          <w:b/>
          <w:sz w:val="20"/>
        </w:rPr>
      </w:pPr>
      <w:r w:rsidRPr="00B21A57">
        <w:rPr>
          <w:rFonts w:ascii="Minion Pro"/>
          <w:b/>
          <w:sz w:val="20"/>
        </w:rPr>
        <w:t>Notes/Comments:</w:t>
      </w:r>
    </w:p>
    <w:p w14:paraId="2B1FB07F" w14:textId="77777777" w:rsidR="00EA7D51" w:rsidRDefault="00EA7D51" w:rsidP="000534A1">
      <w:pPr>
        <w:spacing w:before="39"/>
        <w:ind w:left="100"/>
        <w:rPr>
          <w:rFonts w:ascii="Minion Pro"/>
          <w:b/>
          <w:sz w:val="20"/>
        </w:rPr>
      </w:pPr>
    </w:p>
    <w:p w14:paraId="79C2CC6E" w14:textId="77777777" w:rsidR="00EA7D51" w:rsidRDefault="00EA7D51" w:rsidP="000534A1">
      <w:pPr>
        <w:spacing w:before="39"/>
        <w:ind w:left="100"/>
        <w:rPr>
          <w:rFonts w:ascii="Minion Pro"/>
          <w:b/>
          <w:sz w:val="20"/>
        </w:rPr>
      </w:pPr>
    </w:p>
    <w:p w14:paraId="41297F10" w14:textId="2531B895"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Full name:</w:t>
      </w:r>
      <w:r w:rsidR="00964E5D">
        <w:rPr>
          <w:sz w:val="20"/>
          <w:szCs w:val="20"/>
          <w:lang w:val="en-NZ"/>
        </w:rPr>
        <w:t xml:space="preserve"> Folasade Abimbola Adu</w:t>
      </w:r>
      <w:r w:rsidRPr="00F35A62">
        <w:rPr>
          <w:sz w:val="20"/>
          <w:szCs w:val="20"/>
          <w:lang w:val="en-NZ"/>
        </w:rPr>
        <w:t xml:space="preserve"> </w:t>
      </w:r>
      <w:r w:rsidRPr="00F35A62">
        <w:rPr>
          <w:sz w:val="20"/>
          <w:szCs w:val="20"/>
          <w:lang w:val="en-NZ"/>
        </w:rPr>
        <w:br/>
        <w:t>Contact number:</w:t>
      </w:r>
      <w:r w:rsidR="00964E5D">
        <w:rPr>
          <w:sz w:val="20"/>
          <w:szCs w:val="20"/>
          <w:lang w:val="en-NZ"/>
        </w:rPr>
        <w:t xml:space="preserve"> 0643013493</w:t>
      </w:r>
      <w:r w:rsidRPr="00F35A62">
        <w:rPr>
          <w:sz w:val="20"/>
          <w:szCs w:val="20"/>
          <w:lang w:val="en-NZ"/>
        </w:rPr>
        <w:br/>
        <w:t>Twitter account:</w:t>
      </w:r>
      <w:r w:rsidR="00964E5D">
        <w:rPr>
          <w:sz w:val="20"/>
          <w:szCs w:val="20"/>
          <w:lang w:val="en-NZ"/>
        </w:rPr>
        <w:t xml:space="preserve"> @habimbholah</w:t>
      </w:r>
      <w:r w:rsidRPr="00F35A62">
        <w:rPr>
          <w:sz w:val="20"/>
          <w:szCs w:val="20"/>
          <w:lang w:val="en-NZ"/>
        </w:rPr>
        <w:br/>
        <w:t>Linked In account:</w:t>
      </w:r>
      <w:r w:rsidR="00964E5D">
        <w:rPr>
          <w:sz w:val="20"/>
          <w:szCs w:val="20"/>
          <w:lang w:val="en-NZ"/>
        </w:rPr>
        <w:t xml:space="preserve"> Folasade Adu</w:t>
      </w:r>
    </w:p>
    <w:p w14:paraId="6FFC6040" w14:textId="34614A96"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964E5D">
        <w:rPr>
          <w:sz w:val="20"/>
          <w:szCs w:val="20"/>
          <w:lang w:val="en-NZ"/>
        </w:rPr>
        <w:t>Applied microbiology/Track 3</w:t>
      </w:r>
      <w:r w:rsidRPr="00F35A62">
        <w:rPr>
          <w:sz w:val="20"/>
          <w:szCs w:val="20"/>
          <w:lang w:val="en-NZ"/>
        </w:rPr>
        <w:br/>
        <w:t>Category: (Oral presentation/ Poster presentation)</w:t>
      </w:r>
      <w:r w:rsidR="00964E5D">
        <w:rPr>
          <w:sz w:val="20"/>
          <w:szCs w:val="20"/>
          <w:lang w:val="en-NZ"/>
        </w:rPr>
        <w:t xml:space="preserve"> Oral presentation</w:t>
      </w:r>
      <w:r w:rsidRPr="00F35A62">
        <w:rPr>
          <w:sz w:val="20"/>
          <w:szCs w:val="20"/>
          <w:lang w:val="en-NZ"/>
        </w:rPr>
        <w:br/>
      </w:r>
    </w:p>
    <w:p w14:paraId="4005767B"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2C9F10A5"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6FA47" w14:textId="77777777" w:rsidR="00F6680E" w:rsidRDefault="00F6680E">
      <w:r>
        <w:separator/>
      </w:r>
    </w:p>
  </w:endnote>
  <w:endnote w:type="continuationSeparator" w:id="0">
    <w:p w14:paraId="51B92174" w14:textId="77777777" w:rsidR="00F6680E" w:rsidRDefault="00F66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3688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30D904C" wp14:editId="1A659CF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B694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02472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0D904C"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AFB694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02472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7434BAE" wp14:editId="7BBB228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ECB9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FD4712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34BA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EFECB9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FD4712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528B0D1" wp14:editId="1514340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A603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66A0D8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8B0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D9A603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66A0D8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32A8A" w14:textId="77777777" w:rsidR="00F6680E" w:rsidRDefault="00F6680E">
      <w:r>
        <w:separator/>
      </w:r>
    </w:p>
  </w:footnote>
  <w:footnote w:type="continuationSeparator" w:id="0">
    <w:p w14:paraId="7163E2AC" w14:textId="77777777" w:rsidR="00F6680E" w:rsidRDefault="00F668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077513275">
    <w:abstractNumId w:val="0"/>
  </w:num>
  <w:num w:numId="2" w16cid:durableId="1747023442">
    <w:abstractNumId w:val="1"/>
  </w:num>
  <w:num w:numId="3" w16cid:durableId="71115578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B6342"/>
    <w:rsid w:val="000E2911"/>
    <w:rsid w:val="001263DF"/>
    <w:rsid w:val="00156300"/>
    <w:rsid w:val="00162191"/>
    <w:rsid w:val="00292ED9"/>
    <w:rsid w:val="00351D9B"/>
    <w:rsid w:val="00380299"/>
    <w:rsid w:val="00404E5B"/>
    <w:rsid w:val="00414F7B"/>
    <w:rsid w:val="004355DC"/>
    <w:rsid w:val="004749B4"/>
    <w:rsid w:val="00475D20"/>
    <w:rsid w:val="00494130"/>
    <w:rsid w:val="004F3523"/>
    <w:rsid w:val="00590D60"/>
    <w:rsid w:val="005973B9"/>
    <w:rsid w:val="005B3A56"/>
    <w:rsid w:val="005B7992"/>
    <w:rsid w:val="006060CE"/>
    <w:rsid w:val="0061505C"/>
    <w:rsid w:val="0063497F"/>
    <w:rsid w:val="00714354"/>
    <w:rsid w:val="00873DF0"/>
    <w:rsid w:val="008756E6"/>
    <w:rsid w:val="00897EC5"/>
    <w:rsid w:val="008A0763"/>
    <w:rsid w:val="008E5477"/>
    <w:rsid w:val="00924610"/>
    <w:rsid w:val="00964E5D"/>
    <w:rsid w:val="009B2D44"/>
    <w:rsid w:val="00A07E82"/>
    <w:rsid w:val="00A52075"/>
    <w:rsid w:val="00A9710C"/>
    <w:rsid w:val="00AC69E0"/>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6680E"/>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11827"/>
  <w15:docId w15:val="{BF891F5C-6196-490D-BE78-20B8E41D0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B63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deadu23@yahoo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Folasade\Dropbox\CSV%20degradation%20converted\Biodegradation%20of%20BaP%20and%20Fluo%20280nm%2028032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'Conc VS Days VS %degrad'!$B$2</c:f>
              <c:strCache>
                <c:ptCount val="1"/>
                <c:pt idx="0">
                  <c:v>Control (mg/ml)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'Conc VS Days VS %degrad'!$A$3:$A$11</c:f>
              <c:numCache>
                <c:formatCode>General</c:formatCode>
                <c:ptCount val="9"/>
                <c:pt idx="0">
                  <c:v>0</c:v>
                </c:pt>
                <c:pt idx="1">
                  <c:v>3</c:v>
                </c:pt>
                <c:pt idx="2">
                  <c:v>6</c:v>
                </c:pt>
                <c:pt idx="3">
                  <c:v>9</c:v>
                </c:pt>
                <c:pt idx="4">
                  <c:v>12</c:v>
                </c:pt>
                <c:pt idx="5">
                  <c:v>15</c:v>
                </c:pt>
                <c:pt idx="6">
                  <c:v>18</c:v>
                </c:pt>
                <c:pt idx="7">
                  <c:v>21</c:v>
                </c:pt>
                <c:pt idx="8">
                  <c:v>24</c:v>
                </c:pt>
              </c:numCache>
            </c:numRef>
          </c:xVal>
          <c:yVal>
            <c:numRef>
              <c:f>'Conc VS Days VS %degrad'!$B$3:$B$11</c:f>
              <c:numCache>
                <c:formatCode>General</c:formatCode>
                <c:ptCount val="9"/>
                <c:pt idx="0">
                  <c:v>20</c:v>
                </c:pt>
                <c:pt idx="1">
                  <c:v>20</c:v>
                </c:pt>
                <c:pt idx="2">
                  <c:v>20</c:v>
                </c:pt>
                <c:pt idx="3">
                  <c:v>20</c:v>
                </c:pt>
                <c:pt idx="4">
                  <c:v>20</c:v>
                </c:pt>
                <c:pt idx="5">
                  <c:v>20</c:v>
                </c:pt>
                <c:pt idx="6">
                  <c:v>20</c:v>
                </c:pt>
                <c:pt idx="7">
                  <c:v>20</c:v>
                </c:pt>
                <c:pt idx="8">
                  <c:v>20</c:v>
                </c:pt>
              </c:numCache>
            </c:numRef>
          </c:yVal>
          <c:smooth val="1"/>
          <c:extLst>
            <c:ext xmlns:c16="http://schemas.microsoft.com/office/drawing/2014/chart" uri="{C3380CC4-5D6E-409C-BE32-E72D297353CC}">
              <c16:uniqueId val="{00000000-9882-4169-AAC8-B513B9D51011}"/>
            </c:ext>
          </c:extLst>
        </c:ser>
        <c:ser>
          <c:idx val="1"/>
          <c:order val="1"/>
          <c:tx>
            <c:strRef>
              <c:f>'Conc VS Days VS %degrad'!$C$2</c:f>
              <c:strCache>
                <c:ptCount val="1"/>
                <c:pt idx="0">
                  <c:v>concentration (mg/ml)</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'Conc VS Days VS %degrad'!$A$3:$A$11</c:f>
              <c:numCache>
                <c:formatCode>General</c:formatCode>
                <c:ptCount val="9"/>
                <c:pt idx="0">
                  <c:v>0</c:v>
                </c:pt>
                <c:pt idx="1">
                  <c:v>3</c:v>
                </c:pt>
                <c:pt idx="2">
                  <c:v>6</c:v>
                </c:pt>
                <c:pt idx="3">
                  <c:v>9</c:v>
                </c:pt>
                <c:pt idx="4">
                  <c:v>12</c:v>
                </c:pt>
                <c:pt idx="5">
                  <c:v>15</c:v>
                </c:pt>
                <c:pt idx="6">
                  <c:v>18</c:v>
                </c:pt>
                <c:pt idx="7">
                  <c:v>21</c:v>
                </c:pt>
                <c:pt idx="8">
                  <c:v>24</c:v>
                </c:pt>
              </c:numCache>
            </c:numRef>
          </c:xVal>
          <c:yVal>
            <c:numRef>
              <c:f>'Conc VS Days VS %degrad'!$C$3:$C$11</c:f>
              <c:numCache>
                <c:formatCode>General</c:formatCode>
                <c:ptCount val="9"/>
                <c:pt idx="0">
                  <c:v>20</c:v>
                </c:pt>
                <c:pt idx="1">
                  <c:v>14.54</c:v>
                </c:pt>
                <c:pt idx="2">
                  <c:v>8.0500000000000007</c:v>
                </c:pt>
                <c:pt idx="3">
                  <c:v>5.46</c:v>
                </c:pt>
                <c:pt idx="4">
                  <c:v>4</c:v>
                </c:pt>
                <c:pt idx="5">
                  <c:v>3.92</c:v>
                </c:pt>
                <c:pt idx="6">
                  <c:v>0.51</c:v>
                </c:pt>
                <c:pt idx="7">
                  <c:v>0</c:v>
                </c:pt>
                <c:pt idx="8">
                  <c:v>0</c:v>
                </c:pt>
              </c:numCache>
            </c:numRef>
          </c:yVal>
          <c:smooth val="1"/>
          <c:extLst>
            <c:ext xmlns:c16="http://schemas.microsoft.com/office/drawing/2014/chart" uri="{C3380CC4-5D6E-409C-BE32-E72D297353CC}">
              <c16:uniqueId val="{00000001-9882-4169-AAC8-B513B9D51011}"/>
            </c:ext>
          </c:extLst>
        </c:ser>
        <c:dLbls>
          <c:showLegendKey val="0"/>
          <c:showVal val="0"/>
          <c:showCatName val="0"/>
          <c:showSerName val="0"/>
          <c:showPercent val="0"/>
          <c:showBubbleSize val="0"/>
        </c:dLbls>
        <c:axId val="412286464"/>
        <c:axId val="412287448"/>
      </c:scatterChart>
      <c:scatterChart>
        <c:scatterStyle val="smoothMarker"/>
        <c:varyColors val="0"/>
        <c:ser>
          <c:idx val="2"/>
          <c:order val="2"/>
          <c:tx>
            <c:strRef>
              <c:f>'Conc VS Days VS %degrad'!$D$2</c:f>
              <c:strCache>
                <c:ptCount val="1"/>
                <c:pt idx="0">
                  <c:v>% degrad</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'Conc VS Days VS %degrad'!$A$3:$A$11</c:f>
              <c:numCache>
                <c:formatCode>General</c:formatCode>
                <c:ptCount val="9"/>
                <c:pt idx="0">
                  <c:v>0</c:v>
                </c:pt>
                <c:pt idx="1">
                  <c:v>3</c:v>
                </c:pt>
                <c:pt idx="2">
                  <c:v>6</c:v>
                </c:pt>
                <c:pt idx="3">
                  <c:v>9</c:v>
                </c:pt>
                <c:pt idx="4">
                  <c:v>12</c:v>
                </c:pt>
                <c:pt idx="5">
                  <c:v>15</c:v>
                </c:pt>
                <c:pt idx="6">
                  <c:v>18</c:v>
                </c:pt>
                <c:pt idx="7">
                  <c:v>21</c:v>
                </c:pt>
                <c:pt idx="8">
                  <c:v>24</c:v>
                </c:pt>
              </c:numCache>
            </c:numRef>
          </c:xVal>
          <c:yVal>
            <c:numRef>
              <c:f>'Conc VS Days VS %degrad'!$D$3:$D$11</c:f>
              <c:numCache>
                <c:formatCode>General</c:formatCode>
                <c:ptCount val="9"/>
                <c:pt idx="0" formatCode="0.00">
                  <c:v>0</c:v>
                </c:pt>
                <c:pt idx="1">
                  <c:v>27.3</c:v>
                </c:pt>
                <c:pt idx="2">
                  <c:v>59.8</c:v>
                </c:pt>
                <c:pt idx="3">
                  <c:v>72.7</c:v>
                </c:pt>
                <c:pt idx="4" formatCode="0.0">
                  <c:v>80</c:v>
                </c:pt>
                <c:pt idx="5">
                  <c:v>80.400000000000006</c:v>
                </c:pt>
                <c:pt idx="6">
                  <c:v>97.5</c:v>
                </c:pt>
                <c:pt idx="7" formatCode="0.0">
                  <c:v>100</c:v>
                </c:pt>
                <c:pt idx="8" formatCode="0.0">
                  <c:v>100</c:v>
                </c:pt>
              </c:numCache>
            </c:numRef>
          </c:yVal>
          <c:smooth val="1"/>
          <c:extLst>
            <c:ext xmlns:c16="http://schemas.microsoft.com/office/drawing/2014/chart" uri="{C3380CC4-5D6E-409C-BE32-E72D297353CC}">
              <c16:uniqueId val="{00000002-9882-4169-AAC8-B513B9D51011}"/>
            </c:ext>
          </c:extLst>
        </c:ser>
        <c:dLbls>
          <c:showLegendKey val="0"/>
          <c:showVal val="0"/>
          <c:showCatName val="0"/>
          <c:showSerName val="0"/>
          <c:showPercent val="0"/>
          <c:showBubbleSize val="0"/>
        </c:dLbls>
        <c:axId val="520080872"/>
        <c:axId val="520080544"/>
      </c:scatterChart>
      <c:valAx>
        <c:axId val="4122864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2287448"/>
        <c:crosses val="autoZero"/>
        <c:crossBetween val="midCat"/>
      </c:valAx>
      <c:valAx>
        <c:axId val="412287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concentration</a:t>
                </a:r>
                <a:r>
                  <a:rPr lang="en-US" baseline="0"/>
                  <a:t> (mg/ml)</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2286464"/>
        <c:crosses val="autoZero"/>
        <c:crossBetween val="midCat"/>
      </c:valAx>
      <c:valAx>
        <c:axId val="520080544"/>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r>
                  <a:rPr lang="en-US" baseline="0"/>
                  <a:t> degradation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0080872"/>
        <c:crosses val="max"/>
        <c:crossBetween val="midCat"/>
      </c:valAx>
      <c:valAx>
        <c:axId val="520080872"/>
        <c:scaling>
          <c:orientation val="minMax"/>
        </c:scaling>
        <c:delete val="1"/>
        <c:axPos val="b"/>
        <c:numFmt formatCode="General" sourceLinked="1"/>
        <c:majorTickMark val="out"/>
        <c:minorTickMark val="none"/>
        <c:tickLblPos val="nextTo"/>
        <c:crossAx val="52008054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Folasade Adu (216074944)</cp:lastModifiedBy>
  <cp:revision>8</cp:revision>
  <dcterms:created xsi:type="dcterms:W3CDTF">2021-11-26T09:13:00Z</dcterms:created>
  <dcterms:modified xsi:type="dcterms:W3CDTF">2022-09-28T08:30:00Z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