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9"/>
        <w:rPr>
          <w:sz w:val="7"/>
        </w:rPr>
      </w:pPr>
    </w:p>
    <w:p>
      <w:pPr>
        <w:tabs>
          <w:tab w:pos="7150" w:val="left" w:leader="none"/>
        </w:tabs>
        <w:spacing w:line="240" w:lineRule="auto"/>
        <w:ind w:left="100" w:right="0" w:firstLine="0"/>
        <w:rPr>
          <w:sz w:val="20"/>
        </w:rPr>
      </w:pPr>
      <w:r>
        <w:rPr>
          <w:position w:val="4"/>
          <w:sz w:val="20"/>
        </w:rPr>
        <w:drawing>
          <wp:inline distT="0" distB="0" distL="0" distR="0">
            <wp:extent cx="1004430" cy="987075"/>
            <wp:effectExtent l="0" t="0" r="0" b="0"/>
            <wp:docPr id="1" name="image1.png" descr="Description: Description: Description: C:\Users\Tilahun\Desktop\Addis_Ababa_University_logo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430" cy="98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  <w:r>
        <w:rPr>
          <w:position w:val="4"/>
          <w:sz w:val="20"/>
        </w:rPr>
        <w:tab/>
      </w:r>
      <w:r>
        <w:rPr>
          <w:sz w:val="20"/>
        </w:rPr>
        <w:drawing>
          <wp:inline distT="0" distB="0" distL="0" distR="0">
            <wp:extent cx="1013015" cy="103212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015" cy="1032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57"/>
        <w:ind w:left="100" w:right="0" w:firstLine="0"/>
        <w:jc w:val="both"/>
        <w:rPr>
          <w:sz w:val="28"/>
        </w:rPr>
      </w:pPr>
      <w:r>
        <w:rPr>
          <w:b/>
          <w:sz w:val="28"/>
        </w:rPr>
        <w:t>Screening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Aloe</w:t>
      </w:r>
      <w:r>
        <w:rPr>
          <w:b/>
          <w:spacing w:val="-2"/>
          <w:sz w:val="28"/>
        </w:rPr>
        <w:t> </w:t>
      </w:r>
      <w:r>
        <w:rPr>
          <w:b/>
          <w:i/>
          <w:sz w:val="28"/>
        </w:rPr>
        <w:t>otallensis </w:t>
      </w:r>
      <w:r>
        <w:rPr>
          <w:b/>
          <w:sz w:val="28"/>
        </w:rPr>
        <w:t>Exudate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Its Effect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on</w:t>
      </w:r>
      <w:r>
        <w:rPr>
          <w:b/>
          <w:spacing w:val="-2"/>
          <w:sz w:val="28"/>
        </w:rPr>
        <w:t> </w:t>
      </w:r>
      <w:r>
        <w:rPr>
          <w:b/>
          <w:i/>
          <w:sz w:val="28"/>
        </w:rPr>
        <w:t>L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.Donovani</w:t>
      </w:r>
      <w:r>
        <w:rPr>
          <w:b/>
          <w:i/>
          <w:spacing w:val="1"/>
          <w:sz w:val="28"/>
        </w:rPr>
        <w:t> </w:t>
      </w:r>
      <w:r>
        <w:rPr>
          <w:sz w:val="28"/>
        </w:rPr>
        <w:t>Paracite</w:t>
      </w:r>
    </w:p>
    <w:p>
      <w:pPr>
        <w:pStyle w:val="Title"/>
      </w:pPr>
      <w:r>
        <w:rPr/>
        <w:t>Mr.</w:t>
      </w:r>
      <w:r>
        <w:rPr>
          <w:spacing w:val="-4"/>
        </w:rPr>
        <w:t> </w:t>
      </w:r>
      <w:r>
        <w:rPr/>
        <w:t>Zerihun</w:t>
      </w:r>
      <w:r>
        <w:rPr>
          <w:spacing w:val="-3"/>
        </w:rPr>
        <w:t> </w:t>
      </w:r>
      <w:r>
        <w:rPr/>
        <w:t>Tesfaye</w:t>
      </w:r>
      <w:r>
        <w:rPr>
          <w:spacing w:val="-2"/>
        </w:rPr>
        <w:t> </w:t>
      </w:r>
      <w:r>
        <w:rPr/>
        <w:t>Nigussie</w:t>
      </w:r>
    </w:p>
    <w:p>
      <w:pPr>
        <w:pStyle w:val="Heading2"/>
        <w:spacing w:line="480" w:lineRule="auto" w:before="57"/>
        <w:ind w:left="1045" w:right="1064"/>
        <w:jc w:val="center"/>
      </w:pPr>
      <w:r>
        <w:rPr/>
        <w:t>Addis Ababa University, CHS, Black Lion Specialized Teaching Hospital</w:t>
      </w:r>
      <w:r>
        <w:rPr>
          <w:spacing w:val="-57"/>
        </w:rPr>
        <w:t> </w:t>
      </w:r>
      <w:r>
        <w:rPr/>
        <w:t>Department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Pharmacognocy, Ethiopia</w:t>
      </w:r>
    </w:p>
    <w:p>
      <w:pPr>
        <w:spacing w:before="35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ABSTRACT</w:t>
      </w:r>
    </w:p>
    <w:p>
      <w:pPr>
        <w:pStyle w:val="BodyText"/>
        <w:rPr>
          <w:b/>
          <w:sz w:val="26"/>
        </w:rPr>
      </w:pPr>
    </w:p>
    <w:p>
      <w:pPr>
        <w:spacing w:line="360" w:lineRule="auto" w:before="187"/>
        <w:ind w:left="100" w:right="117" w:firstLine="0"/>
        <w:jc w:val="both"/>
        <w:rPr>
          <w:sz w:val="24"/>
        </w:rPr>
      </w:pPr>
      <w:r>
        <w:rPr>
          <w:b/>
          <w:sz w:val="28"/>
        </w:rPr>
        <w:t>Objective</w:t>
      </w:r>
      <w:r>
        <w:rPr>
          <w:sz w:val="28"/>
        </w:rPr>
        <w:t>: </w:t>
      </w:r>
      <w:r>
        <w:rPr>
          <w:sz w:val="24"/>
        </w:rPr>
        <w:t>To evaluate antileishmanial activity of methanolic extract of Aloe otallensis (A.</w:t>
      </w:r>
      <w:r>
        <w:rPr>
          <w:spacing w:val="1"/>
          <w:sz w:val="24"/>
        </w:rPr>
        <w:t> </w:t>
      </w:r>
      <w:r>
        <w:rPr>
          <w:i/>
          <w:sz w:val="24"/>
        </w:rPr>
        <w:t>otallensis</w:t>
      </w:r>
      <w:r>
        <w:rPr>
          <w:sz w:val="24"/>
        </w:rPr>
        <w:t>) on the promastigote stage of </w:t>
      </w:r>
      <w:r>
        <w:rPr>
          <w:i/>
          <w:sz w:val="24"/>
        </w:rPr>
        <w:t>Leishmania donovani </w:t>
      </w:r>
      <w:r>
        <w:rPr>
          <w:sz w:val="24"/>
        </w:rPr>
        <w:t>(</w:t>
      </w:r>
      <w:r>
        <w:rPr>
          <w:i/>
          <w:sz w:val="24"/>
        </w:rPr>
        <w:t>L</w:t>
      </w:r>
      <w:r>
        <w:rPr>
          <w:sz w:val="24"/>
        </w:rPr>
        <w:t>. </w:t>
      </w:r>
      <w:r>
        <w:rPr>
          <w:i/>
          <w:sz w:val="24"/>
        </w:rPr>
        <w:t>donovani</w:t>
      </w:r>
      <w:r>
        <w:rPr>
          <w:sz w:val="24"/>
        </w:rPr>
        <w:t>) as compared to</w:t>
      </w:r>
      <w:r>
        <w:rPr>
          <w:spacing w:val="1"/>
          <w:sz w:val="24"/>
        </w:rPr>
        <w:t> </w:t>
      </w:r>
      <w:r>
        <w:rPr>
          <w:sz w:val="24"/>
        </w:rPr>
        <w:t>standard</w:t>
      </w:r>
      <w:r>
        <w:rPr>
          <w:spacing w:val="-1"/>
          <w:sz w:val="24"/>
        </w:rPr>
        <w:t> </w:t>
      </w:r>
      <w:r>
        <w:rPr>
          <w:sz w:val="24"/>
        </w:rPr>
        <w:t>drugs and to screen its phytochemical constituents.</w:t>
      </w:r>
    </w:p>
    <w:p>
      <w:pPr>
        <w:pStyle w:val="BodyText"/>
        <w:spacing w:line="360" w:lineRule="auto"/>
        <w:ind w:left="100" w:right="115"/>
        <w:jc w:val="both"/>
      </w:pPr>
      <w:r>
        <w:rPr>
          <w:b/>
        </w:rPr>
        <w:t>Methods</w:t>
      </w:r>
      <w:r>
        <w:rPr/>
        <w:t>:</w:t>
      </w:r>
      <w:r>
        <w:rPr>
          <w:spacing w:val="-14"/>
        </w:rPr>
        <w:t> </w:t>
      </w:r>
      <w:r>
        <w:rPr/>
        <w:t>Phytochemical</w:t>
      </w:r>
      <w:r>
        <w:rPr>
          <w:spacing w:val="-12"/>
        </w:rPr>
        <w:t> </w:t>
      </w:r>
      <w:r>
        <w:rPr/>
        <w:t>screening</w:t>
      </w:r>
      <w:r>
        <w:rPr>
          <w:spacing w:val="-14"/>
        </w:rPr>
        <w:t> </w:t>
      </w:r>
      <w:r>
        <w:rPr/>
        <w:t>was</w:t>
      </w:r>
      <w:r>
        <w:rPr>
          <w:spacing w:val="-13"/>
        </w:rPr>
        <w:t> </w:t>
      </w:r>
      <w:r>
        <w:rPr/>
        <w:t>done</w:t>
      </w:r>
      <w:r>
        <w:rPr>
          <w:spacing w:val="-15"/>
        </w:rPr>
        <w:t> </w:t>
      </w:r>
      <w:r>
        <w:rPr/>
        <w:t>by</w:t>
      </w:r>
      <w:r>
        <w:rPr>
          <w:spacing w:val="-13"/>
        </w:rPr>
        <w:t> </w:t>
      </w:r>
      <w:r>
        <w:rPr/>
        <w:t>using</w:t>
      </w:r>
      <w:r>
        <w:rPr>
          <w:spacing w:val="-14"/>
        </w:rPr>
        <w:t> </w:t>
      </w:r>
      <w:r>
        <w:rPr/>
        <w:t>the</w:t>
      </w:r>
      <w:r>
        <w:rPr>
          <w:spacing w:val="-14"/>
        </w:rPr>
        <w:t> </w:t>
      </w:r>
      <w:r>
        <w:rPr/>
        <w:t>method</w:t>
      </w:r>
      <w:r>
        <w:rPr>
          <w:spacing w:val="-14"/>
        </w:rPr>
        <w:t> </w:t>
      </w:r>
      <w:r>
        <w:rPr/>
        <w:t>mentioned</w:t>
      </w:r>
      <w:r>
        <w:rPr>
          <w:spacing w:val="-13"/>
        </w:rPr>
        <w:t> </w:t>
      </w:r>
      <w:r>
        <w:rPr/>
        <w:t>by</w:t>
      </w:r>
      <w:r>
        <w:rPr>
          <w:spacing w:val="-13"/>
        </w:rPr>
        <w:t> </w:t>
      </w:r>
      <w:r>
        <w:rPr/>
        <w:t>Evans</w:t>
      </w:r>
      <w:r>
        <w:rPr>
          <w:spacing w:val="-14"/>
        </w:rPr>
        <w:t> </w:t>
      </w:r>
      <w:r>
        <w:rPr/>
        <w:t>and</w:t>
      </w:r>
      <w:r>
        <w:rPr>
          <w:spacing w:val="-13"/>
        </w:rPr>
        <w:t> </w:t>
      </w:r>
      <w:r>
        <w:rPr/>
        <w:t>Trease</w:t>
      </w:r>
      <w:r>
        <w:rPr>
          <w:spacing w:val="-58"/>
        </w:rPr>
        <w:t> </w:t>
      </w:r>
      <w:r>
        <w:rPr/>
        <w:t>on</w:t>
      </w:r>
      <w:r>
        <w:rPr>
          <w:spacing w:val="-5"/>
        </w:rPr>
        <w:t> </w:t>
      </w:r>
      <w:r>
        <w:rPr/>
        <w:t>methanolic</w:t>
      </w:r>
      <w:r>
        <w:rPr>
          <w:spacing w:val="-5"/>
        </w:rPr>
        <w:t> </w:t>
      </w:r>
      <w:r>
        <w:rPr/>
        <w:t>extract</w:t>
      </w:r>
      <w:r>
        <w:rPr>
          <w:spacing w:val="-3"/>
        </w:rPr>
        <w:t> </w:t>
      </w:r>
      <w:r>
        <w:rPr/>
        <w:t>of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exudates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Aloe</w:t>
      </w:r>
      <w:r>
        <w:rPr>
          <w:spacing w:val="-5"/>
        </w:rPr>
        <w:t> </w:t>
      </w:r>
      <w:r>
        <w:rPr/>
        <w:t>otallensis</w:t>
      </w:r>
      <w:r>
        <w:rPr>
          <w:spacing w:val="-4"/>
        </w:rPr>
        <w:t> </w:t>
      </w:r>
      <w:r>
        <w:rPr/>
        <w:t>leaves.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extract</w:t>
      </w:r>
      <w:r>
        <w:rPr>
          <w:spacing w:val="-2"/>
        </w:rPr>
        <w:t> </w:t>
      </w:r>
      <w:r>
        <w:rPr/>
        <w:t>was</w:t>
      </w:r>
      <w:r>
        <w:rPr>
          <w:spacing w:val="-4"/>
        </w:rPr>
        <w:t> </w:t>
      </w:r>
      <w:r>
        <w:rPr/>
        <w:t>also</w:t>
      </w:r>
      <w:r>
        <w:rPr>
          <w:spacing w:val="-3"/>
        </w:rPr>
        <w:t> </w:t>
      </w:r>
      <w:r>
        <w:rPr/>
        <w:t>evaluated</w:t>
      </w:r>
      <w:r>
        <w:rPr>
          <w:spacing w:val="-4"/>
        </w:rPr>
        <w:t> </w:t>
      </w:r>
      <w:r>
        <w:rPr/>
        <w:t>for</w:t>
      </w:r>
      <w:r>
        <w:rPr>
          <w:spacing w:val="-58"/>
        </w:rPr>
        <w:t> </w:t>
      </w:r>
      <w:r>
        <w:rPr/>
        <w:t>in vitro antileishmanial activity against L. donavani which is found from the Parasitology Unit of</w:t>
      </w:r>
      <w:r>
        <w:rPr>
          <w:spacing w:val="-57"/>
        </w:rPr>
        <w:t> </w:t>
      </w:r>
      <w:r>
        <w:rPr/>
        <w:t>Black Lion Hospital. The result was compared to standard drugs of sodium stibogluconate,</w:t>
      </w:r>
      <w:r>
        <w:rPr>
          <w:spacing w:val="1"/>
        </w:rPr>
        <w:t> </w:t>
      </w:r>
      <w:r>
        <w:rPr/>
        <w:t>milfostin</w:t>
      </w:r>
      <w:r>
        <w:rPr>
          <w:spacing w:val="-1"/>
        </w:rPr>
        <w:t> </w:t>
      </w:r>
      <w:r>
        <w:rPr/>
        <w:t>and paramomycin.</w:t>
      </w:r>
    </w:p>
    <w:p>
      <w:pPr>
        <w:pStyle w:val="BodyText"/>
        <w:spacing w:line="360" w:lineRule="auto"/>
        <w:ind w:left="100" w:right="120"/>
        <w:jc w:val="both"/>
      </w:pPr>
      <w:r>
        <w:rPr>
          <w:b/>
        </w:rPr>
        <w:t>Results</w:t>
      </w:r>
      <w:r>
        <w:rPr/>
        <w:t>: The extract has a good antileishmanial activity with an IC50 of 0.123 0 μg/mL on L.</w:t>
      </w:r>
      <w:r>
        <w:rPr>
          <w:spacing w:val="1"/>
        </w:rPr>
        <w:t> </w:t>
      </w:r>
      <w:r>
        <w:rPr/>
        <w:t>donovani (AM 563). The experimental data showed that relatively it had better activity than</w:t>
      </w:r>
      <w:r>
        <w:rPr>
          <w:spacing w:val="1"/>
        </w:rPr>
        <w:t> </w:t>
      </w:r>
      <w:r>
        <w:rPr/>
        <w:t>paramomycin and milfostin but less activity than sodium stibogluconate. The data analyses were</w:t>
      </w:r>
      <w:r>
        <w:rPr>
          <w:spacing w:val="1"/>
        </w:rPr>
        <w:t> </w:t>
      </w:r>
      <w:r>
        <w:rPr/>
        <w:t>done</w:t>
      </w:r>
      <w:r>
        <w:rPr>
          <w:spacing w:val="-5"/>
        </w:rPr>
        <w:t> </w:t>
      </w:r>
      <w:r>
        <w:rPr/>
        <w:t>by</w:t>
      </w:r>
      <w:r>
        <w:rPr>
          <w:spacing w:val="-3"/>
        </w:rPr>
        <w:t> </w:t>
      </w:r>
      <w:r>
        <w:rPr/>
        <w:t>GraphPad</w:t>
      </w:r>
      <w:r>
        <w:rPr>
          <w:spacing w:val="-3"/>
        </w:rPr>
        <w:t> </w:t>
      </w:r>
      <w:r>
        <w:rPr/>
        <w:t>Prism</w:t>
      </w:r>
      <w:r>
        <w:rPr>
          <w:spacing w:val="-3"/>
        </w:rPr>
        <w:t> </w:t>
      </w:r>
      <w:r>
        <w:rPr/>
        <w:t>version</w:t>
      </w:r>
      <w:r>
        <w:rPr>
          <w:spacing w:val="-3"/>
        </w:rPr>
        <w:t> </w:t>
      </w:r>
      <w:r>
        <w:rPr/>
        <w:t>5</w:t>
      </w:r>
      <w:r>
        <w:rPr>
          <w:spacing w:val="-3"/>
        </w:rPr>
        <w:t> </w:t>
      </w:r>
      <w:r>
        <w:rPr/>
        <w:t>software</w:t>
      </w:r>
      <w:r>
        <w:rPr>
          <w:spacing w:val="-2"/>
        </w:rPr>
        <w:t> </w:t>
      </w:r>
      <w:r>
        <w:rPr/>
        <w:t>after</w:t>
      </w:r>
      <w:r>
        <w:rPr>
          <w:spacing w:val="-5"/>
        </w:rPr>
        <w:t> </w:t>
      </w:r>
      <w:r>
        <w:rPr/>
        <w:t>it</w:t>
      </w:r>
      <w:r>
        <w:rPr>
          <w:spacing w:val="-2"/>
        </w:rPr>
        <w:t> </w:t>
      </w:r>
      <w:r>
        <w:rPr/>
        <w:t>was</w:t>
      </w:r>
      <w:r>
        <w:rPr>
          <w:spacing w:val="-3"/>
        </w:rPr>
        <w:t> </w:t>
      </w:r>
      <w:r>
        <w:rPr/>
        <w:t>read</w:t>
      </w:r>
      <w:r>
        <w:rPr>
          <w:spacing w:val="-3"/>
        </w:rPr>
        <w:t> </w:t>
      </w:r>
      <w:r>
        <w:rPr/>
        <w:t>by</w:t>
      </w:r>
      <w:r>
        <w:rPr>
          <w:spacing w:val="-1"/>
        </w:rPr>
        <w:t> </w:t>
      </w:r>
      <w:r>
        <w:rPr>
          <w:b/>
        </w:rPr>
        <w:t>ELISA</w:t>
      </w:r>
      <w:r>
        <w:rPr>
          <w:b/>
          <w:spacing w:val="-3"/>
        </w:rPr>
        <w:t> </w:t>
      </w:r>
      <w:r>
        <w:rPr/>
        <w:t>reader</w:t>
      </w:r>
      <w:r>
        <w:rPr>
          <w:spacing w:val="-4"/>
        </w:rPr>
        <w:t> </w:t>
      </w:r>
      <w:r>
        <w:rPr/>
        <w:t>at</w:t>
      </w:r>
      <w:r>
        <w:rPr>
          <w:spacing w:val="-2"/>
        </w:rPr>
        <w:t> </w:t>
      </w:r>
      <w:r>
        <w:rPr/>
        <w:t>the</w:t>
      </w:r>
      <w:r>
        <w:rPr>
          <w:spacing w:val="-5"/>
        </w:rPr>
        <w:t> </w:t>
      </w:r>
      <w:r>
        <w:rPr/>
        <w:t>wave</w:t>
      </w:r>
      <w:r>
        <w:rPr>
          <w:spacing w:val="-4"/>
        </w:rPr>
        <w:t> </w:t>
      </w:r>
      <w:r>
        <w:rPr/>
        <w:t>length</w:t>
      </w:r>
      <w:r>
        <w:rPr>
          <w:spacing w:val="-58"/>
        </w:rPr>
        <w:t> </w:t>
      </w:r>
      <w:r>
        <w:rPr/>
        <w:t>of 650 nm. The phytochemical screening of the exudates of A. otallensis showed the presence of</w:t>
      </w:r>
      <w:r>
        <w:rPr>
          <w:spacing w:val="1"/>
        </w:rPr>
        <w:t> </w:t>
      </w:r>
      <w:r>
        <w:rPr/>
        <w:t>phenol,</w:t>
      </w:r>
      <w:r>
        <w:rPr>
          <w:spacing w:val="-1"/>
        </w:rPr>
        <w:t> </w:t>
      </w:r>
      <w:r>
        <w:rPr/>
        <w:t>alkaloid and saponin.</w:t>
      </w:r>
    </w:p>
    <w:p>
      <w:pPr>
        <w:pStyle w:val="BodyText"/>
        <w:spacing w:line="360" w:lineRule="auto"/>
        <w:ind w:left="100" w:right="115"/>
        <w:jc w:val="both"/>
      </w:pPr>
      <w:r>
        <w:rPr>
          <w:b/>
        </w:rPr>
        <w:t>Conclusions</w:t>
      </w:r>
      <w:r>
        <w:rPr/>
        <w:t>: The methanol extract of the exudates of A.</w:t>
      </w:r>
      <w:r>
        <w:rPr>
          <w:i/>
        </w:rPr>
        <w:t>otallensis </w:t>
      </w:r>
      <w:r>
        <w:rPr/>
        <w:t>has a good anti- leishmaniasis</w:t>
      </w:r>
      <w:r>
        <w:rPr>
          <w:spacing w:val="-57"/>
        </w:rPr>
        <w:t> </w:t>
      </w:r>
      <w:r>
        <w:rPr/>
        <w:t>activity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this</w:t>
      </w:r>
      <w:r>
        <w:rPr>
          <w:spacing w:val="-11"/>
        </w:rPr>
        <w:t> </w:t>
      </w:r>
      <w:r>
        <w:rPr/>
        <w:t>may</w:t>
      </w:r>
      <w:r>
        <w:rPr>
          <w:spacing w:val="-9"/>
        </w:rPr>
        <w:t> </w:t>
      </w:r>
      <w:r>
        <w:rPr/>
        <w:t>be</w:t>
      </w:r>
      <w:r>
        <w:rPr>
          <w:spacing w:val="-10"/>
        </w:rPr>
        <w:t> </w:t>
      </w:r>
      <w:r>
        <w:rPr/>
        <w:t>attributed</w:t>
      </w:r>
      <w:r>
        <w:rPr>
          <w:spacing w:val="-9"/>
        </w:rPr>
        <w:t> </w:t>
      </w:r>
      <w:r>
        <w:rPr/>
        <w:t>to</w:t>
      </w:r>
      <w:r>
        <w:rPr>
          <w:spacing w:val="-8"/>
        </w:rPr>
        <w:t> </w:t>
      </w:r>
      <w:r>
        <w:rPr/>
        <w:t>phenol,</w:t>
      </w:r>
      <w:r>
        <w:rPr>
          <w:spacing w:val="-8"/>
        </w:rPr>
        <w:t> </w:t>
      </w:r>
      <w:r>
        <w:rPr/>
        <w:t>alkaloid</w:t>
      </w:r>
      <w:r>
        <w:rPr>
          <w:spacing w:val="-8"/>
        </w:rPr>
        <w:t> </w:t>
      </w:r>
      <w:r>
        <w:rPr/>
        <w:t>and</w:t>
      </w:r>
      <w:r>
        <w:rPr>
          <w:spacing w:val="-9"/>
        </w:rPr>
        <w:t> </w:t>
      </w:r>
      <w:r>
        <w:rPr/>
        <w:t>saponin</w:t>
      </w:r>
      <w:r>
        <w:rPr>
          <w:spacing w:val="-8"/>
        </w:rPr>
        <w:t> </w:t>
      </w:r>
      <w:r>
        <w:rPr/>
        <w:t>present</w:t>
      </w:r>
      <w:r>
        <w:rPr>
          <w:spacing w:val="-8"/>
        </w:rPr>
        <w:t> </w:t>
      </w:r>
      <w:r>
        <w:rPr/>
        <w:t>in</w:t>
      </w:r>
      <w:r>
        <w:rPr>
          <w:spacing w:val="-11"/>
        </w:rPr>
        <w:t> </w:t>
      </w:r>
      <w:r>
        <w:rPr/>
        <w:t>the</w:t>
      </w:r>
      <w:r>
        <w:rPr>
          <w:spacing w:val="-9"/>
        </w:rPr>
        <w:t> </w:t>
      </w:r>
      <w:r>
        <w:rPr/>
        <w:t>plant.</w:t>
      </w:r>
      <w:r>
        <w:rPr>
          <w:spacing w:val="-8"/>
        </w:rPr>
        <w:t> </w:t>
      </w:r>
      <w:r>
        <w:rPr/>
        <w:t>But</w:t>
      </w:r>
      <w:r>
        <w:rPr>
          <w:spacing w:val="-11"/>
        </w:rPr>
        <w:t> </w:t>
      </w:r>
      <w:r>
        <w:rPr/>
        <w:t>it</w:t>
      </w:r>
      <w:r>
        <w:rPr>
          <w:spacing w:val="-8"/>
        </w:rPr>
        <w:t> </w:t>
      </w:r>
      <w:r>
        <w:rPr/>
        <w:t>needs</w:t>
      </w:r>
      <w:r>
        <w:rPr>
          <w:spacing w:val="-58"/>
        </w:rPr>
        <w:t> </w:t>
      </w:r>
      <w:r>
        <w:rPr/>
        <w:t>further analysis for the conformation of which constituent presents in high concentration to know</w:t>
      </w:r>
      <w:r>
        <w:rPr>
          <w:spacing w:val="-57"/>
        </w:rPr>
        <w:t> </w:t>
      </w:r>
      <w:r>
        <w:rPr/>
        <w:t>which</w:t>
      </w:r>
      <w:r>
        <w:rPr>
          <w:spacing w:val="-1"/>
        </w:rPr>
        <w:t> </w:t>
      </w:r>
      <w:r>
        <w:rPr/>
        <w:t>one</w:t>
      </w:r>
      <w:r>
        <w:rPr>
          <w:spacing w:val="-1"/>
        </w:rPr>
        <w:t> </w:t>
      </w:r>
      <w:r>
        <w:rPr/>
        <w:t>has the strongest effect.</w:t>
      </w:r>
    </w:p>
    <w:p>
      <w:pPr>
        <w:spacing w:before="0"/>
        <w:ind w:left="100" w:right="0" w:firstLine="0"/>
        <w:jc w:val="both"/>
        <w:rPr>
          <w:i/>
          <w:sz w:val="24"/>
        </w:rPr>
      </w:pPr>
      <w:r>
        <w:rPr>
          <w:b/>
          <w:sz w:val="24"/>
        </w:rPr>
        <w:t>Keywords</w:t>
      </w:r>
      <w:r>
        <w:rPr>
          <w:sz w:val="24"/>
        </w:rPr>
        <w:t>:</w:t>
      </w:r>
      <w:r>
        <w:rPr>
          <w:spacing w:val="-1"/>
          <w:sz w:val="24"/>
        </w:rPr>
        <w:t> </w:t>
      </w:r>
      <w:r>
        <w:rPr>
          <w:i/>
          <w:sz w:val="24"/>
        </w:rPr>
        <w:t>Anti-leishmaniasis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Aloe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otallensis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Leishmania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donovani, IC50</w:t>
      </w:r>
    </w:p>
    <w:p>
      <w:pPr>
        <w:spacing w:after="0"/>
        <w:jc w:val="both"/>
        <w:rPr>
          <w:sz w:val="24"/>
        </w:rPr>
        <w:sectPr>
          <w:type w:val="continuous"/>
          <w:pgSz w:w="12240" w:h="15840"/>
          <w:pgMar w:top="1500" w:bottom="280" w:left="1340" w:right="1320"/>
        </w:sectPr>
      </w:pPr>
    </w:p>
    <w:p>
      <w:pPr>
        <w:pStyle w:val="BodyText"/>
        <w:rPr>
          <w:i/>
          <w:sz w:val="29"/>
        </w:rPr>
      </w:pPr>
    </w:p>
    <w:p>
      <w:pPr>
        <w:pStyle w:val="Heading1"/>
        <w:spacing w:before="89"/>
      </w:pPr>
      <w:r>
        <w:rPr>
          <w:u w:val="thick"/>
        </w:rPr>
        <w:t>BIOGRAPHY</w:t>
      </w:r>
    </w:p>
    <w:p>
      <w:pPr>
        <w:spacing w:before="160"/>
        <w:ind w:left="580" w:right="0" w:firstLine="0"/>
        <w:jc w:val="left"/>
        <w:rPr>
          <w:b/>
          <w:sz w:val="24"/>
        </w:rPr>
      </w:pPr>
      <w:r>
        <w:rPr>
          <w:sz w:val="24"/>
        </w:rPr>
        <w:t>I</w:t>
      </w:r>
      <w:r>
        <w:rPr>
          <w:spacing w:val="-12"/>
          <w:sz w:val="24"/>
        </w:rPr>
        <w:t> </w:t>
      </w:r>
      <w:r>
        <w:rPr>
          <w:sz w:val="24"/>
        </w:rPr>
        <w:t>am,</w:t>
      </w:r>
      <w:r>
        <w:rPr>
          <w:spacing w:val="-11"/>
          <w:sz w:val="24"/>
        </w:rPr>
        <w:t> </w:t>
      </w:r>
      <w:r>
        <w:rPr>
          <w:sz w:val="24"/>
        </w:rPr>
        <w:t>Mr.</w:t>
      </w:r>
      <w:r>
        <w:rPr>
          <w:spacing w:val="-9"/>
          <w:sz w:val="24"/>
        </w:rPr>
        <w:t> </w:t>
      </w:r>
      <w:r>
        <w:rPr>
          <w:sz w:val="24"/>
        </w:rPr>
        <w:t>Tesfaye</w:t>
      </w:r>
      <w:r>
        <w:rPr>
          <w:spacing w:val="-11"/>
          <w:sz w:val="24"/>
        </w:rPr>
        <w:t> </w:t>
      </w:r>
      <w:r>
        <w:rPr>
          <w:sz w:val="24"/>
        </w:rPr>
        <w:t>Zerihun</w:t>
      </w:r>
      <w:r>
        <w:rPr>
          <w:spacing w:val="-11"/>
          <w:sz w:val="24"/>
        </w:rPr>
        <w:t> </w:t>
      </w:r>
      <w:r>
        <w:rPr>
          <w:sz w:val="24"/>
        </w:rPr>
        <w:t>,</w:t>
      </w:r>
      <w:r>
        <w:rPr>
          <w:spacing w:val="-10"/>
          <w:sz w:val="24"/>
        </w:rPr>
        <w:t> </w:t>
      </w:r>
      <w:r>
        <w:rPr>
          <w:sz w:val="24"/>
        </w:rPr>
        <w:t>graduated</w:t>
      </w:r>
      <w:r>
        <w:rPr>
          <w:spacing w:val="-11"/>
          <w:sz w:val="24"/>
        </w:rPr>
        <w:t> </w:t>
      </w:r>
      <w:r>
        <w:rPr>
          <w:sz w:val="24"/>
        </w:rPr>
        <w:t>in</w:t>
      </w:r>
      <w:r>
        <w:rPr>
          <w:spacing w:val="-8"/>
          <w:sz w:val="24"/>
        </w:rPr>
        <w:t> </w:t>
      </w:r>
      <w:r>
        <w:rPr>
          <w:b/>
          <w:sz w:val="24"/>
        </w:rPr>
        <w:t>Chemistry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Diploma</w:t>
      </w:r>
      <w:r>
        <w:rPr>
          <w:b/>
          <w:spacing w:val="-10"/>
          <w:sz w:val="24"/>
        </w:rPr>
        <w:t> </w:t>
      </w:r>
      <w:r>
        <w:rPr>
          <w:sz w:val="24"/>
        </w:rPr>
        <w:t>from</w:t>
      </w:r>
      <w:r>
        <w:rPr>
          <w:spacing w:val="-10"/>
          <w:sz w:val="24"/>
        </w:rPr>
        <w:t> </w:t>
      </w:r>
      <w:r>
        <w:rPr>
          <w:b/>
          <w:sz w:val="24"/>
        </w:rPr>
        <w:t>Kotebe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teaching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college</w:t>
      </w:r>
    </w:p>
    <w:p>
      <w:pPr>
        <w:spacing w:before="139"/>
        <w:ind w:left="100" w:right="0" w:firstLine="0"/>
        <w:jc w:val="both"/>
        <w:rPr>
          <w:b/>
          <w:sz w:val="24"/>
        </w:rPr>
      </w:pPr>
      <w:r>
        <w:rPr>
          <w:sz w:val="24"/>
        </w:rPr>
        <w:t>on</w:t>
      </w:r>
      <w:r>
        <w:rPr>
          <w:spacing w:val="-1"/>
          <w:sz w:val="24"/>
        </w:rPr>
        <w:t> </w:t>
      </w:r>
      <w:r>
        <w:rPr>
          <w:sz w:val="24"/>
        </w:rPr>
        <w:t>JUN,</w:t>
      </w:r>
      <w:r>
        <w:rPr>
          <w:spacing w:val="-1"/>
          <w:sz w:val="24"/>
        </w:rPr>
        <w:t> </w:t>
      </w:r>
      <w:r>
        <w:rPr>
          <w:sz w:val="24"/>
        </w:rPr>
        <w:t>2006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b/>
          <w:sz w:val="24"/>
        </w:rPr>
        <w:t>Bachelor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pharmacy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July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2011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from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Addis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Ababa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University</w:t>
      </w:r>
    </w:p>
    <w:p>
      <w:pPr>
        <w:spacing w:line="360" w:lineRule="auto" w:before="137"/>
        <w:ind w:left="100" w:right="116" w:firstLine="0"/>
        <w:jc w:val="both"/>
        <w:rPr>
          <w:sz w:val="24"/>
        </w:rPr>
      </w:pPr>
      <w:r>
        <w:rPr>
          <w:sz w:val="24"/>
        </w:rPr>
        <w:t>I am employed at Addis </w:t>
      </w:r>
      <w:r>
        <w:rPr>
          <w:b/>
          <w:sz w:val="24"/>
        </w:rPr>
        <w:t>Ababa university aklilu Lema institution of path biology Research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center </w:t>
      </w:r>
      <w:r>
        <w:rPr>
          <w:sz w:val="24"/>
        </w:rPr>
        <w:t>on September 2007 as </w:t>
      </w:r>
      <w:r>
        <w:rPr>
          <w:b/>
          <w:sz w:val="24"/>
        </w:rPr>
        <w:t>Technical Assistance </w:t>
      </w:r>
      <w:r>
        <w:rPr>
          <w:sz w:val="24"/>
        </w:rPr>
        <w:t>and served for the past 5 years. Giving</w:t>
      </w:r>
      <w:r>
        <w:rPr>
          <w:spacing w:val="1"/>
          <w:sz w:val="24"/>
        </w:rPr>
        <w:t> </w:t>
      </w:r>
      <w:r>
        <w:rPr>
          <w:sz w:val="24"/>
        </w:rPr>
        <w:t>Technical</w:t>
      </w:r>
      <w:r>
        <w:rPr>
          <w:spacing w:val="-1"/>
          <w:sz w:val="24"/>
        </w:rPr>
        <w:t> </w:t>
      </w:r>
      <w:r>
        <w:rPr>
          <w:sz w:val="24"/>
        </w:rPr>
        <w:t>support</w:t>
      </w:r>
      <w:r>
        <w:rPr>
          <w:spacing w:val="1"/>
          <w:sz w:val="24"/>
        </w:rPr>
        <w:t> </w:t>
      </w:r>
      <w:r>
        <w:rPr>
          <w:sz w:val="24"/>
        </w:rPr>
        <w:t>for</w:t>
      </w:r>
      <w:r>
        <w:rPr>
          <w:spacing w:val="-2"/>
          <w:sz w:val="24"/>
        </w:rPr>
        <w:t> </w:t>
      </w:r>
      <w:r>
        <w:rPr>
          <w:b/>
          <w:sz w:val="24"/>
        </w:rPr>
        <w:t>Master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and PhD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students</w:t>
      </w:r>
      <w:r>
        <w:rPr>
          <w:b/>
          <w:spacing w:val="1"/>
          <w:sz w:val="24"/>
        </w:rPr>
        <w:t> </w:t>
      </w:r>
      <w:r>
        <w:rPr>
          <w:sz w:val="24"/>
        </w:rPr>
        <w:t>both on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field and</w:t>
      </w:r>
      <w:r>
        <w:rPr>
          <w:spacing w:val="-1"/>
          <w:sz w:val="24"/>
        </w:rPr>
        <w:t> </w:t>
      </w:r>
      <w:r>
        <w:rPr>
          <w:sz w:val="24"/>
        </w:rPr>
        <w:t>Laboratory.</w:t>
      </w:r>
    </w:p>
    <w:p>
      <w:pPr>
        <w:pStyle w:val="BodyText"/>
        <w:rPr>
          <w:sz w:val="36"/>
        </w:rPr>
      </w:pPr>
    </w:p>
    <w:p>
      <w:pPr>
        <w:spacing w:line="360" w:lineRule="auto" w:before="0"/>
        <w:ind w:left="100" w:right="120" w:firstLine="0"/>
        <w:jc w:val="both"/>
        <w:rPr>
          <w:sz w:val="24"/>
        </w:rPr>
      </w:pPr>
      <w:r>
        <w:rPr>
          <w:sz w:val="24"/>
        </w:rPr>
        <w:t>Currently, I am working as a </w:t>
      </w:r>
      <w:r>
        <w:rPr>
          <w:b/>
          <w:sz w:val="24"/>
        </w:rPr>
        <w:t>chief </w:t>
      </w:r>
      <w:r>
        <w:rPr>
          <w:sz w:val="24"/>
        </w:rPr>
        <w:t>Pharmacist at </w:t>
      </w:r>
      <w:r>
        <w:rPr>
          <w:b/>
          <w:sz w:val="24"/>
        </w:rPr>
        <w:t>Addis Ababa University, college of Health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Science, Black lion specialized Teaching Hospital in </w:t>
      </w:r>
      <w:r>
        <w:rPr>
          <w:sz w:val="24"/>
        </w:rPr>
        <w:t>Mentoring under graduate pharmacy</w:t>
      </w:r>
      <w:r>
        <w:rPr>
          <w:spacing w:val="1"/>
          <w:sz w:val="24"/>
        </w:rPr>
        <w:t> </w:t>
      </w:r>
      <w:r>
        <w:rPr>
          <w:sz w:val="24"/>
        </w:rPr>
        <w:t>students who are coming to the hospital for clinical attachment both at the ward and dispensary</w:t>
      </w:r>
      <w:r>
        <w:rPr>
          <w:spacing w:val="1"/>
          <w:sz w:val="24"/>
        </w:rPr>
        <w:t> </w:t>
      </w:r>
      <w:r>
        <w:rPr>
          <w:sz w:val="24"/>
        </w:rPr>
        <w:t>area. I am also participating in some of Clinical research which is under go in the Hospital beside</w:t>
      </w:r>
      <w:r>
        <w:rPr>
          <w:spacing w:val="-57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routine</w:t>
      </w:r>
      <w:r>
        <w:rPr>
          <w:spacing w:val="-1"/>
          <w:sz w:val="24"/>
        </w:rPr>
        <w:t> </w:t>
      </w:r>
      <w:r>
        <w:rPr>
          <w:sz w:val="24"/>
        </w:rPr>
        <w:t>work.</w:t>
      </w:r>
    </w:p>
    <w:p>
      <w:pPr>
        <w:pStyle w:val="BodyText"/>
        <w:spacing w:before="1"/>
        <w:rPr>
          <w:sz w:val="36"/>
        </w:rPr>
      </w:pPr>
    </w:p>
    <w:p>
      <w:pPr>
        <w:pStyle w:val="Heading1"/>
      </w:pPr>
      <w:r>
        <w:rPr/>
        <w:t>PUBLICATION</w:t>
      </w:r>
    </w:p>
    <w:p>
      <w:pPr>
        <w:pStyle w:val="ListParagraph"/>
        <w:numPr>
          <w:ilvl w:val="0"/>
          <w:numId w:val="1"/>
        </w:numPr>
        <w:tabs>
          <w:tab w:pos="889" w:val="left" w:leader="none"/>
          <w:tab w:pos="890" w:val="left" w:leader="none"/>
        </w:tabs>
        <w:spacing w:line="294" w:lineRule="exact" w:before="161" w:after="0"/>
        <w:ind w:left="890" w:right="0" w:hanging="430"/>
        <w:jc w:val="left"/>
        <w:rPr>
          <w:rFonts w:ascii="Symbol" w:hAnsi="Symbol"/>
          <w:sz w:val="24"/>
        </w:rPr>
      </w:pPr>
      <w:r>
        <w:rPr>
          <w:b/>
          <w:i/>
          <w:sz w:val="24"/>
        </w:rPr>
        <w:t>Tesfaye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et.al.</w:t>
      </w:r>
      <w:r>
        <w:rPr>
          <w:b/>
          <w:i/>
          <w:spacing w:val="59"/>
          <w:sz w:val="24"/>
        </w:rPr>
        <w:t> </w:t>
      </w:r>
      <w:r>
        <w:rPr>
          <w:b/>
          <w:i/>
          <w:sz w:val="24"/>
        </w:rPr>
        <w:t>journal of costal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life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medicine</w:t>
      </w:r>
      <w:r>
        <w:rPr>
          <w:b/>
          <w:i/>
          <w:spacing w:val="1"/>
          <w:sz w:val="24"/>
        </w:rPr>
        <w:t> </w:t>
      </w:r>
      <w:r>
        <w:rPr>
          <w:sz w:val="24"/>
        </w:rPr>
        <w:t>2016;4(6)</w:t>
      </w:r>
      <w:r>
        <w:rPr>
          <w:spacing w:val="59"/>
          <w:sz w:val="24"/>
        </w:rPr>
        <w:t> </w:t>
      </w:r>
      <w:r>
        <w:rPr>
          <w:sz w:val="24"/>
        </w:rPr>
        <w:t>(Principal investigator)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93" w:lineRule="exact" w:before="0" w:after="0"/>
        <w:ind w:left="820" w:right="0" w:hanging="361"/>
        <w:jc w:val="left"/>
        <w:rPr>
          <w:rFonts w:ascii="Symbol" w:hAnsi="Symbol"/>
          <w:b/>
          <w:sz w:val="24"/>
        </w:rPr>
      </w:pPr>
      <w:r>
        <w:rPr>
          <w:b/>
          <w:sz w:val="24"/>
        </w:rPr>
        <w:t>Animut</w:t>
      </w:r>
      <w:r>
        <w:rPr>
          <w:b/>
          <w:spacing w:val="-1"/>
          <w:sz w:val="24"/>
        </w:rPr>
        <w:t> </w:t>
      </w:r>
      <w:r>
        <w:rPr>
          <w:b/>
          <w:i/>
          <w:sz w:val="24"/>
        </w:rPr>
        <w:t>et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al.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parasite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&amp;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vectors</w:t>
      </w:r>
      <w:r>
        <w:rPr>
          <w:b/>
          <w:i/>
          <w:spacing w:val="1"/>
          <w:sz w:val="24"/>
        </w:rPr>
        <w:t> </w:t>
      </w:r>
      <w:r>
        <w:rPr>
          <w:b/>
          <w:sz w:val="24"/>
        </w:rPr>
        <w:t>2012,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5:117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(acknowledgement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part)</w:t>
      </w:r>
    </w:p>
    <w:p>
      <w:pPr>
        <w:pStyle w:val="Heading2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93" w:lineRule="exact" w:before="0" w:after="0"/>
        <w:ind w:left="820" w:right="0" w:hanging="361"/>
        <w:jc w:val="left"/>
        <w:rPr>
          <w:rFonts w:ascii="Symbol" w:hAnsi="Symbol"/>
        </w:rPr>
      </w:pPr>
      <w:r>
        <w:rPr/>
        <w:t>Animut</w:t>
      </w:r>
      <w:r>
        <w:rPr>
          <w:spacing w:val="-2"/>
        </w:rPr>
        <w:t> </w:t>
      </w:r>
      <w:r>
        <w:rPr>
          <w:i/>
        </w:rPr>
        <w:t>et</w:t>
      </w:r>
      <w:r>
        <w:rPr>
          <w:i/>
          <w:spacing w:val="-1"/>
        </w:rPr>
        <w:t> </w:t>
      </w:r>
      <w:r>
        <w:rPr>
          <w:i/>
        </w:rPr>
        <w:t>al</w:t>
      </w:r>
      <w:r>
        <w:rPr/>
        <w:t>.</w:t>
      </w:r>
      <w:r>
        <w:rPr>
          <w:spacing w:val="-4"/>
        </w:rPr>
        <w:t> </w:t>
      </w:r>
      <w:r>
        <w:rPr/>
        <w:t>malaria</w:t>
      </w:r>
      <w:r>
        <w:rPr>
          <w:spacing w:val="-1"/>
        </w:rPr>
        <w:t> </w:t>
      </w:r>
      <w:r>
        <w:rPr/>
        <w:t>journal</w:t>
      </w:r>
      <w:r>
        <w:rPr>
          <w:spacing w:val="-1"/>
        </w:rPr>
        <w:t> </w:t>
      </w:r>
      <w:r>
        <w:rPr/>
        <w:t>2013,12:393 (acknowledgement</w:t>
      </w:r>
      <w:r>
        <w:rPr>
          <w:spacing w:val="-1"/>
        </w:rPr>
        <w:t> </w:t>
      </w:r>
      <w:r>
        <w:rPr/>
        <w:t>part)</w:t>
      </w:r>
    </w:p>
    <w:p>
      <w:pPr>
        <w:pStyle w:val="BodyText"/>
        <w:rPr>
          <w:b/>
          <w:sz w:val="36"/>
        </w:rPr>
      </w:pPr>
    </w:p>
    <w:p>
      <w:pPr>
        <w:spacing w:before="0"/>
        <w:ind w:left="100" w:right="0" w:firstLine="0"/>
        <w:jc w:val="left"/>
        <w:rPr>
          <w:b/>
          <w:i/>
          <w:sz w:val="24"/>
        </w:rPr>
      </w:pPr>
      <w:r>
        <w:rPr>
          <w:b/>
          <w:i/>
          <w:sz w:val="24"/>
          <w:u w:val="thick"/>
        </w:rPr>
        <w:t>International</w:t>
      </w:r>
      <w:r>
        <w:rPr>
          <w:b/>
          <w:i/>
          <w:spacing w:val="-2"/>
          <w:sz w:val="24"/>
          <w:u w:val="thick"/>
        </w:rPr>
        <w:t> </w:t>
      </w:r>
      <w:r>
        <w:rPr>
          <w:b/>
          <w:i/>
          <w:sz w:val="24"/>
          <w:u w:val="thick"/>
        </w:rPr>
        <w:t>Training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138" w:after="0"/>
        <w:ind w:left="820" w:right="0" w:hanging="361"/>
        <w:jc w:val="left"/>
        <w:rPr>
          <w:rFonts w:ascii="Symbol" w:hAnsi="Symbol"/>
          <w:b/>
          <w:sz w:val="22"/>
        </w:rPr>
      </w:pPr>
      <w:r>
        <w:rPr>
          <w:b/>
          <w:sz w:val="22"/>
        </w:rPr>
        <w:t>Global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Pharmaceutical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drug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design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London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Feb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,2019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37" w:after="0"/>
        <w:ind w:left="820" w:right="0" w:hanging="361"/>
        <w:jc w:val="left"/>
        <w:rPr>
          <w:rFonts w:ascii="Symbol" w:hAnsi="Symbol"/>
          <w:b/>
          <w:sz w:val="22"/>
        </w:rPr>
      </w:pPr>
      <w:r>
        <w:rPr>
          <w:b/>
          <w:sz w:val="22"/>
        </w:rPr>
        <w:t>Annual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European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pharma congress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from May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20-22 2019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 Zurich,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Switzerland</w:t>
      </w:r>
    </w:p>
    <w:p>
      <w:pPr>
        <w:pStyle w:val="Heading2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40" w:after="0"/>
        <w:ind w:left="820" w:right="0" w:hanging="361"/>
        <w:jc w:val="left"/>
        <w:rPr>
          <w:rFonts w:ascii="Symbol" w:hAnsi="Symbol"/>
        </w:rPr>
      </w:pPr>
      <w:r>
        <w:rPr/>
        <w:t>Pharmaceutical</w:t>
      </w:r>
      <w:r>
        <w:rPr>
          <w:spacing w:val="-2"/>
        </w:rPr>
        <w:t> </w:t>
      </w:r>
      <w:r>
        <w:rPr/>
        <w:t>drug</w:t>
      </w:r>
      <w:r>
        <w:rPr>
          <w:spacing w:val="-1"/>
        </w:rPr>
        <w:t> </w:t>
      </w:r>
      <w:r>
        <w:rPr/>
        <w:t>Design:</w:t>
      </w:r>
      <w:r>
        <w:rPr>
          <w:spacing w:val="-2"/>
        </w:rPr>
        <w:t> </w:t>
      </w:r>
      <w:r>
        <w:rPr/>
        <w:t>Risk</w:t>
      </w:r>
      <w:r>
        <w:rPr>
          <w:spacing w:val="-1"/>
        </w:rPr>
        <w:t> </w:t>
      </w:r>
      <w:r>
        <w:rPr/>
        <w:t>Based</w:t>
      </w:r>
      <w:r>
        <w:rPr>
          <w:spacing w:val="-1"/>
        </w:rPr>
        <w:t> </w:t>
      </w:r>
      <w:r>
        <w:rPr/>
        <w:t>approach,</w:t>
      </w:r>
      <w:r>
        <w:rPr>
          <w:spacing w:val="-2"/>
        </w:rPr>
        <w:t> </w:t>
      </w:r>
      <w:r>
        <w:rPr/>
        <w:t>NIPER,</w:t>
      </w:r>
      <w:r>
        <w:rPr>
          <w:spacing w:val="-1"/>
        </w:rPr>
        <w:t> </w:t>
      </w:r>
      <w:r>
        <w:rPr/>
        <w:t>India.Sept</w:t>
      </w:r>
      <w:r>
        <w:rPr>
          <w:spacing w:val="-2"/>
        </w:rPr>
        <w:t> </w:t>
      </w:r>
      <w:r>
        <w:rPr/>
        <w:t>(11-20)/2017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  <w:tab w:pos="821" w:val="left" w:leader="none"/>
        </w:tabs>
        <w:spacing w:line="240" w:lineRule="auto" w:before="38" w:after="0"/>
        <w:ind w:left="820" w:right="0" w:hanging="361"/>
        <w:jc w:val="left"/>
        <w:rPr>
          <w:rFonts w:ascii="Symbol" w:hAnsi="Symbol"/>
          <w:b/>
          <w:sz w:val="22"/>
        </w:rPr>
      </w:pPr>
      <w:r>
        <w:rPr>
          <w:b/>
          <w:sz w:val="22"/>
        </w:rPr>
        <w:t>Post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surveillance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Insecticide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Drug Resistance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Mosquito,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KEMERI,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Kenya,2010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22"/>
        </w:rPr>
      </w:pPr>
    </w:p>
    <w:p>
      <w:pPr>
        <w:pStyle w:val="Heading2"/>
        <w:ind w:right="2810"/>
      </w:pPr>
      <w:r>
        <w:rPr/>
        <w:t>Full name</w:t>
      </w:r>
      <w:r>
        <w:rPr>
          <w:b w:val="0"/>
        </w:rPr>
        <w:t>:</w:t>
      </w:r>
      <w:r>
        <w:rPr>
          <w:b w:val="0"/>
          <w:spacing w:val="1"/>
        </w:rPr>
        <w:t> </w:t>
      </w:r>
      <w:r>
        <w:rPr/>
        <w:t>Nigusse Zerihun Tesfaye (Senior clinical Pharmacist)</w:t>
      </w:r>
      <w:r>
        <w:rPr>
          <w:spacing w:val="-57"/>
        </w:rPr>
        <w:t> </w:t>
      </w:r>
      <w:r>
        <w:rPr/>
        <w:t>E-</w:t>
      </w:r>
      <w:r>
        <w:rPr>
          <w:spacing w:val="-2"/>
        </w:rPr>
        <w:t> </w:t>
      </w:r>
      <w:r>
        <w:rPr/>
        <w:t>mail</w:t>
      </w:r>
      <w:r>
        <w:rPr>
          <w:b w:val="0"/>
        </w:rPr>
        <w:t>: </w:t>
      </w:r>
      <w:hyperlink r:id="rId7">
        <w:r>
          <w:rPr/>
          <w:t>zerihun.tesfaye@aau.edu.et</w:t>
        </w:r>
      </w:hyperlink>
    </w:p>
    <w:p>
      <w:pPr>
        <w:spacing w:before="0"/>
        <w:ind w:left="100" w:right="0" w:firstLine="0"/>
        <w:jc w:val="left"/>
        <w:rPr>
          <w:sz w:val="24"/>
        </w:rPr>
      </w:pPr>
      <w:r>
        <w:rPr>
          <w:b/>
          <w:sz w:val="24"/>
        </w:rPr>
        <w:t>Mobile.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No</w:t>
      </w:r>
      <w:r>
        <w:rPr>
          <w:sz w:val="24"/>
        </w:rPr>
        <w:t>:</w:t>
      </w:r>
      <w:r>
        <w:rPr>
          <w:spacing w:val="-2"/>
          <w:sz w:val="24"/>
        </w:rPr>
        <w:t> </w:t>
      </w:r>
      <w:r>
        <w:rPr>
          <w:sz w:val="24"/>
        </w:rPr>
        <w:t>+</w:t>
      </w:r>
      <w:r>
        <w:rPr>
          <w:b/>
          <w:sz w:val="24"/>
        </w:rPr>
        <w:t>251913578675</w:t>
      </w:r>
      <w:r>
        <w:rPr>
          <w:sz w:val="24"/>
        </w:rPr>
        <w:t>:</w:t>
      </w:r>
    </w:p>
    <w:p>
      <w:pPr>
        <w:pStyle w:val="Heading2"/>
      </w:pPr>
      <w:r>
        <w:rPr/>
        <w:t>Category</w:t>
      </w:r>
      <w:r>
        <w:rPr>
          <w:b w:val="0"/>
        </w:rPr>
        <w:t>:</w:t>
      </w:r>
      <w:r>
        <w:rPr>
          <w:b w:val="0"/>
          <w:spacing w:val="-3"/>
        </w:rPr>
        <w:t> </w:t>
      </w:r>
      <w:r>
        <w:rPr/>
        <w:t>Oral</w:t>
      </w:r>
      <w:r>
        <w:rPr>
          <w:spacing w:val="-3"/>
        </w:rPr>
        <w:t> </w:t>
      </w:r>
      <w:r>
        <w:rPr/>
        <w:t>presentation</w:t>
      </w: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Linked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account:</w:t>
      </w:r>
      <w:r>
        <w:rPr>
          <w:b/>
          <w:spacing w:val="-4"/>
          <w:sz w:val="24"/>
        </w:rPr>
        <w:t> </w:t>
      </w:r>
      <w:hyperlink r:id="rId7">
        <w:r>
          <w:rPr>
            <w:b/>
            <w:sz w:val="24"/>
          </w:rPr>
          <w:t>zerihun.tesfaye@aau.edu.et</w:t>
        </w:r>
      </w:hyperlink>
    </w:p>
    <w:sectPr>
      <w:pgSz w:w="12240" w:h="15840"/>
      <w:pgMar w:top="150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90" w:hanging="430"/>
      </w:pPr>
      <w:rPr>
        <w:rFonts w:hint="default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68" w:hanging="43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36" w:hanging="43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04" w:hanging="43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72" w:hanging="43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40" w:hanging="43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08" w:hanging="43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76" w:hanging="43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44" w:hanging="43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0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0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60"/>
      <w:ind w:left="1045" w:right="1063"/>
      <w:jc w:val="center"/>
    </w:pPr>
    <w:rPr>
      <w:rFonts w:ascii="Calibri" w:hAnsi="Calibri" w:eastAsia="Calibri" w:cs="Calibri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0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zerihun.tesfaye@aau.edu.et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2022-11-01T04:47:14Z</dcterms:created>
  <dcterms:modified xsi:type="dcterms:W3CDTF">2022-11-01T04:47:14Z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2022-10-30T00:00:00Z</vt:filetime>
  </property>
  <property fmtid="{D5CDD505-2E9C-101B-9397-08002B2CF9AE}" pid="3" name="LastSaved">
    <vt:filetime>2022-11-01T00:00:00Z</vt:filetime>
  </property>
</Properties>
</file>