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FFF" w:rsidRDefault="00EE781E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proofErr w:type="spellStart"/>
      <w:r>
        <w:rPr>
          <w:rFonts w:ascii="Times New Roman" w:hAnsi="Times New Roman" w:cs="Times New Roman"/>
          <w:sz w:val="32"/>
          <w:szCs w:val="24"/>
        </w:rPr>
        <w:t>Piperine</w:t>
      </w:r>
      <w:proofErr w:type="spellEnd"/>
      <w:r>
        <w:rPr>
          <w:rFonts w:ascii="Times New Roman" w:hAnsi="Times New Roman" w:cs="Times New Roman"/>
          <w:sz w:val="32"/>
          <w:szCs w:val="24"/>
        </w:rPr>
        <w:t>, a possible therapeutic agent in management of COPD via attenuating oxidative stress in lungs</w:t>
      </w:r>
    </w:p>
    <w:p w:rsidR="004D4FFF" w:rsidRDefault="00EE781E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Poonam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Arora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p w:rsidR="004D4FFF" w:rsidRDefault="00EE781E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</w:rPr>
        <w:t xml:space="preserve">SGT College of Pharmacy, SGT University, </w:t>
      </w:r>
      <w:proofErr w:type="spellStart"/>
      <w:r>
        <w:rPr>
          <w:rFonts w:ascii="Times New Roman" w:hAnsi="Times New Roman" w:cs="Times New Roman"/>
          <w:sz w:val="22"/>
          <w:szCs w:val="24"/>
        </w:rPr>
        <w:t>Gurugram</w:t>
      </w:r>
      <w:proofErr w:type="spellEnd"/>
      <w:r>
        <w:rPr>
          <w:rFonts w:ascii="Times New Roman" w:hAnsi="Times New Roman" w:cs="Times New Roman"/>
          <w:sz w:val="22"/>
          <w:szCs w:val="24"/>
        </w:rPr>
        <w:t>, Haryana, India.</w:t>
      </w:r>
      <w:proofErr w:type="gramEnd"/>
    </w:p>
    <w:p w:rsidR="004D4FFF" w:rsidRDefault="00EE781E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  <w:bookmarkStart w:id="0" w:name="_GoBack"/>
      <w:bookmarkEnd w:id="0"/>
    </w:p>
    <w:p w:rsidR="004D4FFF" w:rsidRDefault="00EE781E">
      <w:pPr>
        <w:jc w:val="both"/>
        <w:rPr>
          <w:rFonts w:ascii="Times New Roman Regular" w:hAnsi="Times New Roman Regular" w:cs="Times New Roman Regular"/>
          <w:b/>
          <w:sz w:val="20"/>
          <w:szCs w:val="20"/>
        </w:rPr>
      </w:pPr>
      <w:proofErr w:type="spellStart"/>
      <w:r>
        <w:rPr>
          <w:rFonts w:ascii="Times New Roman Regular" w:hAnsi="Times New Roman Regular" w:cs="Times New Roman Regular"/>
          <w:b/>
          <w:sz w:val="20"/>
          <w:szCs w:val="20"/>
        </w:rPr>
        <w:t>Statement</w:t>
      </w:r>
      <w:proofErr w:type="spellEnd"/>
      <w:r>
        <w:rPr>
          <w:rFonts w:ascii="Times New Roman Regular" w:hAnsi="Times New Roman Regular" w:cs="Times New Roman Regular"/>
          <w:b/>
          <w:sz w:val="20"/>
          <w:szCs w:val="20"/>
        </w:rPr>
        <w:t xml:space="preserve"> of </w:t>
      </w:r>
      <w:proofErr w:type="spellStart"/>
      <w:r>
        <w:rPr>
          <w:rFonts w:ascii="Times New Roman Regular" w:hAnsi="Times New Roman Regular" w:cs="Times New Roman Regular"/>
          <w:b/>
          <w:sz w:val="20"/>
          <w:szCs w:val="20"/>
        </w:rPr>
        <w:t>the</w:t>
      </w:r>
      <w:proofErr w:type="spellEnd"/>
      <w:r>
        <w:rPr>
          <w:rFonts w:ascii="Times New Roman Regular" w:hAnsi="Times New Roman Regular" w:cs="Times New Roman Regular"/>
          <w:b/>
          <w:sz w:val="20"/>
          <w:szCs w:val="20"/>
        </w:rPr>
        <w:t xml:space="preserve"> </w:t>
      </w:r>
      <w:proofErr w:type="spellStart"/>
      <w:r>
        <w:rPr>
          <w:rFonts w:ascii="Times New Roman Regular" w:hAnsi="Times New Roman Regular" w:cs="Times New Roman Regular"/>
          <w:b/>
          <w:sz w:val="20"/>
          <w:szCs w:val="20"/>
        </w:rPr>
        <w:t>problem</w:t>
      </w:r>
      <w:proofErr w:type="spellEnd"/>
      <w:r>
        <w:rPr>
          <w:rStyle w:val="CommentReference"/>
          <w:rFonts w:ascii="Times New Roman Regular" w:hAnsi="Times New Roman Regular" w:cs="Times New Roman Regular"/>
          <w:sz w:val="20"/>
          <w:szCs w:val="20"/>
        </w:rPr>
        <w:t xml:space="preserve">: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Chronic obstructive pulmonary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disease (COPD) is one of common respiratory disorders and third leading cause of deaths worldwide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 C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igarette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smoke (CS) is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considered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as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one of the major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risk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factor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for exacerbations in COPD patients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Many secondary metabolites isolated from plants are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elated to exhibit therapeutic potential in respiratory disorders including, asthma and COPD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, a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major bioactive compound of black pepper (</w:t>
      </w:r>
      <w:r>
        <w:rPr>
          <w:rFonts w:ascii="Times New Roman Regular" w:eastAsia="CharisSIL" w:hAnsi="Times New Roman Regular" w:cs="Times New Roman Regular"/>
          <w:i/>
          <w:iCs/>
          <w:sz w:val="20"/>
          <w:szCs w:val="20"/>
          <w:lang w:val="en-US" w:eastAsia="zh-CN" w:bidi="ar"/>
        </w:rPr>
        <w:t xml:space="preserve">Piper </w:t>
      </w:r>
      <w:proofErr w:type="spellStart"/>
      <w:r>
        <w:rPr>
          <w:rFonts w:ascii="Times New Roman Regular" w:eastAsia="CharisSIL" w:hAnsi="Times New Roman Regular" w:cs="Times New Roman Regular"/>
          <w:i/>
          <w:iCs/>
          <w:sz w:val="20"/>
          <w:szCs w:val="20"/>
          <w:lang w:val="en-US" w:eastAsia="zh-CN" w:bidi="ar"/>
        </w:rPr>
        <w:t>nigrum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Linn.),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is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widely used as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spice in food products, but is also commonly used as a medicine in fol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k medicine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It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is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well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established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that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inflammatory mechanisms induced by smoking are related to production o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f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oxidative stress in COPD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 P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has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the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ability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to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reverse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inflammat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ory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mechanisms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in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airways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of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experimental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animals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Finding excellent anti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-inflammatory effects of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in various cell types, we could propose the possible protective role of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in CS-induced COPD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</w:p>
    <w:p w:rsidR="004D4FFF" w:rsidRDefault="00EE781E">
      <w:pPr>
        <w:pStyle w:val="BodyText"/>
        <w:spacing w:after="200" w:line="276" w:lineRule="auto"/>
        <w:jc w:val="both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b/>
          <w:sz w:val="20"/>
          <w:szCs w:val="20"/>
        </w:rPr>
        <w:t xml:space="preserve">Methodology &amp; theoretical orientation: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COPD was induced in experimental mice, by exposure to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smoke of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10 commercial ci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garettes concurrently, twice daily for 10 weeks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Further, animals were treated with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methyl prednisolone (3.25 mg/kg,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b.w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.)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or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(10 mg/kg,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b.w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.)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for 1 or 3 weeks, respectively. Levels of inflammatory cells and oxidative stress biomarkers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malondialde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hyde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(MDA), myeloperoxidase (MPO), nitric oxide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were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analysed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in all animals.  </w:t>
      </w:r>
    </w:p>
    <w:p w:rsidR="004D4FFF" w:rsidRDefault="00EE781E">
      <w:pPr>
        <w:pStyle w:val="BodyText"/>
        <w:spacing w:after="200" w:line="276" w:lineRule="auto"/>
        <w:jc w:val="both"/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</w:pPr>
      <w:r>
        <w:rPr>
          <w:rFonts w:ascii="Times New Roman Regular" w:hAnsi="Times New Roman Regular" w:cs="Times New Roman Regular"/>
          <w:b/>
          <w:sz w:val="20"/>
          <w:szCs w:val="20"/>
        </w:rPr>
        <w:t xml:space="preserve">Findings: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CS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- exposure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increased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the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production of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bronchial (BAL) neutrophils count and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MDA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,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MPO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,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nitric oxide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in mice lungs as compared to normal control group (P </w:t>
      </w:r>
      <w:r>
        <w:rPr>
          <w:rFonts w:ascii="Times New Roman Regular" w:eastAsia="TeX_CM_Maths_Italic" w:hAnsi="Times New Roman Regular" w:cs="Times New Roman Regular"/>
          <w:sz w:val="20"/>
          <w:szCs w:val="20"/>
          <w:lang w:eastAsia="zh-CN" w:bidi="ar"/>
        </w:rPr>
        <w:t xml:space="preserve">&lt;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0.001)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O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ral treatment of CS-exposed animals with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(10 mg/kg,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b.w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.) or reference standard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,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methyl prednisolone (3.25 mg/kg,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b.w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.) for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1 week or 3 weeks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, respectively, significantly (p </w:t>
      </w:r>
      <w:r>
        <w:rPr>
          <w:rFonts w:ascii="Times New Roman Regular" w:eastAsia="TeX_CM_Maths_Italic" w:hAnsi="Times New Roman Regular" w:cs="Times New Roman Regular"/>
          <w:sz w:val="20"/>
          <w:szCs w:val="20"/>
          <w:lang w:eastAsia="zh-CN" w:bidi="ar"/>
        </w:rPr>
        <w:t xml:space="preserve">&lt;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0.05, 0.01, 0.001) reversed CS-induced production of oxidative stress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biomarkers as compared to CS-exposed control mice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</w:p>
    <w:p w:rsidR="004D4FFF" w:rsidRDefault="00EE781E">
      <w:pPr>
        <w:pStyle w:val="BodyText"/>
        <w:spacing w:after="200" w:line="276" w:lineRule="auto"/>
        <w:jc w:val="center"/>
      </w:pPr>
      <w:r>
        <w:rPr>
          <w:noProof/>
        </w:rPr>
        <w:drawing>
          <wp:inline distT="0" distB="0" distL="114300" distR="114300">
            <wp:extent cx="3131820" cy="1722120"/>
            <wp:effectExtent l="0" t="0" r="177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FFF" w:rsidRDefault="00EE781E">
      <w:pPr>
        <w:jc w:val="center"/>
        <w:rPr>
          <w:lang w:eastAsia="zh-CN"/>
        </w:rPr>
      </w:pPr>
      <w:proofErr w:type="gramStart"/>
      <w:r>
        <w:rPr>
          <w:rFonts w:ascii="Times New Roman" w:hAnsi="Times New Roman" w:cs="Times New Roman"/>
          <w:b/>
          <w:i/>
          <w:sz w:val="18"/>
          <w:szCs w:val="24"/>
          <w:lang w:val="en-IN"/>
        </w:rPr>
        <w:t>Figure 1.</w:t>
      </w:r>
      <w:proofErr w:type="gramEnd"/>
      <w:r>
        <w:rPr>
          <w:rFonts w:ascii="Times New Roman" w:hAnsi="Times New Roman" w:cs="Times New Roman"/>
          <w:b/>
          <w:i/>
          <w:sz w:val="18"/>
          <w:szCs w:val="24"/>
          <w:lang w:val="en-IN"/>
        </w:rPr>
        <w:t> </w:t>
      </w:r>
      <w:r>
        <w:rPr>
          <w:rFonts w:ascii="Times New Roman" w:hAnsi="Times New Roman" w:cs="Times New Roman"/>
          <w:i/>
          <w:sz w:val="18"/>
          <w:szCs w:val="24"/>
          <w:lang w:val="en-IN"/>
        </w:rPr>
        <w:t>Effects of </w:t>
      </w:r>
      <w:proofErr w:type="spellStart"/>
      <w:r>
        <w:rPr>
          <w:rFonts w:ascii="Times New Roman" w:hAnsi="Times New Roman" w:cs="Times New Roman"/>
          <w:i/>
          <w:sz w:val="18"/>
          <w:szCs w:val="24"/>
        </w:rPr>
        <w:t>piperine</w:t>
      </w:r>
      <w:proofErr w:type="spellEnd"/>
      <w:r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18"/>
          <w:szCs w:val="24"/>
        </w:rPr>
        <w:t>on</w:t>
      </w:r>
      <w:proofErr w:type="spellEnd"/>
      <w:r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18"/>
          <w:szCs w:val="24"/>
        </w:rPr>
        <w:t>lungs</w:t>
      </w:r>
      <w:proofErr w:type="spellEnd"/>
      <w:r>
        <w:rPr>
          <w:rFonts w:ascii="Times New Roman" w:hAnsi="Times New Roman" w:cs="Times New Roman"/>
          <w:i/>
          <w:sz w:val="18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i/>
          <w:sz w:val="18"/>
          <w:szCs w:val="24"/>
        </w:rPr>
        <w:t>cigrette</w:t>
      </w:r>
      <w:proofErr w:type="spellEnd"/>
      <w:r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18"/>
          <w:szCs w:val="24"/>
        </w:rPr>
        <w:t>smoke</w:t>
      </w:r>
      <w:proofErr w:type="spellEnd"/>
      <w:r>
        <w:rPr>
          <w:rFonts w:ascii="Times New Roman" w:hAnsi="Times New Roman" w:cs="Times New Roman"/>
          <w:i/>
          <w:sz w:val="18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i/>
          <w:sz w:val="18"/>
          <w:szCs w:val="24"/>
        </w:rPr>
        <w:t>induced</w:t>
      </w:r>
      <w:proofErr w:type="spellEnd"/>
      <w:r>
        <w:rPr>
          <w:rFonts w:ascii="Times New Roman" w:hAnsi="Times New Roman" w:cs="Times New Roman"/>
          <w:i/>
          <w:sz w:val="18"/>
          <w:szCs w:val="24"/>
        </w:rPr>
        <w:t xml:space="preserve"> COPD </w:t>
      </w:r>
    </w:p>
    <w:p w:rsidR="004D4FFF" w:rsidRDefault="00EE781E">
      <w:pPr>
        <w:pStyle w:val="BodyText"/>
        <w:spacing w:after="200" w:line="276" w:lineRule="auto"/>
        <w:jc w:val="both"/>
        <w:rPr>
          <w:rFonts w:ascii="Times New Roman Regular" w:hAnsi="Times New Roman Regular" w:cs="Times New Roman Regular"/>
          <w:b/>
          <w:sz w:val="20"/>
          <w:szCs w:val="20"/>
        </w:rPr>
      </w:pPr>
      <w:r>
        <w:rPr>
          <w:rFonts w:ascii="Times New Roman Regular" w:hAnsi="Times New Roman Regular" w:cs="Times New Roman Regular"/>
          <w:b/>
          <w:sz w:val="20"/>
          <w:szCs w:val="20"/>
        </w:rPr>
        <w:t xml:space="preserve">Conclusion: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Findings of our study suggest protective effect of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in experimental animals by repressing CS-induced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exaggerated production of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oxidative stress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</w:t>
      </w:r>
    </w:p>
    <w:p w:rsidR="004D4FFF" w:rsidRDefault="00EE781E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4D4FFF" w:rsidRDefault="00EE781E">
      <w:pPr>
        <w:numPr>
          <w:ilvl w:val="0"/>
          <w:numId w:val="1"/>
        </w:numPr>
        <w:spacing w:after="0" w:line="240" w:lineRule="auto"/>
        <w:jc w:val="both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WHO Fact Sheet. https://www.who.int/news-room/fact-sheets/detail/c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h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ronic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-obstructive-pulmonary-disease-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copd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. (Accessed 5 March 2022).</w:t>
      </w:r>
    </w:p>
    <w:p w:rsidR="004D4FFF" w:rsidRDefault="00EE781E">
      <w:pPr>
        <w:numPr>
          <w:ilvl w:val="0"/>
          <w:numId w:val="1"/>
        </w:numPr>
        <w:spacing w:after="0" w:line="240" w:lineRule="auto"/>
        <w:jc w:val="both"/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</w:pP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Aghasafari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P, George U,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et al.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A review of inflammatory mechanism in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airway diseases. 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Inflammation Rese</w:t>
      </w:r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s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arch</w:t>
      </w:r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. 2019;</w:t>
      </w:r>
      <w:r>
        <w:rPr>
          <w:rFonts w:ascii="Times New Roman Regular" w:eastAsia="CharisSIL-Italic" w:hAnsi="Times New Roman Regular" w:cs="Times New Roman Regular"/>
          <w:i/>
          <w:iCs/>
          <w:sz w:val="20"/>
          <w:szCs w:val="20"/>
          <w:lang w:val="en-US" w:eastAsia="zh-CN" w:bidi="ar"/>
        </w:rPr>
        <w:t xml:space="preserve"> 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68</w:t>
      </w:r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: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59</w:t>
      </w:r>
      <w:r>
        <w:rPr>
          <w:rFonts w:ascii="Times New Roman Regular" w:eastAsia="STIX" w:hAnsi="Times New Roman Regular" w:cs="Times New Roman Regular"/>
          <w:sz w:val="20"/>
          <w:szCs w:val="20"/>
          <w:lang w:val="en-US" w:eastAsia="zh-CN" w:bidi="ar"/>
        </w:rPr>
        <w:t>–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74. </w:t>
      </w:r>
    </w:p>
    <w:p w:rsidR="004D4FFF" w:rsidRDefault="00EE781E">
      <w:pPr>
        <w:numPr>
          <w:ilvl w:val="0"/>
          <w:numId w:val="1"/>
        </w:numPr>
        <w:spacing w:after="0" w:line="240" w:lineRule="auto"/>
        <w:jc w:val="both"/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</w:pP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lastRenderedPageBreak/>
        <w:t xml:space="preserve">Chopra B,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Dhingra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AK,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Kapoor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RP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, et al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.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and its various physicochemical and biological aspects: A review. 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Open Chemistry Journal</w:t>
      </w:r>
      <w:r>
        <w:rPr>
          <w:rFonts w:ascii="Times New Roman Regular" w:eastAsia="CharisSIL-Italic" w:hAnsi="Times New Roman Regular" w:cs="Times New Roman Regular"/>
          <w:i/>
          <w:iCs/>
          <w:sz w:val="20"/>
          <w:szCs w:val="20"/>
          <w:lang w:val="en-US" w:eastAsia="zh-CN" w:bidi="ar"/>
        </w:rPr>
        <w:t xml:space="preserve">, </w:t>
      </w:r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2016</w:t>
      </w:r>
      <w:proofErr w:type="gramStart"/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;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3</w:t>
      </w:r>
      <w:proofErr w:type="gram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, 75</w:t>
      </w:r>
      <w:r>
        <w:rPr>
          <w:rFonts w:ascii="Times New Roman Regular" w:eastAsia="STIX" w:hAnsi="Times New Roman Regular" w:cs="Times New Roman Regular"/>
          <w:sz w:val="20"/>
          <w:szCs w:val="20"/>
          <w:lang w:val="en-US" w:eastAsia="zh-CN" w:bidi="ar"/>
        </w:rPr>
        <w:t>–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96.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</w:t>
      </w:r>
    </w:p>
    <w:p w:rsidR="004D4FFF" w:rsidRDefault="00EE781E">
      <w:pPr>
        <w:numPr>
          <w:ilvl w:val="0"/>
          <w:numId w:val="1"/>
        </w:numPr>
        <w:spacing w:after="0" w:line="240" w:lineRule="auto"/>
        <w:jc w:val="both"/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</w:pP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Moni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JNR, Adnan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M, 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et al.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Therapeutic potentials of </w:t>
      </w:r>
      <w:proofErr w:type="spellStart"/>
      <w:r>
        <w:rPr>
          <w:rFonts w:ascii="Times New Roman Regular" w:eastAsia="CharisSIL-Italic" w:hAnsi="Times New Roman Regular" w:cs="Times New Roman Regular"/>
          <w:i/>
          <w:iCs/>
          <w:sz w:val="20"/>
          <w:szCs w:val="20"/>
          <w:lang w:val="en-US" w:eastAsia="zh-CN" w:bidi="ar"/>
        </w:rPr>
        <w:t>Syzygium</w:t>
      </w:r>
      <w:proofErr w:type="spellEnd"/>
      <w:r>
        <w:rPr>
          <w:rFonts w:ascii="Times New Roman Regular" w:eastAsia="CharisSIL-Italic" w:hAnsi="Times New Roman Regular" w:cs="Times New Roman Regular"/>
          <w:i/>
          <w:iCs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Times New Roman Regular" w:eastAsia="CharisSIL-Italic" w:hAnsi="Times New Roman Regular" w:cs="Times New Roman Regular"/>
          <w:i/>
          <w:iCs/>
          <w:sz w:val="20"/>
          <w:szCs w:val="20"/>
          <w:lang w:val="en-US" w:eastAsia="zh-CN" w:bidi="ar"/>
        </w:rPr>
        <w:t>fruticosum</w:t>
      </w:r>
      <w:proofErr w:type="spellEnd"/>
      <w:r>
        <w:rPr>
          <w:rFonts w:ascii="Times New Roman Regular" w:eastAsia="CharisSIL-Italic" w:hAnsi="Times New Roman Regular" w:cs="Times New Roman Regular"/>
          <w:i/>
          <w:iCs/>
          <w:sz w:val="20"/>
          <w:szCs w:val="20"/>
          <w:lang w:val="en-US" w:eastAsia="zh-CN" w:bidi="ar"/>
        </w:rPr>
        <w:t xml:space="preserve">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fruit (seed) reflected into an array of pharmacological assays and prospective receptors-mediated pathways. 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The Life</w:t>
      </w:r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. 2021</w:t>
      </w:r>
      <w:proofErr w:type="gramStart"/>
      <w:r>
        <w:rPr>
          <w:rFonts w:ascii="Times New Roman Regular" w:eastAsia="CharisSIL-Italic" w:hAnsi="Times New Roman Regular" w:cs="Times New Roman Regular"/>
          <w:sz w:val="20"/>
          <w:szCs w:val="20"/>
          <w:lang w:eastAsia="zh-CN" w:bidi="ar"/>
        </w:rPr>
        <w:t>;</w:t>
      </w:r>
      <w:r>
        <w:rPr>
          <w:rFonts w:ascii="Times New Roman Regular" w:eastAsia="CharisSIL-Italic" w:hAnsi="Times New Roman Regular" w:cs="Times New Roman Regular"/>
          <w:sz w:val="20"/>
          <w:szCs w:val="20"/>
          <w:lang w:val="en-US" w:eastAsia="zh-CN" w:bidi="ar"/>
        </w:rPr>
        <w:t>11</w:t>
      </w:r>
      <w:proofErr w:type="gram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(2)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: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155, 17. </w:t>
      </w:r>
    </w:p>
    <w:p w:rsidR="004D4FFF" w:rsidRDefault="00EE781E">
      <w:pPr>
        <w:numPr>
          <w:ilvl w:val="0"/>
          <w:numId w:val="1"/>
        </w:numPr>
        <w:spacing w:after="0" w:line="240" w:lineRule="auto"/>
        <w:jc w:val="both"/>
        <w:rPr>
          <w:rFonts w:ascii="Times New Roman Regular" w:hAnsi="Times New Roman Regular" w:cs="Times New Roman Regular"/>
          <w:sz w:val="20"/>
          <w:szCs w:val="20"/>
        </w:rPr>
      </w:pP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Arora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,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P,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Athari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SS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,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Nainwal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 LM. </w:t>
      </w:r>
      <w:proofErr w:type="spellStart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Piperine</w:t>
      </w:r>
      <w:proofErr w:type="spellEnd"/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attenuates production of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inflammatory biomarkers, oxidative stress and neutrophils in lungs of cigarette smoke-exposed experimental mice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 xml:space="preserve">. 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Food Bioscience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. 2022;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 xml:space="preserve"> 49</w:t>
      </w:r>
      <w:r>
        <w:rPr>
          <w:rFonts w:ascii="Times New Roman Regular" w:eastAsia="CharisSIL" w:hAnsi="Times New Roman Regular" w:cs="Times New Roman Regular"/>
          <w:sz w:val="20"/>
          <w:szCs w:val="20"/>
          <w:lang w:eastAsia="zh-CN" w:bidi="ar"/>
        </w:rPr>
        <w:t>:</w:t>
      </w:r>
      <w:r>
        <w:rPr>
          <w:rFonts w:ascii="Times New Roman Regular" w:eastAsia="CharisSIL" w:hAnsi="Times New Roman Regular" w:cs="Times New Roman Regular"/>
          <w:sz w:val="20"/>
          <w:szCs w:val="20"/>
          <w:lang w:val="en-US" w:eastAsia="zh-CN" w:bidi="ar"/>
        </w:rPr>
        <w:t>101909</w:t>
      </w:r>
    </w:p>
    <w:p w:rsidR="004D4FFF" w:rsidRDefault="004D4FFF">
      <w:pPr>
        <w:jc w:val="both"/>
        <w:rPr>
          <w:rFonts w:ascii="Times New Roman Regular" w:eastAsia="CharisSIL" w:hAnsi="Times New Roman Regular" w:cs="Times New Roman Regular"/>
          <w:sz w:val="24"/>
          <w:szCs w:val="24"/>
          <w:lang w:val="en-US" w:eastAsia="zh-CN" w:bidi="ar"/>
        </w:rPr>
      </w:pPr>
    </w:p>
    <w:p w:rsidR="004D4FFF" w:rsidRDefault="00EE781E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</w:t>
      </w:r>
      <w:proofErr w:type="spellEnd"/>
    </w:p>
    <w:p w:rsidR="004D4FFF" w:rsidRDefault="00EE781E">
      <w:pPr>
        <w:jc w:val="both"/>
        <w:textAlignment w:val="center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Dr. </w:t>
      </w:r>
      <w:proofErr w:type="spellStart"/>
      <w:r>
        <w:rPr>
          <w:rFonts w:ascii="Times New Roman" w:hAnsi="Times New Roman"/>
          <w:sz w:val="20"/>
          <w:szCs w:val="20"/>
        </w:rPr>
        <w:t>Poonam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Arora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is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working</w:t>
      </w:r>
      <w:proofErr w:type="spellEnd"/>
      <w:r>
        <w:rPr>
          <w:rFonts w:ascii="Times New Roman" w:hAnsi="Times New Roman"/>
          <w:sz w:val="20"/>
          <w:szCs w:val="20"/>
        </w:rPr>
        <w:t xml:space="preserve"> as </w:t>
      </w:r>
      <w:proofErr w:type="spellStart"/>
      <w:r>
        <w:rPr>
          <w:rFonts w:ascii="Times New Roman" w:hAnsi="Times New Roman"/>
          <w:sz w:val="20"/>
          <w:szCs w:val="20"/>
        </w:rPr>
        <w:t>an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Associate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Professor</w:t>
      </w:r>
      <w:proofErr w:type="spellEnd"/>
      <w:r>
        <w:rPr>
          <w:rFonts w:ascii="Times New Roman" w:hAnsi="Times New Roman"/>
          <w:sz w:val="20"/>
          <w:szCs w:val="20"/>
        </w:rPr>
        <w:t xml:space="preserve"> in SGT </w:t>
      </w:r>
      <w:proofErr w:type="spellStart"/>
      <w:r>
        <w:rPr>
          <w:rFonts w:ascii="Times New Roman" w:hAnsi="Times New Roman"/>
          <w:sz w:val="20"/>
          <w:szCs w:val="20"/>
        </w:rPr>
        <w:t>College</w:t>
      </w:r>
      <w:proofErr w:type="spellEnd"/>
      <w:r>
        <w:rPr>
          <w:rFonts w:ascii="Times New Roman" w:hAnsi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/>
          <w:sz w:val="20"/>
          <w:szCs w:val="20"/>
        </w:rPr>
        <w:t>Pharmacy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with keen interest in </w:t>
      </w:r>
      <w:proofErr w:type="spellStart"/>
      <w:r>
        <w:rPr>
          <w:rFonts w:ascii="Times New Roman" w:hAnsi="Times New Roman"/>
          <w:sz w:val="20"/>
          <w:szCs w:val="20"/>
        </w:rPr>
        <w:t>studying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pharmacology of novel or existing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phytocompounds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pacing w:val="-3"/>
          <w:sz w:val="20"/>
          <w:szCs w:val="20"/>
          <w:lang w:val="en-US"/>
        </w:rPr>
        <w:t xml:space="preserve">to understand how these interventions </w:t>
      </w:r>
      <w:proofErr w:type="spellStart"/>
      <w:r>
        <w:rPr>
          <w:rFonts w:ascii="Times New Roman" w:hAnsi="Times New Roman"/>
          <w:sz w:val="20"/>
          <w:szCs w:val="20"/>
          <w:lang w:val="fr-FR"/>
        </w:rPr>
        <w:t>modulate</w:t>
      </w:r>
      <w:proofErr w:type="spellEnd"/>
      <w:r>
        <w:rPr>
          <w:rFonts w:ascii="Times New Roman" w:hAnsi="Times New Roman"/>
          <w:sz w:val="20"/>
          <w:szCs w:val="20"/>
          <w:lang w:val="fr-FR"/>
        </w:rPr>
        <w:t xml:space="preserve"> immune </w:t>
      </w:r>
      <w:proofErr w:type="spellStart"/>
      <w:r>
        <w:rPr>
          <w:rFonts w:ascii="Times New Roman" w:hAnsi="Times New Roman"/>
          <w:sz w:val="20"/>
          <w:szCs w:val="20"/>
          <w:lang w:val="fr-FR"/>
        </w:rPr>
        <w:t>response</w:t>
      </w:r>
      <w:proofErr w:type="spellEnd"/>
      <w:r>
        <w:rPr>
          <w:rFonts w:ascii="Times New Roman" w:hAnsi="Times New Roman"/>
          <w:sz w:val="20"/>
          <w:szCs w:val="20"/>
          <w:lang w:val="fr-FR"/>
        </w:rPr>
        <w:t xml:space="preserve"> in </w:t>
      </w:r>
      <w:r>
        <w:rPr>
          <w:rFonts w:ascii="Times New Roman" w:hAnsi="Times New Roman"/>
          <w:spacing w:val="-3"/>
          <w:sz w:val="20"/>
          <w:szCs w:val="20"/>
          <w:lang w:val="en-US"/>
        </w:rPr>
        <w:t>chronic pulmonary diseases</w:t>
      </w:r>
      <w:r>
        <w:rPr>
          <w:rFonts w:ascii="Times New Roman" w:hAnsi="Times New Roman"/>
          <w:sz w:val="20"/>
          <w:szCs w:val="20"/>
          <w:lang w:val="en-US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</w:rPr>
        <w:t>She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ha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  <w:lang w:val="en-US"/>
        </w:rPr>
        <w:t xml:space="preserve"> more than 1</w:t>
      </w:r>
      <w:r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  <w:lang w:val="en-US"/>
        </w:rPr>
        <w:t xml:space="preserve"> years of cumulative experience in teaching, research and ind</w:t>
      </w:r>
      <w:r>
        <w:rPr>
          <w:rFonts w:ascii="Times New Roman" w:hAnsi="Times New Roman"/>
          <w:sz w:val="20"/>
          <w:szCs w:val="20"/>
          <w:lang w:val="en-US"/>
        </w:rPr>
        <w:t>ustry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with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expertise in isolation of bioactive compounds from natural sources and studying their therapeutic potential in asthma and other lung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pacing w:val="-3"/>
          <w:sz w:val="20"/>
          <w:szCs w:val="20"/>
          <w:lang w:val="en-US"/>
        </w:rPr>
        <w:t xml:space="preserve">disorders </w:t>
      </w:r>
      <w:r>
        <w:rPr>
          <w:rFonts w:ascii="Times New Roman" w:hAnsi="Times New Roman"/>
          <w:sz w:val="20"/>
          <w:szCs w:val="20"/>
          <w:lang w:val="en-US"/>
        </w:rPr>
        <w:t xml:space="preserve">using various modern approaches at </w:t>
      </w:r>
      <w:r>
        <w:rPr>
          <w:rFonts w:ascii="Times New Roman" w:hAnsi="Times New Roman"/>
          <w:spacing w:val="-3"/>
          <w:sz w:val="20"/>
          <w:szCs w:val="20"/>
          <w:lang w:val="en-US"/>
        </w:rPr>
        <w:t xml:space="preserve">molecular and cellular levels. </w:t>
      </w:r>
      <w:proofErr w:type="spellStart"/>
      <w:r>
        <w:rPr>
          <w:rFonts w:ascii="Times New Roman" w:hAnsi="Times New Roman"/>
          <w:sz w:val="20"/>
          <w:szCs w:val="20"/>
        </w:rPr>
        <w:t>She</w:t>
      </w:r>
      <w:proofErr w:type="spellEnd"/>
      <w:r>
        <w:rPr>
          <w:rFonts w:ascii="Times New Roman" w:hAnsi="Times New Roman"/>
          <w:sz w:val="20"/>
          <w:szCs w:val="20"/>
        </w:rPr>
        <w:t xml:space="preserve"> has </w:t>
      </w:r>
      <w:proofErr w:type="spellStart"/>
      <w:r>
        <w:rPr>
          <w:rFonts w:ascii="Times New Roman" w:hAnsi="Times New Roman"/>
          <w:sz w:val="20"/>
          <w:szCs w:val="20"/>
        </w:rPr>
        <w:t>received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P.D. Seth</w:t>
      </w:r>
      <w:r>
        <w:rPr>
          <w:rFonts w:ascii="Times New Roman" w:hAnsi="Times New Roman"/>
          <w:sz w:val="20"/>
          <w:szCs w:val="20"/>
          <w:rtl/>
        </w:rPr>
        <w:t>’</w:t>
      </w:r>
      <w:r>
        <w:rPr>
          <w:rFonts w:ascii="Times New Roman" w:hAnsi="Times New Roman"/>
          <w:sz w:val="20"/>
          <w:szCs w:val="20"/>
          <w:lang w:val="en-US"/>
        </w:rPr>
        <w:t>s best re</w:t>
      </w:r>
      <w:r>
        <w:rPr>
          <w:rFonts w:ascii="Times New Roman" w:hAnsi="Times New Roman"/>
          <w:sz w:val="20"/>
          <w:szCs w:val="20"/>
          <w:lang w:val="en-US"/>
        </w:rPr>
        <w:t>search paper award</w:t>
      </w:r>
      <w:r>
        <w:rPr>
          <w:rFonts w:ascii="Times New Roman" w:hAnsi="Times New Roman"/>
          <w:sz w:val="20"/>
          <w:szCs w:val="20"/>
        </w:rPr>
        <w:t xml:space="preserve"> and </w:t>
      </w:r>
      <w:proofErr w:type="spellStart"/>
      <w:r>
        <w:rPr>
          <w:rFonts w:ascii="Times New Roman" w:hAnsi="Times New Roman"/>
          <w:sz w:val="20"/>
          <w:szCs w:val="20"/>
        </w:rPr>
        <w:t>young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reseracher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award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from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INSc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</w:rPr>
        <w:t>Her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research career is credited by publication of more than </w:t>
      </w:r>
      <w:r>
        <w:rPr>
          <w:rFonts w:ascii="Times New Roman" w:hAnsi="Times New Roman"/>
          <w:sz w:val="20"/>
          <w:szCs w:val="20"/>
        </w:rPr>
        <w:t>30</w:t>
      </w:r>
      <w:r>
        <w:rPr>
          <w:rFonts w:ascii="Times New Roman" w:hAnsi="Times New Roman"/>
          <w:sz w:val="20"/>
          <w:szCs w:val="20"/>
          <w:lang w:val="en-US"/>
        </w:rPr>
        <w:t xml:space="preserve"> research/review papers in high impact factor peer reviewed/SCI indexed journals</w:t>
      </w:r>
      <w:r>
        <w:rPr>
          <w:rFonts w:ascii="Times New Roman" w:hAnsi="Times New Roman"/>
          <w:sz w:val="20"/>
          <w:szCs w:val="20"/>
        </w:rPr>
        <w:t xml:space="preserve"> and has</w:t>
      </w:r>
      <w:r>
        <w:rPr>
          <w:rFonts w:ascii="Times New Roman" w:hAnsi="Times New Roman"/>
          <w:sz w:val="20"/>
          <w:szCs w:val="20"/>
          <w:lang w:val="en-US"/>
        </w:rPr>
        <w:t xml:space="preserve"> presented many research papers in national and i</w:t>
      </w:r>
      <w:r>
        <w:rPr>
          <w:rFonts w:ascii="Times New Roman" w:hAnsi="Times New Roman"/>
          <w:sz w:val="20"/>
          <w:szCs w:val="20"/>
          <w:lang w:val="en-US"/>
        </w:rPr>
        <w:t xml:space="preserve">nternational conferences held in India and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abroa</w:t>
      </w:r>
      <w:proofErr w:type="spellEnd"/>
      <w:r>
        <w:rPr>
          <w:rFonts w:ascii="Times New Roman" w:hAnsi="Times New Roman"/>
          <w:sz w:val="20"/>
          <w:szCs w:val="20"/>
        </w:rPr>
        <w:t xml:space="preserve">d. In </w:t>
      </w:r>
      <w:proofErr w:type="spellStart"/>
      <w:r>
        <w:rPr>
          <w:rFonts w:ascii="Times New Roman" w:hAnsi="Times New Roman"/>
          <w:sz w:val="20"/>
          <w:szCs w:val="20"/>
        </w:rPr>
        <w:t>addition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  <w:lang w:val="en-US"/>
        </w:rPr>
        <w:t xml:space="preserve"> Dr.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Poonam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is serving as board member of reviewer/editorial committees of various journals of national and international repute including, Royal Society of Chemistry, ISE, Elsevier, Taylor and</w:t>
      </w:r>
      <w:r>
        <w:rPr>
          <w:rFonts w:ascii="Times New Roman" w:hAnsi="Times New Roman"/>
          <w:sz w:val="20"/>
          <w:szCs w:val="20"/>
          <w:lang w:val="en-US"/>
        </w:rPr>
        <w:t xml:space="preserve"> Francis, Brazilian Journal of Natural Sciences and Indian Pharmaceutical Society. </w:t>
      </w:r>
    </w:p>
    <w:p w:rsidR="004D4FFF" w:rsidRDefault="004D4FFF">
      <w:pPr>
        <w:jc w:val="center"/>
        <w:textAlignment w:val="center"/>
        <w:rPr>
          <w:rFonts w:ascii="Calibri" w:hAnsi="Calibri" w:cs="Calibri"/>
          <w:color w:val="000000"/>
          <w:sz w:val="24"/>
          <w:szCs w:val="24"/>
        </w:rPr>
      </w:pPr>
    </w:p>
    <w:p w:rsidR="004D4FFF" w:rsidRDefault="004D4FFF">
      <w:pPr>
        <w:jc w:val="center"/>
        <w:textAlignment w:val="center"/>
        <w:rPr>
          <w:rFonts w:ascii="Calibri" w:hAnsi="Calibri" w:cs="Calibri"/>
          <w:color w:val="000000"/>
          <w:sz w:val="24"/>
          <w:szCs w:val="24"/>
        </w:rPr>
      </w:pPr>
    </w:p>
    <w:p w:rsidR="004D4FFF" w:rsidRDefault="004D4FFF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4D4F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81E" w:rsidRDefault="00EE781E">
      <w:pPr>
        <w:spacing w:line="240" w:lineRule="auto"/>
      </w:pPr>
      <w:r>
        <w:separator/>
      </w:r>
    </w:p>
  </w:endnote>
  <w:endnote w:type="continuationSeparator" w:id="0">
    <w:p w:rsidR="00EE781E" w:rsidRDefault="00EE78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苹方-简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 Regular">
    <w:altName w:val="Times New Roman"/>
    <w:charset w:val="00"/>
    <w:family w:val="auto"/>
    <w:pitch w:val="default"/>
  </w:font>
  <w:font w:name="CharisSIL">
    <w:altName w:val="苹方-简"/>
    <w:charset w:val="00"/>
    <w:family w:val="auto"/>
    <w:pitch w:val="default"/>
  </w:font>
  <w:font w:name="TeX_CM_Maths_Italic">
    <w:altName w:val="苹方-简"/>
    <w:charset w:val="00"/>
    <w:family w:val="auto"/>
    <w:pitch w:val="default"/>
  </w:font>
  <w:font w:name="CharisSIL-Italic">
    <w:altName w:val="苹方-简"/>
    <w:charset w:val="00"/>
    <w:family w:val="auto"/>
    <w:pitch w:val="default"/>
  </w:font>
  <w:font w:name="STIX">
    <w:altName w:val="苹方-简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81E" w:rsidRDefault="00EE781E">
      <w:pPr>
        <w:spacing w:after="0"/>
      </w:pPr>
      <w:r>
        <w:separator/>
      </w:r>
    </w:p>
  </w:footnote>
  <w:footnote w:type="continuationSeparator" w:id="0">
    <w:p w:rsidR="00EE781E" w:rsidRDefault="00EE78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3FE9EF"/>
    <w:multiLevelType w:val="singleLevel"/>
    <w:tmpl w:val="A63FE9E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EBEF1C1D"/>
    <w:rsid w:val="ED9D938F"/>
    <w:rsid w:val="EDBFE50D"/>
    <w:rsid w:val="EF2E8AE0"/>
    <w:rsid w:val="EFBFF919"/>
    <w:rsid w:val="EFE724A8"/>
    <w:rsid w:val="F1F70757"/>
    <w:rsid w:val="F6DF6536"/>
    <w:rsid w:val="F6F94395"/>
    <w:rsid w:val="F7BEFED2"/>
    <w:rsid w:val="F7D72F3B"/>
    <w:rsid w:val="F999FC6A"/>
    <w:rsid w:val="FAF7FB95"/>
    <w:rsid w:val="FD23F5CA"/>
    <w:rsid w:val="FD9CAA65"/>
    <w:rsid w:val="FDBBDFD7"/>
    <w:rsid w:val="FEBF849B"/>
    <w:rsid w:val="FEF55D28"/>
    <w:rsid w:val="FEFB86B9"/>
    <w:rsid w:val="FEFF2370"/>
    <w:rsid w:val="FF8F517F"/>
    <w:rsid w:val="FFA2081C"/>
    <w:rsid w:val="000549C7"/>
    <w:rsid w:val="00062E62"/>
    <w:rsid w:val="000B6237"/>
    <w:rsid w:val="000E7069"/>
    <w:rsid w:val="000F063A"/>
    <w:rsid w:val="00270966"/>
    <w:rsid w:val="003979B5"/>
    <w:rsid w:val="004A6532"/>
    <w:rsid w:val="004D4FFF"/>
    <w:rsid w:val="00524CE0"/>
    <w:rsid w:val="00644277"/>
    <w:rsid w:val="00691AAB"/>
    <w:rsid w:val="007245CF"/>
    <w:rsid w:val="00861368"/>
    <w:rsid w:val="008D2886"/>
    <w:rsid w:val="00AB1CA2"/>
    <w:rsid w:val="00AB22C7"/>
    <w:rsid w:val="00B82905"/>
    <w:rsid w:val="00E04DFF"/>
    <w:rsid w:val="00EB7307"/>
    <w:rsid w:val="00EE781E"/>
    <w:rsid w:val="00F7402B"/>
    <w:rsid w:val="00FB4C88"/>
    <w:rsid w:val="0776701B"/>
    <w:rsid w:val="1BF31012"/>
    <w:rsid w:val="2FBE1FDE"/>
    <w:rsid w:val="2FE93A7E"/>
    <w:rsid w:val="323225BF"/>
    <w:rsid w:val="3CDB9EF2"/>
    <w:rsid w:val="3FDF49D8"/>
    <w:rsid w:val="3FED45D3"/>
    <w:rsid w:val="3FF88295"/>
    <w:rsid w:val="3FFCB8AC"/>
    <w:rsid w:val="4FFF33D1"/>
    <w:rsid w:val="53FB3FE3"/>
    <w:rsid w:val="577D6446"/>
    <w:rsid w:val="5ABD0B79"/>
    <w:rsid w:val="5B6566F1"/>
    <w:rsid w:val="5E7F4778"/>
    <w:rsid w:val="65FF938D"/>
    <w:rsid w:val="67AF748B"/>
    <w:rsid w:val="6B5C9C06"/>
    <w:rsid w:val="6D7F7439"/>
    <w:rsid w:val="6E8FAAF7"/>
    <w:rsid w:val="6FD3105D"/>
    <w:rsid w:val="73FBA4FA"/>
    <w:rsid w:val="7673B5DB"/>
    <w:rsid w:val="76DB8F39"/>
    <w:rsid w:val="76FC5241"/>
    <w:rsid w:val="779FAD38"/>
    <w:rsid w:val="77EEE19A"/>
    <w:rsid w:val="7B9C01D1"/>
    <w:rsid w:val="7BEC5B94"/>
    <w:rsid w:val="7BF99F81"/>
    <w:rsid w:val="7C3BDA52"/>
    <w:rsid w:val="7DCFA257"/>
    <w:rsid w:val="7DFE6DEB"/>
    <w:rsid w:val="7E6F046E"/>
    <w:rsid w:val="7E7EC431"/>
    <w:rsid w:val="7EE46A62"/>
    <w:rsid w:val="7F3FC196"/>
    <w:rsid w:val="7F77D988"/>
    <w:rsid w:val="7FBBDD79"/>
    <w:rsid w:val="7FCB6040"/>
    <w:rsid w:val="7FFB1845"/>
    <w:rsid w:val="87FE871D"/>
    <w:rsid w:val="B7FFC9EF"/>
    <w:rsid w:val="BEEF8BA7"/>
    <w:rsid w:val="CBD6BF51"/>
    <w:rsid w:val="CCBF1DE5"/>
    <w:rsid w:val="CEBFBC9F"/>
    <w:rsid w:val="D557D366"/>
    <w:rsid w:val="DA0D245F"/>
    <w:rsid w:val="DBFDD052"/>
    <w:rsid w:val="DE674C6E"/>
    <w:rsid w:val="DF7D6447"/>
    <w:rsid w:val="E2F7E27E"/>
    <w:rsid w:val="E3CF9E55"/>
    <w:rsid w:val="E7D7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w Cen MT" w:eastAsia="Tw Cen MT" w:hAnsi="Tw Cen MT" w:cs="Tw Cen MT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w Cen MT" w:eastAsia="Tw Cen MT" w:hAnsi="Tw Cen MT" w:cs="Tw Cen MT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omics1</cp:lastModifiedBy>
  <cp:revision>2</cp:revision>
  <dcterms:created xsi:type="dcterms:W3CDTF">2022-11-01T02:59:00Z</dcterms:created>
  <dcterms:modified xsi:type="dcterms:W3CDTF">2022-11-01T02:59:00Z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1033-4.6.0.7725</vt:lpwstr>
  </property>
</Properties>
</file>