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69F" w:rsidRDefault="001A771C">
      <w:pPr>
        <w:pStyle w:val="Title"/>
        <w:spacing w:line="228" w:lineRule="auto"/>
      </w:pPr>
      <w:r>
        <w:rPr>
          <w:color w:val="3379B7"/>
        </w:rPr>
        <w:t>The Role of COVID-19 on the Mental and Physical Health of Pregnant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or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Non-Pregnant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Mothers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of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Young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Children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in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Food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Insecure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Households</w:t>
      </w:r>
    </w:p>
    <w:p w:rsidR="00F2769F" w:rsidRDefault="001A771C">
      <w:pPr>
        <w:spacing w:before="73" w:line="228" w:lineRule="auto"/>
        <w:ind w:left="220" w:right="6668"/>
        <w:rPr>
          <w:rFonts w:ascii="Arial MT"/>
          <w:sz w:val="18"/>
        </w:rPr>
      </w:pPr>
      <w:proofErr w:type="spellStart"/>
      <w:r>
        <w:rPr>
          <w:rFonts w:ascii="Arial MT"/>
          <w:sz w:val="18"/>
        </w:rPr>
        <w:t>Aylin</w:t>
      </w:r>
      <w:proofErr w:type="spellEnd"/>
      <w:r>
        <w:rPr>
          <w:rFonts w:ascii="Arial MT"/>
          <w:sz w:val="18"/>
        </w:rPr>
        <w:t xml:space="preserve"> G. Galvan, McNair Research Scholar, Lamar</w:t>
      </w:r>
      <w:r>
        <w:rPr>
          <w:rFonts w:ascii="Arial MT"/>
          <w:spacing w:val="-47"/>
          <w:sz w:val="18"/>
        </w:rPr>
        <w:t xml:space="preserve"> </w:t>
      </w:r>
      <w:r>
        <w:rPr>
          <w:rFonts w:ascii="Arial MT"/>
          <w:sz w:val="18"/>
        </w:rPr>
        <w:t>University, USA</w:t>
      </w:r>
    </w:p>
    <w:p w:rsidR="00F2769F" w:rsidRDefault="001A771C">
      <w:pPr>
        <w:spacing w:before="11"/>
        <w:ind w:left="220"/>
        <w:rPr>
          <w:rFonts w:ascii="Arial MT"/>
          <w:sz w:val="18"/>
        </w:rPr>
      </w:pPr>
      <w:r>
        <w:rPr>
          <w:rFonts w:ascii="Arial MT"/>
          <w:sz w:val="18"/>
        </w:rPr>
        <w:t>Connie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S.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</w:rPr>
        <w:t>Ruiz,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PhD,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</w:rPr>
        <w:t>RDN,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LD,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Lamar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</w:rPr>
        <w:t>University,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</w:rPr>
        <w:t>USA</w:t>
      </w:r>
    </w:p>
    <w:p w:rsidR="00F2769F" w:rsidRDefault="00F2769F">
      <w:pPr>
        <w:pStyle w:val="BodyText"/>
        <w:spacing w:before="4"/>
        <w:rPr>
          <w:rFonts w:ascii="Arial MT"/>
          <w:sz w:val="12"/>
        </w:rPr>
      </w:pPr>
    </w:p>
    <w:p w:rsidR="00F2769F" w:rsidRDefault="00F2769F">
      <w:pPr>
        <w:rPr>
          <w:rFonts w:ascii="Arial MT"/>
          <w:sz w:val="12"/>
        </w:rPr>
        <w:sectPr w:rsidR="00F2769F">
          <w:type w:val="continuous"/>
          <w:pgSz w:w="11920" w:h="16850"/>
          <w:pgMar w:top="1120" w:right="500" w:bottom="280" w:left="500" w:header="720" w:footer="720" w:gutter="0"/>
          <w:cols w:space="720"/>
        </w:sectPr>
      </w:pPr>
    </w:p>
    <w:p w:rsidR="00F2769F" w:rsidRDefault="00F2769F">
      <w:pPr>
        <w:pStyle w:val="BodyText"/>
        <w:spacing w:before="9"/>
        <w:rPr>
          <w:rFonts w:ascii="Arial MT"/>
          <w:sz w:val="20"/>
        </w:rPr>
      </w:pPr>
    </w:p>
    <w:p w:rsidR="00F2769F" w:rsidRDefault="001A771C">
      <w:pPr>
        <w:pStyle w:val="Heading1"/>
        <w:ind w:left="220"/>
      </w:pPr>
      <w:r>
        <w:rPr>
          <w:color w:val="BE5A13"/>
        </w:rPr>
        <w:t>Abstract</w:t>
      </w:r>
    </w:p>
    <w:p w:rsidR="00F2769F" w:rsidRDefault="001A771C">
      <w:pPr>
        <w:spacing w:before="80" w:line="268" w:lineRule="auto"/>
        <w:ind w:left="220"/>
        <w:jc w:val="both"/>
        <w:rPr>
          <w:sz w:val="18"/>
        </w:rPr>
      </w:pPr>
      <w:r>
        <w:rPr>
          <w:w w:val="90"/>
          <w:sz w:val="18"/>
        </w:rPr>
        <w:t>The</w:t>
      </w:r>
      <w:r>
        <w:rPr>
          <w:spacing w:val="10"/>
          <w:w w:val="90"/>
          <w:sz w:val="18"/>
        </w:rPr>
        <w:t xml:space="preserve"> </w:t>
      </w:r>
      <w:r>
        <w:rPr>
          <w:w w:val="90"/>
          <w:sz w:val="18"/>
        </w:rPr>
        <w:t>purpose</w:t>
      </w:r>
      <w:r>
        <w:rPr>
          <w:spacing w:val="7"/>
          <w:w w:val="90"/>
          <w:sz w:val="18"/>
        </w:rPr>
        <w:t xml:space="preserve"> </w:t>
      </w:r>
      <w:r>
        <w:rPr>
          <w:w w:val="90"/>
          <w:sz w:val="18"/>
        </w:rPr>
        <w:t>of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this</w:t>
      </w:r>
      <w:r>
        <w:rPr>
          <w:spacing w:val="10"/>
          <w:w w:val="90"/>
          <w:sz w:val="18"/>
        </w:rPr>
        <w:t xml:space="preserve"> </w:t>
      </w:r>
      <w:r>
        <w:rPr>
          <w:w w:val="90"/>
          <w:sz w:val="18"/>
        </w:rPr>
        <w:t>study</w:t>
      </w:r>
      <w:r>
        <w:rPr>
          <w:spacing w:val="10"/>
          <w:w w:val="90"/>
          <w:sz w:val="18"/>
        </w:rPr>
        <w:t xml:space="preserve"> </w:t>
      </w:r>
      <w:r>
        <w:rPr>
          <w:w w:val="90"/>
          <w:sz w:val="18"/>
        </w:rPr>
        <w:t>was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to</w:t>
      </w:r>
      <w:r>
        <w:rPr>
          <w:spacing w:val="10"/>
          <w:w w:val="90"/>
          <w:sz w:val="18"/>
        </w:rPr>
        <w:t xml:space="preserve"> </w:t>
      </w:r>
      <w:r>
        <w:rPr>
          <w:w w:val="90"/>
          <w:sz w:val="18"/>
        </w:rPr>
        <w:t>ascertain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the</w:t>
      </w:r>
      <w:r>
        <w:rPr>
          <w:spacing w:val="10"/>
          <w:w w:val="90"/>
          <w:sz w:val="18"/>
        </w:rPr>
        <w:t xml:space="preserve"> </w:t>
      </w:r>
      <w:r>
        <w:rPr>
          <w:w w:val="90"/>
          <w:sz w:val="18"/>
        </w:rPr>
        <w:t>prevalence</w:t>
      </w:r>
      <w:r>
        <w:rPr>
          <w:spacing w:val="10"/>
          <w:w w:val="90"/>
          <w:sz w:val="18"/>
        </w:rPr>
        <w:t xml:space="preserve"> </w:t>
      </w:r>
      <w:r>
        <w:rPr>
          <w:w w:val="90"/>
          <w:sz w:val="18"/>
        </w:rPr>
        <w:t>and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effects</w:t>
      </w:r>
      <w:r>
        <w:rPr>
          <w:spacing w:val="1"/>
          <w:w w:val="90"/>
          <w:sz w:val="18"/>
        </w:rPr>
        <w:t xml:space="preserve"> </w:t>
      </w:r>
      <w:r>
        <w:rPr>
          <w:w w:val="95"/>
          <w:sz w:val="18"/>
        </w:rPr>
        <w:t>of food insecurity on a specific sample of participants during the</w:t>
      </w:r>
      <w:r>
        <w:rPr>
          <w:spacing w:val="1"/>
          <w:w w:val="95"/>
          <w:sz w:val="18"/>
        </w:rPr>
        <w:t xml:space="preserve"> </w:t>
      </w:r>
      <w:r>
        <w:rPr>
          <w:w w:val="90"/>
          <w:sz w:val="18"/>
        </w:rPr>
        <w:t>COVID-19 pandemic. The data were collected by using a questionnaire</w:t>
      </w:r>
      <w:r>
        <w:rPr>
          <w:spacing w:val="-41"/>
          <w:w w:val="90"/>
          <w:sz w:val="18"/>
        </w:rPr>
        <w:t xml:space="preserve"> </w:t>
      </w:r>
      <w:r>
        <w:rPr>
          <w:w w:val="90"/>
          <w:sz w:val="18"/>
        </w:rPr>
        <w:t>completed by participants who were pregnant, lactating, or mothers of</w:t>
      </w:r>
      <w:r>
        <w:rPr>
          <w:spacing w:val="1"/>
          <w:w w:val="90"/>
          <w:sz w:val="18"/>
        </w:rPr>
        <w:t xml:space="preserve"> </w:t>
      </w:r>
      <w:r>
        <w:rPr>
          <w:spacing w:val="-1"/>
          <w:w w:val="95"/>
          <w:sz w:val="18"/>
        </w:rPr>
        <w:t xml:space="preserve">living children </w:t>
      </w:r>
      <w:r>
        <w:rPr>
          <w:w w:val="95"/>
          <w:sz w:val="18"/>
        </w:rPr>
        <w:t>during the COVID-19 pandemic. Collected data were</w:t>
      </w:r>
      <w:r>
        <w:rPr>
          <w:spacing w:val="1"/>
          <w:w w:val="95"/>
          <w:sz w:val="18"/>
        </w:rPr>
        <w:t xml:space="preserve"> </w:t>
      </w:r>
      <w:r>
        <w:rPr>
          <w:spacing w:val="-1"/>
          <w:w w:val="95"/>
          <w:sz w:val="18"/>
        </w:rPr>
        <w:t xml:space="preserve">used to analyze differences in food insecurity </w:t>
      </w:r>
      <w:r>
        <w:rPr>
          <w:w w:val="95"/>
          <w:sz w:val="18"/>
        </w:rPr>
        <w:t>between pregnant and</w:t>
      </w:r>
      <w:r>
        <w:rPr>
          <w:spacing w:val="-43"/>
          <w:w w:val="95"/>
          <w:sz w:val="18"/>
        </w:rPr>
        <w:t xml:space="preserve"> </w:t>
      </w:r>
      <w:r>
        <w:rPr>
          <w:w w:val="95"/>
          <w:sz w:val="18"/>
        </w:rPr>
        <w:t>non-pregnant women and to investigate the perception</w:t>
      </w:r>
      <w:r>
        <w:rPr>
          <w:w w:val="95"/>
          <w:sz w:val="18"/>
        </w:rPr>
        <w:t>s of study</w:t>
      </w:r>
      <w:r>
        <w:rPr>
          <w:spacing w:val="1"/>
          <w:w w:val="95"/>
          <w:sz w:val="18"/>
        </w:rPr>
        <w:t xml:space="preserve"> </w:t>
      </w:r>
      <w:r>
        <w:rPr>
          <w:spacing w:val="-1"/>
          <w:w w:val="95"/>
          <w:sz w:val="18"/>
        </w:rPr>
        <w:t>participants</w:t>
      </w:r>
      <w:r>
        <w:rPr>
          <w:spacing w:val="-5"/>
          <w:w w:val="95"/>
          <w:sz w:val="18"/>
        </w:rPr>
        <w:t xml:space="preserve"> </w:t>
      </w:r>
      <w:r>
        <w:rPr>
          <w:spacing w:val="-1"/>
          <w:w w:val="95"/>
          <w:sz w:val="18"/>
        </w:rPr>
        <w:t>regarding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effects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on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pregnancy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from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food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insecurity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and</w:t>
      </w:r>
      <w:r>
        <w:rPr>
          <w:spacing w:val="-43"/>
          <w:w w:val="95"/>
          <w:sz w:val="18"/>
        </w:rPr>
        <w:t xml:space="preserve"> </w:t>
      </w:r>
      <w:r>
        <w:rPr>
          <w:spacing w:val="-1"/>
          <w:w w:val="97"/>
          <w:sz w:val="18"/>
        </w:rPr>
        <w:t>t</w:t>
      </w:r>
      <w:r>
        <w:rPr>
          <w:w w:val="84"/>
          <w:sz w:val="18"/>
        </w:rPr>
        <w:t>he</w:t>
      </w:r>
      <w:r>
        <w:rPr>
          <w:spacing w:val="3"/>
          <w:sz w:val="18"/>
        </w:rPr>
        <w:t xml:space="preserve"> </w:t>
      </w:r>
      <w:r>
        <w:rPr>
          <w:spacing w:val="-1"/>
          <w:w w:val="99"/>
          <w:sz w:val="18"/>
        </w:rPr>
        <w:t>pa</w:t>
      </w:r>
      <w:r>
        <w:rPr>
          <w:w w:val="88"/>
          <w:sz w:val="18"/>
        </w:rPr>
        <w:t>n</w:t>
      </w:r>
      <w:r>
        <w:rPr>
          <w:spacing w:val="-1"/>
          <w:w w:val="88"/>
          <w:sz w:val="18"/>
        </w:rPr>
        <w:t>d</w:t>
      </w:r>
      <w:r>
        <w:rPr>
          <w:spacing w:val="1"/>
          <w:w w:val="89"/>
          <w:sz w:val="18"/>
        </w:rPr>
        <w:t>e</w:t>
      </w:r>
      <w:r>
        <w:rPr>
          <w:w w:val="83"/>
          <w:sz w:val="18"/>
        </w:rPr>
        <w:t>m</w:t>
      </w:r>
      <w:r>
        <w:rPr>
          <w:spacing w:val="-2"/>
          <w:w w:val="83"/>
          <w:sz w:val="18"/>
        </w:rPr>
        <w:t>i</w:t>
      </w:r>
      <w:r>
        <w:rPr>
          <w:w w:val="77"/>
          <w:sz w:val="18"/>
        </w:rPr>
        <w:t>c.</w:t>
      </w:r>
      <w:r>
        <w:rPr>
          <w:spacing w:val="1"/>
          <w:sz w:val="18"/>
        </w:rPr>
        <w:t xml:space="preserve"> </w:t>
      </w:r>
      <w:r>
        <w:rPr>
          <w:spacing w:val="1"/>
          <w:w w:val="74"/>
          <w:sz w:val="18"/>
        </w:rPr>
        <w:t>P</w:t>
      </w:r>
      <w:r>
        <w:rPr>
          <w:spacing w:val="-1"/>
          <w:w w:val="99"/>
          <w:sz w:val="18"/>
        </w:rPr>
        <w:t>a</w:t>
      </w:r>
      <w:r>
        <w:rPr>
          <w:w w:val="98"/>
          <w:sz w:val="18"/>
        </w:rPr>
        <w:t>r</w:t>
      </w:r>
      <w:r>
        <w:rPr>
          <w:spacing w:val="-1"/>
          <w:w w:val="98"/>
          <w:sz w:val="18"/>
        </w:rPr>
        <w:t>t</w:t>
      </w:r>
      <w:r>
        <w:rPr>
          <w:spacing w:val="-2"/>
          <w:w w:val="96"/>
          <w:sz w:val="18"/>
        </w:rPr>
        <w:t>i</w:t>
      </w:r>
      <w:r>
        <w:rPr>
          <w:w w:val="82"/>
          <w:sz w:val="18"/>
        </w:rPr>
        <w:t>c</w:t>
      </w:r>
      <w:r>
        <w:rPr>
          <w:spacing w:val="-1"/>
          <w:w w:val="82"/>
          <w:sz w:val="18"/>
        </w:rPr>
        <w:t>i</w:t>
      </w:r>
      <w:r>
        <w:rPr>
          <w:spacing w:val="1"/>
          <w:w w:val="99"/>
          <w:sz w:val="18"/>
        </w:rPr>
        <w:t>p</w:t>
      </w:r>
      <w:r>
        <w:rPr>
          <w:spacing w:val="-1"/>
          <w:w w:val="99"/>
          <w:sz w:val="18"/>
        </w:rPr>
        <w:t>a</w:t>
      </w:r>
      <w:r>
        <w:rPr>
          <w:w w:val="78"/>
          <w:sz w:val="18"/>
        </w:rPr>
        <w:t>nts</w:t>
      </w:r>
      <w:r>
        <w:rPr>
          <w:spacing w:val="1"/>
          <w:sz w:val="18"/>
        </w:rPr>
        <w:t xml:space="preserve"> </w:t>
      </w:r>
      <w:r>
        <w:rPr>
          <w:w w:val="91"/>
          <w:sz w:val="18"/>
        </w:rPr>
        <w:t>w</w:t>
      </w:r>
      <w:r>
        <w:rPr>
          <w:spacing w:val="1"/>
          <w:w w:val="91"/>
          <w:sz w:val="18"/>
        </w:rPr>
        <w:t>e</w:t>
      </w:r>
      <w:r>
        <w:rPr>
          <w:w w:val="93"/>
          <w:sz w:val="18"/>
        </w:rPr>
        <w:t>re</w:t>
      </w:r>
      <w:r>
        <w:rPr>
          <w:spacing w:val="3"/>
          <w:sz w:val="18"/>
        </w:rPr>
        <w:t xml:space="preserve"> </w:t>
      </w:r>
      <w:r>
        <w:rPr>
          <w:spacing w:val="-1"/>
          <w:w w:val="99"/>
          <w:sz w:val="18"/>
        </w:rPr>
        <w:t>a</w:t>
      </w:r>
      <w:r>
        <w:rPr>
          <w:w w:val="81"/>
          <w:sz w:val="18"/>
        </w:rPr>
        <w:t>sk</w:t>
      </w:r>
      <w:r>
        <w:rPr>
          <w:spacing w:val="1"/>
          <w:w w:val="81"/>
          <w:sz w:val="18"/>
        </w:rPr>
        <w:t>e</w:t>
      </w:r>
      <w:r>
        <w:rPr>
          <w:w w:val="99"/>
          <w:sz w:val="18"/>
        </w:rPr>
        <w:t>d</w:t>
      </w:r>
      <w:r>
        <w:rPr>
          <w:spacing w:val="1"/>
          <w:sz w:val="18"/>
        </w:rPr>
        <w:t xml:space="preserve"> </w:t>
      </w:r>
      <w:r>
        <w:rPr>
          <w:spacing w:val="-1"/>
          <w:w w:val="99"/>
          <w:sz w:val="18"/>
        </w:rPr>
        <w:t>ab</w:t>
      </w:r>
      <w:r>
        <w:rPr>
          <w:spacing w:val="1"/>
          <w:w w:val="89"/>
          <w:sz w:val="18"/>
        </w:rPr>
        <w:t>o</w:t>
      </w:r>
      <w:r>
        <w:rPr>
          <w:w w:val="85"/>
          <w:sz w:val="18"/>
        </w:rPr>
        <w:t>ut</w:t>
      </w:r>
      <w:r>
        <w:rPr>
          <w:spacing w:val="1"/>
          <w:sz w:val="18"/>
        </w:rPr>
        <w:t xml:space="preserve"> </w:t>
      </w:r>
      <w:r>
        <w:rPr>
          <w:w w:val="86"/>
          <w:sz w:val="18"/>
        </w:rPr>
        <w:t>the</w:t>
      </w:r>
      <w:r>
        <w:rPr>
          <w:spacing w:val="-2"/>
          <w:w w:val="96"/>
          <w:sz w:val="18"/>
        </w:rPr>
        <w:t>i</w:t>
      </w:r>
      <w:r>
        <w:rPr>
          <w:sz w:val="18"/>
        </w:rPr>
        <w:t>r</w:t>
      </w:r>
      <w:r>
        <w:rPr>
          <w:spacing w:val="5"/>
          <w:sz w:val="18"/>
        </w:rPr>
        <w:t xml:space="preserve"> </w:t>
      </w:r>
      <w:r>
        <w:rPr>
          <w:w w:val="99"/>
          <w:sz w:val="18"/>
        </w:rPr>
        <w:t>r</w:t>
      </w:r>
      <w:r>
        <w:rPr>
          <w:spacing w:val="-1"/>
          <w:w w:val="99"/>
          <w:sz w:val="18"/>
        </w:rPr>
        <w:t>a</w:t>
      </w:r>
      <w:r>
        <w:rPr>
          <w:w w:val="83"/>
          <w:sz w:val="18"/>
        </w:rPr>
        <w:t>c</w:t>
      </w:r>
      <w:r>
        <w:rPr>
          <w:spacing w:val="-1"/>
          <w:w w:val="83"/>
          <w:sz w:val="18"/>
        </w:rPr>
        <w:t>e</w:t>
      </w:r>
      <w:r>
        <w:rPr>
          <w:spacing w:val="1"/>
          <w:w w:val="179"/>
          <w:sz w:val="18"/>
        </w:rPr>
        <w:t>/</w:t>
      </w:r>
      <w:r>
        <w:rPr>
          <w:spacing w:val="1"/>
          <w:w w:val="89"/>
          <w:sz w:val="18"/>
        </w:rPr>
        <w:t>e</w:t>
      </w:r>
      <w:r>
        <w:rPr>
          <w:spacing w:val="-1"/>
          <w:w w:val="97"/>
          <w:sz w:val="18"/>
        </w:rPr>
        <w:t>t</w:t>
      </w:r>
      <w:r>
        <w:rPr>
          <w:w w:val="78"/>
          <w:sz w:val="18"/>
        </w:rPr>
        <w:t>hn</w:t>
      </w:r>
      <w:r>
        <w:rPr>
          <w:spacing w:val="-2"/>
          <w:w w:val="96"/>
          <w:sz w:val="18"/>
        </w:rPr>
        <w:t>i</w:t>
      </w:r>
      <w:r>
        <w:rPr>
          <w:w w:val="82"/>
          <w:sz w:val="18"/>
        </w:rPr>
        <w:t>c</w:t>
      </w:r>
      <w:r>
        <w:rPr>
          <w:spacing w:val="-1"/>
          <w:w w:val="82"/>
          <w:sz w:val="18"/>
        </w:rPr>
        <w:t>i</w:t>
      </w:r>
      <w:r>
        <w:rPr>
          <w:spacing w:val="-1"/>
          <w:w w:val="97"/>
          <w:sz w:val="18"/>
        </w:rPr>
        <w:t>t</w:t>
      </w:r>
      <w:r>
        <w:rPr>
          <w:spacing w:val="1"/>
          <w:sz w:val="18"/>
        </w:rPr>
        <w:t>y</w:t>
      </w:r>
      <w:r>
        <w:rPr>
          <w:w w:val="78"/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pacing w:val="-2"/>
          <w:w w:val="96"/>
          <w:sz w:val="18"/>
        </w:rPr>
        <w:t>l</w:t>
      </w:r>
      <w:r>
        <w:rPr>
          <w:spacing w:val="-2"/>
          <w:w w:val="89"/>
          <w:sz w:val="18"/>
        </w:rPr>
        <w:t>e</w:t>
      </w:r>
      <w:r>
        <w:rPr>
          <w:w w:val="88"/>
          <w:sz w:val="18"/>
        </w:rPr>
        <w:t>v</w:t>
      </w:r>
      <w:r>
        <w:rPr>
          <w:spacing w:val="1"/>
          <w:w w:val="88"/>
          <w:sz w:val="18"/>
        </w:rPr>
        <w:t>e</w:t>
      </w:r>
      <w:r>
        <w:rPr>
          <w:w w:val="96"/>
          <w:sz w:val="18"/>
        </w:rPr>
        <w:t xml:space="preserve">l </w:t>
      </w:r>
      <w:r>
        <w:rPr>
          <w:w w:val="90"/>
          <w:sz w:val="18"/>
        </w:rPr>
        <w:t>of education, physical characteristics, financial situation, food insecurity</w:t>
      </w:r>
      <w:r>
        <w:rPr>
          <w:spacing w:val="-41"/>
          <w:w w:val="90"/>
          <w:sz w:val="18"/>
        </w:rPr>
        <w:t xml:space="preserve"> </w:t>
      </w:r>
      <w:r>
        <w:rPr>
          <w:w w:val="90"/>
          <w:sz w:val="18"/>
        </w:rPr>
        <w:t>status, if they were diagnosed with COVID-19, experiences of mental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disorders, and more. All observed demographic variables were shown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to have been significant in the prevalence of food insecurity amongst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maternal individuals: ethnicity, race, level of edu</w:t>
      </w:r>
      <w:r>
        <w:rPr>
          <w:w w:val="90"/>
          <w:sz w:val="18"/>
        </w:rPr>
        <w:t>cation, annual income,</w:t>
      </w:r>
      <w:r>
        <w:rPr>
          <w:spacing w:val="1"/>
          <w:w w:val="90"/>
          <w:sz w:val="18"/>
        </w:rPr>
        <w:t xml:space="preserve"> </w:t>
      </w:r>
      <w:r>
        <w:rPr>
          <w:w w:val="85"/>
          <w:sz w:val="18"/>
        </w:rPr>
        <w:t>COVID-19 status, and body mass index (BMI). The present study focused</w:t>
      </w:r>
      <w:r>
        <w:rPr>
          <w:spacing w:val="1"/>
          <w:w w:val="85"/>
          <w:sz w:val="18"/>
        </w:rPr>
        <w:t xml:space="preserve"> </w:t>
      </w:r>
      <w:r>
        <w:rPr>
          <w:spacing w:val="-1"/>
          <w:w w:val="90"/>
          <w:sz w:val="18"/>
        </w:rPr>
        <w:t>on</w:t>
      </w:r>
      <w:r>
        <w:rPr>
          <w:spacing w:val="-5"/>
          <w:w w:val="90"/>
          <w:sz w:val="18"/>
        </w:rPr>
        <w:t xml:space="preserve"> </w:t>
      </w:r>
      <w:r>
        <w:rPr>
          <w:spacing w:val="-1"/>
          <w:w w:val="90"/>
          <w:sz w:val="18"/>
        </w:rPr>
        <w:t>childbearing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women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who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were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in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their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reproductive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years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and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current</w:t>
      </w:r>
      <w:r>
        <w:rPr>
          <w:spacing w:val="-41"/>
          <w:w w:val="90"/>
          <w:sz w:val="18"/>
        </w:rPr>
        <w:t xml:space="preserve"> </w:t>
      </w:r>
      <w:r>
        <w:rPr>
          <w:w w:val="95"/>
          <w:sz w:val="18"/>
        </w:rPr>
        <w:t>mothers, and how they coped with the challenges of COVID-19</w:t>
      </w:r>
      <w:r>
        <w:rPr>
          <w:spacing w:val="1"/>
          <w:w w:val="95"/>
          <w:sz w:val="18"/>
        </w:rPr>
        <w:t xml:space="preserve"> </w:t>
      </w:r>
      <w:r>
        <w:rPr>
          <w:w w:val="90"/>
          <w:sz w:val="18"/>
        </w:rPr>
        <w:t>financially, emotionally, and physically. The COVID-19 pandemic has</w:t>
      </w:r>
      <w:r>
        <w:rPr>
          <w:spacing w:val="1"/>
          <w:w w:val="90"/>
          <w:sz w:val="18"/>
        </w:rPr>
        <w:t xml:space="preserve"> </w:t>
      </w:r>
      <w:r>
        <w:rPr>
          <w:w w:val="95"/>
          <w:sz w:val="18"/>
        </w:rPr>
        <w:t>only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been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a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part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of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our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lives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for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almost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three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years;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although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a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grand</w:t>
      </w:r>
      <w:r>
        <w:rPr>
          <w:spacing w:val="-43"/>
          <w:w w:val="95"/>
          <w:sz w:val="18"/>
        </w:rPr>
        <w:t xml:space="preserve"> </w:t>
      </w:r>
      <w:r>
        <w:rPr>
          <w:spacing w:val="-1"/>
          <w:w w:val="90"/>
          <w:sz w:val="18"/>
        </w:rPr>
        <w:t>amount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of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research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has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been</w:t>
      </w:r>
      <w:r>
        <w:rPr>
          <w:spacing w:val="-2"/>
          <w:w w:val="90"/>
          <w:sz w:val="18"/>
        </w:rPr>
        <w:t xml:space="preserve"> </w:t>
      </w:r>
      <w:r>
        <w:rPr>
          <w:w w:val="90"/>
          <w:sz w:val="18"/>
        </w:rPr>
        <w:t>done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to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lower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the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cause</w:t>
      </w:r>
      <w:r>
        <w:rPr>
          <w:spacing w:val="-2"/>
          <w:w w:val="90"/>
          <w:sz w:val="18"/>
        </w:rPr>
        <w:t xml:space="preserve"> </w:t>
      </w:r>
      <w:r>
        <w:rPr>
          <w:w w:val="90"/>
          <w:sz w:val="18"/>
        </w:rPr>
        <w:t>and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spread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of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the</w:t>
      </w:r>
      <w:r>
        <w:rPr>
          <w:spacing w:val="-41"/>
          <w:w w:val="90"/>
          <w:sz w:val="18"/>
        </w:rPr>
        <w:t xml:space="preserve"> </w:t>
      </w:r>
      <w:r>
        <w:rPr>
          <w:w w:val="90"/>
          <w:sz w:val="18"/>
        </w:rPr>
        <w:t>virus, much research still needs to be done on the demands of women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made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by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such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a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worldwide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tragedy.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Future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pandemics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will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occur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as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they</w:t>
      </w:r>
      <w:r>
        <w:rPr>
          <w:spacing w:val="-40"/>
          <w:w w:val="90"/>
          <w:sz w:val="18"/>
        </w:rPr>
        <w:t xml:space="preserve"> </w:t>
      </w:r>
      <w:r>
        <w:rPr>
          <w:w w:val="90"/>
          <w:sz w:val="18"/>
        </w:rPr>
        <w:t>have done so in past decades; further research can be done to make</w:t>
      </w:r>
      <w:r>
        <w:rPr>
          <w:spacing w:val="1"/>
          <w:w w:val="90"/>
          <w:sz w:val="18"/>
        </w:rPr>
        <w:t xml:space="preserve"> </w:t>
      </w:r>
      <w:r>
        <w:rPr>
          <w:spacing w:val="-1"/>
          <w:w w:val="90"/>
          <w:sz w:val="18"/>
        </w:rPr>
        <w:t>necessary</w:t>
      </w:r>
      <w:r>
        <w:rPr>
          <w:spacing w:val="-5"/>
          <w:w w:val="90"/>
          <w:sz w:val="18"/>
        </w:rPr>
        <w:t xml:space="preserve"> </w:t>
      </w:r>
      <w:r>
        <w:rPr>
          <w:spacing w:val="-1"/>
          <w:w w:val="90"/>
          <w:sz w:val="18"/>
        </w:rPr>
        <w:t>changes</w:t>
      </w:r>
      <w:r>
        <w:rPr>
          <w:spacing w:val="-6"/>
          <w:w w:val="90"/>
          <w:sz w:val="18"/>
        </w:rPr>
        <w:t xml:space="preserve"> </w:t>
      </w:r>
      <w:r>
        <w:rPr>
          <w:spacing w:val="-1"/>
          <w:w w:val="90"/>
          <w:sz w:val="18"/>
        </w:rPr>
        <w:t>in</w:t>
      </w:r>
      <w:r>
        <w:rPr>
          <w:spacing w:val="-3"/>
          <w:w w:val="90"/>
          <w:sz w:val="18"/>
        </w:rPr>
        <w:t xml:space="preserve"> </w:t>
      </w:r>
      <w:r>
        <w:rPr>
          <w:spacing w:val="-1"/>
          <w:w w:val="90"/>
          <w:sz w:val="18"/>
        </w:rPr>
        <w:t>lowering</w:t>
      </w:r>
      <w:r>
        <w:rPr>
          <w:spacing w:val="-4"/>
          <w:w w:val="90"/>
          <w:sz w:val="18"/>
        </w:rPr>
        <w:t xml:space="preserve"> </w:t>
      </w:r>
      <w:r>
        <w:rPr>
          <w:spacing w:val="-1"/>
          <w:w w:val="90"/>
          <w:sz w:val="18"/>
        </w:rPr>
        <w:t>food</w:t>
      </w:r>
      <w:r>
        <w:rPr>
          <w:spacing w:val="-5"/>
          <w:w w:val="90"/>
          <w:sz w:val="18"/>
        </w:rPr>
        <w:t xml:space="preserve"> </w:t>
      </w:r>
      <w:r>
        <w:rPr>
          <w:spacing w:val="-1"/>
          <w:w w:val="90"/>
          <w:sz w:val="18"/>
        </w:rPr>
        <w:t>insecurity</w:t>
      </w:r>
      <w:r>
        <w:rPr>
          <w:spacing w:val="-3"/>
          <w:w w:val="90"/>
          <w:sz w:val="18"/>
        </w:rPr>
        <w:t xml:space="preserve"> </w:t>
      </w:r>
      <w:r>
        <w:rPr>
          <w:spacing w:val="-1"/>
          <w:w w:val="90"/>
          <w:sz w:val="18"/>
        </w:rPr>
        <w:t>rates</w:t>
      </w:r>
      <w:r>
        <w:rPr>
          <w:spacing w:val="-4"/>
          <w:w w:val="90"/>
          <w:sz w:val="18"/>
        </w:rPr>
        <w:t xml:space="preserve"> </w:t>
      </w:r>
      <w:r>
        <w:rPr>
          <w:spacing w:val="-1"/>
          <w:w w:val="90"/>
          <w:sz w:val="18"/>
        </w:rPr>
        <w:t>amongst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more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food-</w:t>
      </w:r>
      <w:r>
        <w:rPr>
          <w:spacing w:val="-41"/>
          <w:w w:val="90"/>
          <w:sz w:val="18"/>
        </w:rPr>
        <w:t xml:space="preserve"> </w:t>
      </w:r>
      <w:r>
        <w:rPr>
          <w:w w:val="90"/>
          <w:sz w:val="18"/>
        </w:rPr>
        <w:t>insecure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individuals.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Such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changes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may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include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increased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nutrition</w:t>
      </w:r>
      <w:r>
        <w:rPr>
          <w:spacing w:val="-41"/>
          <w:w w:val="90"/>
          <w:sz w:val="18"/>
        </w:rPr>
        <w:t xml:space="preserve"> </w:t>
      </w:r>
      <w:r>
        <w:rPr>
          <w:sz w:val="18"/>
        </w:rPr>
        <w:t>education</w:t>
      </w:r>
      <w:r>
        <w:rPr>
          <w:spacing w:val="-11"/>
          <w:sz w:val="18"/>
        </w:rPr>
        <w:t xml:space="preserve"> </w:t>
      </w:r>
      <w:r>
        <w:rPr>
          <w:sz w:val="18"/>
        </w:rPr>
        <w:t>levels,</w:t>
      </w:r>
      <w:r>
        <w:rPr>
          <w:spacing w:val="-12"/>
          <w:sz w:val="18"/>
        </w:rPr>
        <w:t xml:space="preserve"> </w:t>
      </w:r>
      <w:r>
        <w:rPr>
          <w:sz w:val="18"/>
        </w:rPr>
        <w:t>stay-at-home</w:t>
      </w:r>
      <w:r>
        <w:rPr>
          <w:spacing w:val="-10"/>
          <w:sz w:val="18"/>
        </w:rPr>
        <w:t xml:space="preserve"> </w:t>
      </w:r>
      <w:r>
        <w:rPr>
          <w:sz w:val="18"/>
        </w:rPr>
        <w:t>kits,</w:t>
      </w:r>
      <w:r>
        <w:rPr>
          <w:spacing w:val="-11"/>
          <w:sz w:val="18"/>
        </w:rPr>
        <w:t xml:space="preserve"> </w:t>
      </w:r>
      <w:r>
        <w:rPr>
          <w:sz w:val="18"/>
        </w:rPr>
        <w:t>or</w:t>
      </w:r>
      <w:r>
        <w:rPr>
          <w:spacing w:val="-11"/>
          <w:sz w:val="18"/>
        </w:rPr>
        <w:t xml:space="preserve"> </w:t>
      </w:r>
      <w:r>
        <w:rPr>
          <w:sz w:val="18"/>
        </w:rPr>
        <w:t>virtual</w:t>
      </w:r>
      <w:r>
        <w:rPr>
          <w:spacing w:val="-12"/>
          <w:sz w:val="18"/>
        </w:rPr>
        <w:t xml:space="preserve"> </w:t>
      </w:r>
      <w:r>
        <w:rPr>
          <w:sz w:val="18"/>
        </w:rPr>
        <w:t>visits.</w:t>
      </w:r>
    </w:p>
    <w:p w:rsidR="00F2769F" w:rsidRDefault="001A771C">
      <w:pPr>
        <w:pStyle w:val="Heading1"/>
        <w:spacing w:before="116"/>
        <w:ind w:left="119"/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389890</wp:posOffset>
            </wp:positionH>
            <wp:positionV relativeFrom="paragraph">
              <wp:posOffset>297305</wp:posOffset>
            </wp:positionV>
            <wp:extent cx="3312795" cy="695960"/>
            <wp:effectExtent l="0" t="0" r="0" b="0"/>
            <wp:wrapNone/>
            <wp:docPr id="1" name="image1.jpeg" descr="Treemap chart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2795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E5A13"/>
        </w:rPr>
        <w:t>Image:</w:t>
      </w:r>
      <w:r>
        <w:rPr>
          <w:color w:val="BE5A13"/>
          <w:spacing w:val="-3"/>
        </w:rPr>
        <w:t xml:space="preserve"> </w:t>
      </w:r>
      <w:r>
        <w:rPr>
          <w:color w:val="BE5A13"/>
        </w:rPr>
        <w:t>Mental</w:t>
      </w:r>
      <w:r>
        <w:rPr>
          <w:color w:val="BE5A13"/>
          <w:spacing w:val="-4"/>
        </w:rPr>
        <w:t xml:space="preserve"> </w:t>
      </w:r>
      <w:r>
        <w:rPr>
          <w:color w:val="BE5A13"/>
        </w:rPr>
        <w:t>Symptoms Experienced</w:t>
      </w:r>
      <w:r>
        <w:rPr>
          <w:color w:val="BE5A13"/>
          <w:spacing w:val="-3"/>
        </w:rPr>
        <w:t xml:space="preserve"> </w:t>
      </w:r>
      <w:r>
        <w:rPr>
          <w:color w:val="BE5A13"/>
        </w:rPr>
        <w:t>by</w:t>
      </w:r>
      <w:r>
        <w:rPr>
          <w:color w:val="BE5A13"/>
          <w:spacing w:val="-1"/>
        </w:rPr>
        <w:t xml:space="preserve"> </w:t>
      </w:r>
      <w:r>
        <w:rPr>
          <w:color w:val="BE5A13"/>
        </w:rPr>
        <w:t>Participants</w:t>
      </w:r>
    </w:p>
    <w:p w:rsidR="00F2769F" w:rsidRDefault="001A771C">
      <w:pPr>
        <w:spacing w:before="93"/>
        <w:ind w:left="96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color w:val="BE5A13"/>
          <w:sz w:val="20"/>
        </w:rPr>
        <w:lastRenderedPageBreak/>
        <w:t>Image:</w:t>
      </w:r>
      <w:r>
        <w:rPr>
          <w:rFonts w:ascii="Arial"/>
          <w:b/>
          <w:color w:val="BE5A13"/>
          <w:spacing w:val="-5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COVID-19</w:t>
      </w:r>
      <w:r>
        <w:rPr>
          <w:rFonts w:ascii="Arial"/>
          <w:b/>
          <w:color w:val="BE5A13"/>
          <w:spacing w:val="-3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Status</w:t>
      </w:r>
      <w:r>
        <w:rPr>
          <w:rFonts w:ascii="Arial"/>
          <w:b/>
          <w:color w:val="BE5A13"/>
          <w:spacing w:val="-3"/>
          <w:sz w:val="20"/>
        </w:rPr>
        <w:t xml:space="preserve"> </w:t>
      </w:r>
      <w:proofErr w:type="gramStart"/>
      <w:r>
        <w:rPr>
          <w:rFonts w:ascii="Arial"/>
          <w:b/>
          <w:color w:val="BE5A13"/>
          <w:sz w:val="20"/>
        </w:rPr>
        <w:t>Amongst</w:t>
      </w:r>
      <w:proofErr w:type="gramEnd"/>
      <w:r>
        <w:rPr>
          <w:rFonts w:ascii="Arial"/>
          <w:b/>
          <w:color w:val="BE5A13"/>
          <w:spacing w:val="-5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Participants</w:t>
      </w:r>
    </w:p>
    <w:p w:rsidR="00F2769F" w:rsidRDefault="00F2769F">
      <w:pPr>
        <w:pStyle w:val="BodyText"/>
        <w:spacing w:before="9"/>
        <w:rPr>
          <w:rFonts w:ascii="Arial"/>
          <w:b/>
          <w:sz w:val="10"/>
        </w:rPr>
      </w:pPr>
    </w:p>
    <w:p w:rsidR="00F2769F" w:rsidRDefault="001A771C">
      <w:pPr>
        <w:pStyle w:val="BodyText"/>
        <w:ind w:left="118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32" alt="Chart, bar chart  Description automatically generated" style="width:264.65pt;height:151.55pt;mso-position-horizontal-relative:char;mso-position-vertical-relative:line" coordsize="5293,303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alt="Chart, bar chart  Description automatically generated" style="position:absolute;left:33;top:77;width:5199;height:2898">
              <v:imagedata r:id="rId7" o:title=""/>
            </v:shape>
            <v:rect id="_x0000_s1033" style="position:absolute;left:2;top:2;width:5288;height:3026" filled="f" strokeweight=".25pt"/>
            <w10:wrap type="none"/>
            <w10:anchorlock/>
          </v:group>
        </w:pict>
      </w:r>
    </w:p>
    <w:p w:rsidR="00F2769F" w:rsidRDefault="001A771C">
      <w:pPr>
        <w:pStyle w:val="Heading1"/>
        <w:spacing w:before="23"/>
      </w:pPr>
      <w:r>
        <w:rPr>
          <w:color w:val="BE5A13"/>
        </w:rPr>
        <w:t>References</w:t>
      </w:r>
    </w:p>
    <w:p w:rsidR="00F2769F" w:rsidRDefault="001A771C">
      <w:pPr>
        <w:pStyle w:val="ListParagraph"/>
        <w:numPr>
          <w:ilvl w:val="0"/>
          <w:numId w:val="1"/>
        </w:numPr>
        <w:tabs>
          <w:tab w:val="left" w:pos="481"/>
        </w:tabs>
        <w:spacing w:before="62" w:line="295" w:lineRule="auto"/>
        <w:ind w:right="244" w:hanging="284"/>
        <w:rPr>
          <w:sz w:val="14"/>
        </w:rPr>
      </w:pPr>
      <w:proofErr w:type="spellStart"/>
      <w:r>
        <w:rPr>
          <w:sz w:val="14"/>
        </w:rPr>
        <w:t>Ardakani</w:t>
      </w:r>
      <w:proofErr w:type="spellEnd"/>
      <w:r>
        <w:rPr>
          <w:sz w:val="14"/>
        </w:rPr>
        <w:t xml:space="preserve">, T. S., </w:t>
      </w:r>
      <w:proofErr w:type="spellStart"/>
      <w:r>
        <w:rPr>
          <w:sz w:val="14"/>
        </w:rPr>
        <w:t>Ardakani</w:t>
      </w:r>
      <w:proofErr w:type="spellEnd"/>
      <w:r>
        <w:rPr>
          <w:sz w:val="14"/>
        </w:rPr>
        <w:t xml:space="preserve">, H. S., &amp; </w:t>
      </w:r>
      <w:proofErr w:type="spellStart"/>
      <w:r>
        <w:rPr>
          <w:sz w:val="14"/>
        </w:rPr>
        <w:t>Dafei</w:t>
      </w:r>
      <w:proofErr w:type="spellEnd"/>
      <w:r>
        <w:rPr>
          <w:sz w:val="14"/>
        </w:rPr>
        <w:t>, M. (2021). The Effect of Stress Caused by the</w:t>
      </w:r>
      <w:r>
        <w:rPr>
          <w:spacing w:val="-29"/>
          <w:sz w:val="14"/>
        </w:rPr>
        <w:t xml:space="preserve"> </w:t>
      </w:r>
      <w:r>
        <w:rPr>
          <w:sz w:val="14"/>
        </w:rPr>
        <w:t>COVID-19 Pandemic on Pregnant</w:t>
      </w:r>
      <w:r>
        <w:rPr>
          <w:spacing w:val="-2"/>
          <w:sz w:val="14"/>
        </w:rPr>
        <w:t xml:space="preserve"> </w:t>
      </w:r>
      <w:r>
        <w:rPr>
          <w:sz w:val="14"/>
        </w:rPr>
        <w:t>Women’s Dietetic</w:t>
      </w:r>
      <w:r>
        <w:rPr>
          <w:spacing w:val="-1"/>
          <w:sz w:val="14"/>
        </w:rPr>
        <w:t xml:space="preserve"> </w:t>
      </w:r>
      <w:r>
        <w:rPr>
          <w:sz w:val="14"/>
        </w:rPr>
        <w:t>and</w:t>
      </w:r>
      <w:r>
        <w:rPr>
          <w:spacing w:val="3"/>
          <w:sz w:val="14"/>
        </w:rPr>
        <w:t xml:space="preserve"> </w:t>
      </w:r>
      <w:r>
        <w:rPr>
          <w:sz w:val="14"/>
        </w:rPr>
        <w:t>Clinical</w:t>
      </w:r>
      <w:r>
        <w:rPr>
          <w:spacing w:val="1"/>
          <w:sz w:val="14"/>
        </w:rPr>
        <w:t xml:space="preserve"> </w:t>
      </w:r>
      <w:r>
        <w:rPr>
          <w:sz w:val="14"/>
        </w:rPr>
        <w:t>Outcomes. Journal</w:t>
      </w:r>
      <w:r>
        <w:rPr>
          <w:spacing w:val="1"/>
          <w:sz w:val="14"/>
        </w:rPr>
        <w:t xml:space="preserve"> </w:t>
      </w:r>
      <w:r>
        <w:rPr>
          <w:sz w:val="14"/>
        </w:rPr>
        <w:t>of Midwifery &amp;</w:t>
      </w:r>
      <w:r>
        <w:rPr>
          <w:sz w:val="14"/>
        </w:rPr>
        <w:t xml:space="preserve"> Reproductive Health, 9(1), 2636–2638.</w:t>
      </w:r>
      <w:r>
        <w:rPr>
          <w:spacing w:val="1"/>
          <w:sz w:val="14"/>
        </w:rPr>
        <w:t xml:space="preserve"> </w:t>
      </w:r>
      <w:r>
        <w:rPr>
          <w:sz w:val="14"/>
        </w:rPr>
        <w:t>https://doi.org/10.22038/jmrh.2020.53064.1650</w:t>
      </w:r>
    </w:p>
    <w:p w:rsidR="00F2769F" w:rsidRDefault="001A771C">
      <w:pPr>
        <w:pStyle w:val="ListParagraph"/>
        <w:numPr>
          <w:ilvl w:val="0"/>
          <w:numId w:val="1"/>
        </w:numPr>
        <w:tabs>
          <w:tab w:val="left" w:pos="481"/>
        </w:tabs>
        <w:spacing w:before="24" w:line="292" w:lineRule="auto"/>
        <w:ind w:hanging="284"/>
        <w:jc w:val="both"/>
        <w:rPr>
          <w:sz w:val="14"/>
        </w:rPr>
      </w:pPr>
      <w:proofErr w:type="spellStart"/>
      <w:r>
        <w:rPr>
          <w:sz w:val="14"/>
        </w:rPr>
        <w:t>Crayne</w:t>
      </w:r>
      <w:proofErr w:type="spellEnd"/>
      <w:r>
        <w:rPr>
          <w:sz w:val="14"/>
        </w:rPr>
        <w:t>,</w:t>
      </w:r>
      <w:r>
        <w:rPr>
          <w:spacing w:val="-4"/>
          <w:sz w:val="14"/>
        </w:rPr>
        <w:t xml:space="preserve"> </w:t>
      </w:r>
      <w:r>
        <w:rPr>
          <w:sz w:val="14"/>
        </w:rPr>
        <w:t>M.</w:t>
      </w:r>
      <w:r>
        <w:rPr>
          <w:spacing w:val="-5"/>
          <w:sz w:val="14"/>
        </w:rPr>
        <w:t xml:space="preserve"> </w:t>
      </w:r>
      <w:r>
        <w:rPr>
          <w:sz w:val="14"/>
        </w:rPr>
        <w:t>P.</w:t>
      </w:r>
      <w:r>
        <w:rPr>
          <w:spacing w:val="-3"/>
          <w:sz w:val="14"/>
        </w:rPr>
        <w:t xml:space="preserve"> </w:t>
      </w:r>
      <w:r>
        <w:rPr>
          <w:sz w:val="14"/>
        </w:rPr>
        <w:t>(2020).</w:t>
      </w:r>
      <w:r>
        <w:rPr>
          <w:spacing w:val="-5"/>
          <w:sz w:val="14"/>
        </w:rPr>
        <w:t xml:space="preserve"> </w:t>
      </w:r>
      <w:r>
        <w:rPr>
          <w:sz w:val="14"/>
        </w:rPr>
        <w:t>The</w:t>
      </w:r>
      <w:r>
        <w:rPr>
          <w:spacing w:val="-3"/>
          <w:sz w:val="14"/>
        </w:rPr>
        <w:t xml:space="preserve"> </w:t>
      </w:r>
      <w:r>
        <w:rPr>
          <w:sz w:val="14"/>
        </w:rPr>
        <w:t>Traumatic</w:t>
      </w:r>
      <w:r>
        <w:rPr>
          <w:spacing w:val="-3"/>
          <w:sz w:val="14"/>
        </w:rPr>
        <w:t xml:space="preserve"> </w:t>
      </w:r>
      <w:r>
        <w:rPr>
          <w:sz w:val="14"/>
        </w:rPr>
        <w:t>Impact</w:t>
      </w:r>
      <w:r>
        <w:rPr>
          <w:spacing w:val="-6"/>
          <w:sz w:val="14"/>
        </w:rPr>
        <w:t xml:space="preserve"> </w:t>
      </w:r>
      <w:r>
        <w:rPr>
          <w:sz w:val="14"/>
        </w:rPr>
        <w:t>of</w:t>
      </w:r>
      <w:r>
        <w:rPr>
          <w:spacing w:val="-4"/>
          <w:sz w:val="14"/>
        </w:rPr>
        <w:t xml:space="preserve"> </w:t>
      </w:r>
      <w:r>
        <w:rPr>
          <w:sz w:val="14"/>
        </w:rPr>
        <w:t>Job</w:t>
      </w:r>
      <w:r>
        <w:rPr>
          <w:spacing w:val="-4"/>
          <w:sz w:val="14"/>
        </w:rPr>
        <w:t xml:space="preserve"> </w:t>
      </w:r>
      <w:r>
        <w:rPr>
          <w:sz w:val="14"/>
        </w:rPr>
        <w:t>Loss</w:t>
      </w:r>
      <w:r>
        <w:rPr>
          <w:spacing w:val="-4"/>
          <w:sz w:val="14"/>
        </w:rPr>
        <w:t xml:space="preserve"> </w:t>
      </w:r>
      <w:r>
        <w:rPr>
          <w:sz w:val="14"/>
        </w:rPr>
        <w:t>and</w:t>
      </w:r>
      <w:r>
        <w:rPr>
          <w:spacing w:val="-4"/>
          <w:sz w:val="14"/>
        </w:rPr>
        <w:t xml:space="preserve"> </w:t>
      </w:r>
      <w:r>
        <w:rPr>
          <w:sz w:val="14"/>
        </w:rPr>
        <w:t>Job</w:t>
      </w:r>
      <w:r>
        <w:rPr>
          <w:spacing w:val="-4"/>
          <w:sz w:val="14"/>
        </w:rPr>
        <w:t xml:space="preserve"> </w:t>
      </w:r>
      <w:r>
        <w:rPr>
          <w:sz w:val="14"/>
        </w:rPr>
        <w:t>Search</w:t>
      </w:r>
      <w:r>
        <w:rPr>
          <w:spacing w:val="-3"/>
          <w:sz w:val="14"/>
        </w:rPr>
        <w:t xml:space="preserve"> </w:t>
      </w:r>
      <w:r>
        <w:rPr>
          <w:sz w:val="14"/>
        </w:rPr>
        <w:t>in</w:t>
      </w:r>
      <w:r>
        <w:rPr>
          <w:spacing w:val="-2"/>
          <w:sz w:val="14"/>
        </w:rPr>
        <w:t xml:space="preserve"> </w:t>
      </w:r>
      <w:r>
        <w:rPr>
          <w:sz w:val="14"/>
        </w:rPr>
        <w:t>the</w:t>
      </w:r>
      <w:r>
        <w:rPr>
          <w:spacing w:val="-5"/>
          <w:sz w:val="14"/>
        </w:rPr>
        <w:t xml:space="preserve"> </w:t>
      </w:r>
      <w:r>
        <w:rPr>
          <w:sz w:val="14"/>
        </w:rPr>
        <w:t>Aftermath</w:t>
      </w:r>
      <w:r>
        <w:rPr>
          <w:spacing w:val="1"/>
          <w:sz w:val="14"/>
        </w:rPr>
        <w:t xml:space="preserve"> </w:t>
      </w:r>
      <w:r>
        <w:rPr>
          <w:spacing w:val="-1"/>
          <w:sz w:val="14"/>
        </w:rPr>
        <w:t>of</w:t>
      </w:r>
      <w:r>
        <w:rPr>
          <w:spacing w:val="-7"/>
          <w:sz w:val="14"/>
        </w:rPr>
        <w:t xml:space="preserve"> </w:t>
      </w:r>
      <w:r>
        <w:rPr>
          <w:spacing w:val="-1"/>
          <w:sz w:val="14"/>
        </w:rPr>
        <w:t>COVID-19.</w:t>
      </w:r>
      <w:r>
        <w:rPr>
          <w:spacing w:val="-6"/>
          <w:sz w:val="14"/>
        </w:rPr>
        <w:t xml:space="preserve"> </w:t>
      </w:r>
      <w:r>
        <w:rPr>
          <w:sz w:val="14"/>
        </w:rPr>
        <w:t>Psychological</w:t>
      </w:r>
      <w:r>
        <w:rPr>
          <w:spacing w:val="-8"/>
          <w:sz w:val="14"/>
        </w:rPr>
        <w:t xml:space="preserve"> </w:t>
      </w:r>
      <w:r>
        <w:rPr>
          <w:sz w:val="14"/>
        </w:rPr>
        <w:t>Trauma:</w:t>
      </w:r>
      <w:r>
        <w:rPr>
          <w:spacing w:val="-6"/>
          <w:sz w:val="14"/>
        </w:rPr>
        <w:t xml:space="preserve"> </w:t>
      </w:r>
      <w:r>
        <w:rPr>
          <w:sz w:val="14"/>
        </w:rPr>
        <w:t>Theory,</w:t>
      </w:r>
      <w:r>
        <w:rPr>
          <w:spacing w:val="-3"/>
          <w:sz w:val="14"/>
        </w:rPr>
        <w:t xml:space="preserve"> </w:t>
      </w:r>
      <w:r>
        <w:rPr>
          <w:sz w:val="14"/>
        </w:rPr>
        <w:t>Research,</w:t>
      </w:r>
      <w:r>
        <w:rPr>
          <w:spacing w:val="-7"/>
          <w:sz w:val="14"/>
        </w:rPr>
        <w:t xml:space="preserve"> </w:t>
      </w:r>
      <w:r>
        <w:rPr>
          <w:sz w:val="14"/>
        </w:rPr>
        <w:t>Practice</w:t>
      </w:r>
      <w:r>
        <w:rPr>
          <w:spacing w:val="-6"/>
          <w:sz w:val="14"/>
        </w:rPr>
        <w:t xml:space="preserve"> </w:t>
      </w:r>
      <w:r>
        <w:rPr>
          <w:sz w:val="14"/>
        </w:rPr>
        <w:t>&amp;</w:t>
      </w:r>
      <w:r>
        <w:rPr>
          <w:spacing w:val="-7"/>
          <w:sz w:val="14"/>
        </w:rPr>
        <w:t xml:space="preserve"> </w:t>
      </w:r>
      <w:r>
        <w:rPr>
          <w:sz w:val="14"/>
        </w:rPr>
        <w:t>Policy,</w:t>
      </w:r>
      <w:r>
        <w:rPr>
          <w:spacing w:val="-3"/>
          <w:sz w:val="14"/>
        </w:rPr>
        <w:t xml:space="preserve"> </w:t>
      </w:r>
      <w:r>
        <w:rPr>
          <w:sz w:val="14"/>
        </w:rPr>
        <w:t>12,</w:t>
      </w:r>
      <w:r>
        <w:rPr>
          <w:spacing w:val="-6"/>
          <w:sz w:val="14"/>
        </w:rPr>
        <w:t xml:space="preserve"> </w:t>
      </w:r>
      <w:r>
        <w:rPr>
          <w:sz w:val="14"/>
        </w:rPr>
        <w:t>S180–S182.</w:t>
      </w:r>
      <w:r>
        <w:rPr>
          <w:spacing w:val="1"/>
          <w:sz w:val="14"/>
        </w:rPr>
        <w:t xml:space="preserve"> </w:t>
      </w:r>
      <w:r>
        <w:rPr>
          <w:sz w:val="14"/>
        </w:rPr>
        <w:t>https://doi-org.libproxy.lamar.edu/10.1037/tra0000852</w:t>
      </w:r>
    </w:p>
    <w:p w:rsidR="00F2769F" w:rsidRDefault="001A771C">
      <w:pPr>
        <w:pStyle w:val="ListParagraph"/>
        <w:numPr>
          <w:ilvl w:val="0"/>
          <w:numId w:val="1"/>
        </w:numPr>
        <w:tabs>
          <w:tab w:val="left" w:pos="481"/>
        </w:tabs>
        <w:spacing w:before="30" w:line="292" w:lineRule="auto"/>
        <w:ind w:right="103" w:hanging="284"/>
        <w:jc w:val="both"/>
        <w:rPr>
          <w:sz w:val="14"/>
        </w:rPr>
      </w:pPr>
      <w:proofErr w:type="spellStart"/>
      <w:r>
        <w:rPr>
          <w:sz w:val="14"/>
        </w:rPr>
        <w:t>Khoshgoo</w:t>
      </w:r>
      <w:proofErr w:type="spellEnd"/>
      <w:r>
        <w:rPr>
          <w:sz w:val="14"/>
        </w:rPr>
        <w:t xml:space="preserve">, M., </w:t>
      </w:r>
      <w:proofErr w:type="spellStart"/>
      <w:r>
        <w:rPr>
          <w:sz w:val="14"/>
        </w:rPr>
        <w:t>Eslami</w:t>
      </w:r>
      <w:proofErr w:type="spellEnd"/>
      <w:r>
        <w:rPr>
          <w:sz w:val="14"/>
        </w:rPr>
        <w:t>, O., Al-</w:t>
      </w:r>
      <w:proofErr w:type="spellStart"/>
      <w:r>
        <w:rPr>
          <w:sz w:val="14"/>
        </w:rPr>
        <w:t>Hosseini</w:t>
      </w:r>
      <w:proofErr w:type="spellEnd"/>
      <w:r>
        <w:rPr>
          <w:sz w:val="14"/>
        </w:rPr>
        <w:t xml:space="preserve">, M. K., &amp; </w:t>
      </w:r>
      <w:proofErr w:type="spellStart"/>
      <w:r>
        <w:rPr>
          <w:sz w:val="14"/>
        </w:rPr>
        <w:t>Shidfar</w:t>
      </w:r>
      <w:proofErr w:type="spellEnd"/>
      <w:r>
        <w:rPr>
          <w:sz w:val="14"/>
        </w:rPr>
        <w:t>, F. (2020). The Relationship</w:t>
      </w:r>
      <w:r>
        <w:rPr>
          <w:spacing w:val="1"/>
          <w:sz w:val="14"/>
        </w:rPr>
        <w:t xml:space="preserve"> </w:t>
      </w:r>
      <w:r>
        <w:rPr>
          <w:sz w:val="14"/>
        </w:rPr>
        <w:t>between</w:t>
      </w:r>
      <w:r>
        <w:rPr>
          <w:spacing w:val="1"/>
          <w:sz w:val="14"/>
        </w:rPr>
        <w:t xml:space="preserve"> </w:t>
      </w:r>
      <w:r>
        <w:rPr>
          <w:sz w:val="14"/>
        </w:rPr>
        <w:t>Household</w:t>
      </w:r>
      <w:r>
        <w:rPr>
          <w:spacing w:val="1"/>
          <w:sz w:val="14"/>
        </w:rPr>
        <w:t xml:space="preserve"> </w:t>
      </w:r>
      <w:r>
        <w:rPr>
          <w:sz w:val="14"/>
        </w:rPr>
        <w:t>Food</w:t>
      </w:r>
      <w:r>
        <w:rPr>
          <w:spacing w:val="1"/>
          <w:sz w:val="14"/>
        </w:rPr>
        <w:t xml:space="preserve"> </w:t>
      </w:r>
      <w:r>
        <w:rPr>
          <w:sz w:val="14"/>
        </w:rPr>
        <w:t>Insecurity</w:t>
      </w:r>
      <w:r>
        <w:rPr>
          <w:spacing w:val="1"/>
          <w:sz w:val="14"/>
        </w:rPr>
        <w:t xml:space="preserve"> </w:t>
      </w:r>
      <w:r>
        <w:rPr>
          <w:sz w:val="14"/>
        </w:rPr>
        <w:t>and</w:t>
      </w:r>
      <w:r>
        <w:rPr>
          <w:spacing w:val="1"/>
          <w:sz w:val="14"/>
        </w:rPr>
        <w:t xml:space="preserve"> </w:t>
      </w:r>
      <w:r>
        <w:rPr>
          <w:sz w:val="14"/>
        </w:rPr>
        <w:t>Depressive</w:t>
      </w:r>
      <w:r>
        <w:rPr>
          <w:spacing w:val="1"/>
          <w:sz w:val="14"/>
        </w:rPr>
        <w:t xml:space="preserve"> </w:t>
      </w:r>
      <w:r>
        <w:rPr>
          <w:sz w:val="14"/>
        </w:rPr>
        <w:t>Symptoms</w:t>
      </w:r>
      <w:r>
        <w:rPr>
          <w:spacing w:val="1"/>
          <w:sz w:val="14"/>
        </w:rPr>
        <w:t xml:space="preserve"> </w:t>
      </w:r>
      <w:r>
        <w:rPr>
          <w:sz w:val="14"/>
        </w:rPr>
        <w:t>among</w:t>
      </w:r>
      <w:r>
        <w:rPr>
          <w:spacing w:val="1"/>
          <w:sz w:val="14"/>
        </w:rPr>
        <w:t xml:space="preserve"> </w:t>
      </w:r>
      <w:r>
        <w:rPr>
          <w:sz w:val="14"/>
        </w:rPr>
        <w:t>Pregnant</w:t>
      </w:r>
      <w:r>
        <w:rPr>
          <w:spacing w:val="1"/>
          <w:sz w:val="14"/>
        </w:rPr>
        <w:t xml:space="preserve"> </w:t>
      </w:r>
      <w:r>
        <w:rPr>
          <w:sz w:val="14"/>
        </w:rPr>
        <w:t>Women:</w:t>
      </w:r>
      <w:r>
        <w:rPr>
          <w:spacing w:val="-1"/>
          <w:sz w:val="14"/>
        </w:rPr>
        <w:t xml:space="preserve"> </w:t>
      </w:r>
      <w:r>
        <w:rPr>
          <w:sz w:val="14"/>
        </w:rPr>
        <w:t>A</w:t>
      </w:r>
      <w:r>
        <w:rPr>
          <w:spacing w:val="-1"/>
          <w:sz w:val="14"/>
        </w:rPr>
        <w:t xml:space="preserve"> </w:t>
      </w:r>
      <w:r>
        <w:rPr>
          <w:sz w:val="14"/>
        </w:rPr>
        <w:t>Cross</w:t>
      </w:r>
      <w:r>
        <w:rPr>
          <w:spacing w:val="-1"/>
          <w:sz w:val="14"/>
        </w:rPr>
        <w:t xml:space="preserve"> </w:t>
      </w:r>
      <w:r>
        <w:rPr>
          <w:sz w:val="14"/>
        </w:rPr>
        <w:t>Sectional</w:t>
      </w:r>
      <w:r>
        <w:rPr>
          <w:spacing w:val="-2"/>
          <w:sz w:val="14"/>
        </w:rPr>
        <w:t xml:space="preserve"> </w:t>
      </w:r>
      <w:r>
        <w:rPr>
          <w:sz w:val="14"/>
        </w:rPr>
        <w:t>Study.</w:t>
      </w:r>
      <w:r>
        <w:rPr>
          <w:spacing w:val="-1"/>
          <w:sz w:val="14"/>
        </w:rPr>
        <w:t xml:space="preserve"> </w:t>
      </w:r>
      <w:r>
        <w:rPr>
          <w:sz w:val="14"/>
        </w:rPr>
        <w:t>I</w:t>
      </w:r>
      <w:r>
        <w:rPr>
          <w:sz w:val="14"/>
        </w:rPr>
        <w:t>ranian</w:t>
      </w:r>
      <w:r>
        <w:rPr>
          <w:spacing w:val="-1"/>
          <w:sz w:val="14"/>
        </w:rPr>
        <w:t xml:space="preserve"> </w:t>
      </w:r>
      <w:r>
        <w:rPr>
          <w:sz w:val="14"/>
        </w:rPr>
        <w:t>Journal</w:t>
      </w:r>
      <w:r>
        <w:rPr>
          <w:spacing w:val="-2"/>
          <w:sz w:val="14"/>
        </w:rPr>
        <w:t xml:space="preserve"> </w:t>
      </w:r>
      <w:r>
        <w:rPr>
          <w:sz w:val="14"/>
        </w:rPr>
        <w:t>of</w:t>
      </w:r>
      <w:r>
        <w:rPr>
          <w:spacing w:val="-1"/>
          <w:sz w:val="14"/>
        </w:rPr>
        <w:t xml:space="preserve"> </w:t>
      </w:r>
      <w:r>
        <w:rPr>
          <w:sz w:val="14"/>
        </w:rPr>
        <w:t>Psychiatry, 15(2), 126–133.</w:t>
      </w:r>
    </w:p>
    <w:p w:rsidR="00F2769F" w:rsidRDefault="001A771C">
      <w:pPr>
        <w:pStyle w:val="ListParagraph"/>
        <w:numPr>
          <w:ilvl w:val="0"/>
          <w:numId w:val="1"/>
        </w:numPr>
        <w:tabs>
          <w:tab w:val="left" w:pos="481"/>
        </w:tabs>
        <w:spacing w:before="27" w:line="300" w:lineRule="auto"/>
        <w:ind w:hanging="284"/>
        <w:jc w:val="both"/>
        <w:rPr>
          <w:sz w:val="14"/>
        </w:rPr>
      </w:pPr>
      <w:proofErr w:type="spellStart"/>
      <w:r>
        <w:rPr>
          <w:sz w:val="14"/>
        </w:rPr>
        <w:t>Spoede</w:t>
      </w:r>
      <w:proofErr w:type="spellEnd"/>
      <w:r>
        <w:rPr>
          <w:sz w:val="14"/>
        </w:rPr>
        <w:t xml:space="preserve">, E., </w:t>
      </w:r>
      <w:proofErr w:type="spellStart"/>
      <w:r>
        <w:rPr>
          <w:sz w:val="14"/>
        </w:rPr>
        <w:t>Corkins</w:t>
      </w:r>
      <w:proofErr w:type="spellEnd"/>
      <w:r>
        <w:rPr>
          <w:sz w:val="14"/>
        </w:rPr>
        <w:t xml:space="preserve">, M. R., Spear, B. A., Becker, P. J., </w:t>
      </w:r>
      <w:proofErr w:type="spellStart"/>
      <w:r>
        <w:rPr>
          <w:sz w:val="14"/>
        </w:rPr>
        <w:t>Gunnell</w:t>
      </w:r>
      <w:proofErr w:type="spellEnd"/>
      <w:r>
        <w:rPr>
          <w:sz w:val="14"/>
        </w:rPr>
        <w:t xml:space="preserve"> Bellini, S., Hoy, M. K.,</w:t>
      </w:r>
      <w:r>
        <w:rPr>
          <w:spacing w:val="1"/>
          <w:sz w:val="14"/>
        </w:rPr>
        <w:t xml:space="preserve"> </w:t>
      </w:r>
      <w:proofErr w:type="spellStart"/>
      <w:r>
        <w:rPr>
          <w:sz w:val="14"/>
        </w:rPr>
        <w:t>Piemonte</w:t>
      </w:r>
      <w:proofErr w:type="spellEnd"/>
      <w:r>
        <w:rPr>
          <w:sz w:val="14"/>
        </w:rPr>
        <w:t>,</w:t>
      </w:r>
      <w:r>
        <w:rPr>
          <w:spacing w:val="-3"/>
          <w:sz w:val="14"/>
        </w:rPr>
        <w:t xml:space="preserve"> </w:t>
      </w:r>
      <w:r>
        <w:rPr>
          <w:sz w:val="14"/>
        </w:rPr>
        <w:t>T.</w:t>
      </w:r>
      <w:r>
        <w:rPr>
          <w:spacing w:val="-3"/>
          <w:sz w:val="14"/>
        </w:rPr>
        <w:t xml:space="preserve"> </w:t>
      </w:r>
      <w:r>
        <w:rPr>
          <w:sz w:val="14"/>
        </w:rPr>
        <w:t>A.,</w:t>
      </w:r>
      <w:r>
        <w:rPr>
          <w:spacing w:val="-2"/>
          <w:sz w:val="14"/>
        </w:rPr>
        <w:t xml:space="preserve"> </w:t>
      </w:r>
      <w:r>
        <w:rPr>
          <w:sz w:val="14"/>
        </w:rPr>
        <w:t>&amp;</w:t>
      </w:r>
      <w:r>
        <w:rPr>
          <w:spacing w:val="-5"/>
          <w:sz w:val="14"/>
        </w:rPr>
        <w:t xml:space="preserve"> </w:t>
      </w:r>
      <w:proofErr w:type="spellStart"/>
      <w:r>
        <w:rPr>
          <w:sz w:val="14"/>
        </w:rPr>
        <w:t>Rozga</w:t>
      </w:r>
      <w:proofErr w:type="spellEnd"/>
      <w:r>
        <w:rPr>
          <w:sz w:val="14"/>
        </w:rPr>
        <w:t>,</w:t>
      </w:r>
      <w:r>
        <w:rPr>
          <w:spacing w:val="-2"/>
          <w:sz w:val="14"/>
        </w:rPr>
        <w:t xml:space="preserve"> </w:t>
      </w:r>
      <w:r>
        <w:rPr>
          <w:sz w:val="14"/>
        </w:rPr>
        <w:t>M.</w:t>
      </w:r>
      <w:r>
        <w:rPr>
          <w:spacing w:val="-5"/>
          <w:sz w:val="14"/>
        </w:rPr>
        <w:t xml:space="preserve"> </w:t>
      </w:r>
      <w:r>
        <w:rPr>
          <w:sz w:val="14"/>
        </w:rPr>
        <w:t>(2021).</w:t>
      </w:r>
      <w:r>
        <w:rPr>
          <w:spacing w:val="-3"/>
          <w:sz w:val="14"/>
        </w:rPr>
        <w:t xml:space="preserve"> </w:t>
      </w:r>
      <w:r>
        <w:rPr>
          <w:sz w:val="14"/>
        </w:rPr>
        <w:t>Food</w:t>
      </w:r>
      <w:r>
        <w:rPr>
          <w:spacing w:val="-3"/>
          <w:sz w:val="14"/>
        </w:rPr>
        <w:t xml:space="preserve"> </w:t>
      </w:r>
      <w:r>
        <w:rPr>
          <w:sz w:val="14"/>
        </w:rPr>
        <w:t>Insecurity</w:t>
      </w:r>
      <w:r>
        <w:rPr>
          <w:spacing w:val="-4"/>
          <w:sz w:val="14"/>
        </w:rPr>
        <w:t xml:space="preserve"> </w:t>
      </w:r>
      <w:r>
        <w:rPr>
          <w:sz w:val="14"/>
        </w:rPr>
        <w:t>and</w:t>
      </w:r>
      <w:r>
        <w:rPr>
          <w:spacing w:val="-3"/>
          <w:sz w:val="14"/>
        </w:rPr>
        <w:t xml:space="preserve"> </w:t>
      </w:r>
      <w:r>
        <w:rPr>
          <w:sz w:val="14"/>
        </w:rPr>
        <w:t>Pediatric</w:t>
      </w:r>
      <w:r>
        <w:rPr>
          <w:spacing w:val="-3"/>
          <w:sz w:val="14"/>
        </w:rPr>
        <w:t xml:space="preserve"> </w:t>
      </w:r>
      <w:r>
        <w:rPr>
          <w:sz w:val="14"/>
        </w:rPr>
        <w:t>Malnutrition</w:t>
      </w:r>
      <w:r>
        <w:rPr>
          <w:spacing w:val="-3"/>
          <w:sz w:val="14"/>
        </w:rPr>
        <w:t xml:space="preserve"> </w:t>
      </w:r>
      <w:r>
        <w:rPr>
          <w:sz w:val="14"/>
        </w:rPr>
        <w:t>Related</w:t>
      </w:r>
      <w:r>
        <w:rPr>
          <w:spacing w:val="1"/>
          <w:sz w:val="14"/>
        </w:rPr>
        <w:t xml:space="preserve"> </w:t>
      </w:r>
      <w:r>
        <w:rPr>
          <w:sz w:val="14"/>
        </w:rPr>
        <w:t>to</w:t>
      </w:r>
      <w:r>
        <w:rPr>
          <w:spacing w:val="-5"/>
          <w:sz w:val="14"/>
        </w:rPr>
        <w:t xml:space="preserve"> </w:t>
      </w:r>
      <w:r>
        <w:rPr>
          <w:sz w:val="14"/>
        </w:rPr>
        <w:t>Under-</w:t>
      </w:r>
      <w:r>
        <w:rPr>
          <w:spacing w:val="-5"/>
          <w:sz w:val="14"/>
        </w:rPr>
        <w:t xml:space="preserve"> </w:t>
      </w:r>
      <w:r>
        <w:rPr>
          <w:sz w:val="14"/>
        </w:rPr>
        <w:t>and</w:t>
      </w:r>
      <w:r>
        <w:rPr>
          <w:spacing w:val="-2"/>
          <w:sz w:val="14"/>
        </w:rPr>
        <w:t xml:space="preserve"> </w:t>
      </w:r>
      <w:r>
        <w:rPr>
          <w:sz w:val="14"/>
        </w:rPr>
        <w:t>Overweight</w:t>
      </w:r>
      <w:r>
        <w:rPr>
          <w:spacing w:val="-4"/>
          <w:sz w:val="14"/>
        </w:rPr>
        <w:t xml:space="preserve"> </w:t>
      </w:r>
      <w:r>
        <w:rPr>
          <w:sz w:val="14"/>
        </w:rPr>
        <w:t>in</w:t>
      </w:r>
      <w:r>
        <w:rPr>
          <w:spacing w:val="-2"/>
          <w:sz w:val="14"/>
        </w:rPr>
        <w:t xml:space="preserve"> </w:t>
      </w:r>
      <w:r>
        <w:rPr>
          <w:sz w:val="14"/>
        </w:rPr>
        <w:t>the</w:t>
      </w:r>
      <w:r>
        <w:rPr>
          <w:spacing w:val="-3"/>
          <w:sz w:val="14"/>
        </w:rPr>
        <w:t xml:space="preserve"> </w:t>
      </w:r>
      <w:r>
        <w:rPr>
          <w:sz w:val="14"/>
        </w:rPr>
        <w:t>United</w:t>
      </w:r>
      <w:r>
        <w:rPr>
          <w:spacing w:val="-1"/>
          <w:sz w:val="14"/>
        </w:rPr>
        <w:t xml:space="preserve"> </w:t>
      </w:r>
      <w:r>
        <w:rPr>
          <w:sz w:val="14"/>
        </w:rPr>
        <w:t>States:</w:t>
      </w:r>
      <w:r>
        <w:rPr>
          <w:spacing w:val="-4"/>
          <w:sz w:val="14"/>
        </w:rPr>
        <w:t xml:space="preserve"> </w:t>
      </w:r>
      <w:r>
        <w:rPr>
          <w:sz w:val="14"/>
        </w:rPr>
        <w:t>An</w:t>
      </w:r>
      <w:r>
        <w:rPr>
          <w:spacing w:val="-4"/>
          <w:sz w:val="14"/>
        </w:rPr>
        <w:t xml:space="preserve"> </w:t>
      </w:r>
      <w:r>
        <w:rPr>
          <w:sz w:val="14"/>
        </w:rPr>
        <w:t>Evidence</w:t>
      </w:r>
      <w:r>
        <w:rPr>
          <w:spacing w:val="-5"/>
          <w:sz w:val="14"/>
        </w:rPr>
        <w:t xml:space="preserve"> </w:t>
      </w:r>
      <w:r>
        <w:rPr>
          <w:sz w:val="14"/>
        </w:rPr>
        <w:t>Analysis</w:t>
      </w:r>
      <w:r>
        <w:rPr>
          <w:spacing w:val="-5"/>
          <w:sz w:val="14"/>
        </w:rPr>
        <w:t xml:space="preserve"> </w:t>
      </w:r>
      <w:r>
        <w:rPr>
          <w:sz w:val="14"/>
        </w:rPr>
        <w:t>Center</w:t>
      </w:r>
      <w:r>
        <w:rPr>
          <w:spacing w:val="-6"/>
          <w:sz w:val="14"/>
        </w:rPr>
        <w:t xml:space="preserve"> </w:t>
      </w:r>
      <w:r>
        <w:rPr>
          <w:sz w:val="14"/>
        </w:rPr>
        <w:t>Systematic</w:t>
      </w:r>
      <w:r>
        <w:rPr>
          <w:spacing w:val="1"/>
          <w:sz w:val="14"/>
        </w:rPr>
        <w:t xml:space="preserve"> </w:t>
      </w:r>
      <w:r>
        <w:rPr>
          <w:sz w:val="14"/>
        </w:rPr>
        <w:t>Review.</w:t>
      </w:r>
      <w:r>
        <w:rPr>
          <w:spacing w:val="1"/>
          <w:sz w:val="14"/>
        </w:rPr>
        <w:t xml:space="preserve"> </w:t>
      </w:r>
      <w:r>
        <w:rPr>
          <w:sz w:val="14"/>
        </w:rPr>
        <w:t>Journal</w:t>
      </w:r>
      <w:r>
        <w:rPr>
          <w:spacing w:val="1"/>
          <w:sz w:val="14"/>
        </w:rPr>
        <w:t xml:space="preserve"> </w:t>
      </w:r>
      <w:r>
        <w:rPr>
          <w:sz w:val="14"/>
        </w:rPr>
        <w:t>of</w:t>
      </w:r>
      <w:r>
        <w:rPr>
          <w:spacing w:val="1"/>
          <w:sz w:val="14"/>
        </w:rPr>
        <w:t xml:space="preserve"> </w:t>
      </w:r>
      <w:r>
        <w:rPr>
          <w:sz w:val="14"/>
        </w:rPr>
        <w:t>the</w:t>
      </w:r>
      <w:r>
        <w:rPr>
          <w:spacing w:val="1"/>
          <w:sz w:val="14"/>
        </w:rPr>
        <w:t xml:space="preserve"> </w:t>
      </w:r>
      <w:r>
        <w:rPr>
          <w:sz w:val="14"/>
        </w:rPr>
        <w:t>Academy</w:t>
      </w:r>
      <w:r>
        <w:rPr>
          <w:spacing w:val="1"/>
          <w:sz w:val="14"/>
        </w:rPr>
        <w:t xml:space="preserve"> </w:t>
      </w:r>
      <w:r>
        <w:rPr>
          <w:sz w:val="14"/>
        </w:rPr>
        <w:t>of</w:t>
      </w:r>
      <w:r>
        <w:rPr>
          <w:spacing w:val="1"/>
          <w:sz w:val="14"/>
        </w:rPr>
        <w:t xml:space="preserve"> </w:t>
      </w:r>
      <w:r>
        <w:rPr>
          <w:sz w:val="14"/>
        </w:rPr>
        <w:t>Nutrition</w:t>
      </w:r>
      <w:r>
        <w:rPr>
          <w:spacing w:val="1"/>
          <w:sz w:val="14"/>
        </w:rPr>
        <w:t xml:space="preserve"> </w:t>
      </w:r>
      <w:r>
        <w:rPr>
          <w:sz w:val="14"/>
        </w:rPr>
        <w:t>and</w:t>
      </w:r>
      <w:r>
        <w:rPr>
          <w:spacing w:val="1"/>
          <w:sz w:val="14"/>
        </w:rPr>
        <w:t xml:space="preserve"> </w:t>
      </w:r>
      <w:r>
        <w:rPr>
          <w:sz w:val="14"/>
        </w:rPr>
        <w:t>Dietetics,</w:t>
      </w:r>
      <w:r>
        <w:rPr>
          <w:spacing w:val="1"/>
          <w:sz w:val="14"/>
        </w:rPr>
        <w:t xml:space="preserve"> </w:t>
      </w:r>
      <w:r>
        <w:rPr>
          <w:sz w:val="14"/>
        </w:rPr>
        <w:t>121(5),</w:t>
      </w:r>
      <w:r>
        <w:rPr>
          <w:spacing w:val="1"/>
          <w:sz w:val="14"/>
        </w:rPr>
        <w:t xml:space="preserve"> </w:t>
      </w:r>
      <w:r>
        <w:rPr>
          <w:sz w:val="14"/>
        </w:rPr>
        <w:t>952–978.e4.</w:t>
      </w:r>
      <w:r>
        <w:rPr>
          <w:color w:val="0000FF"/>
          <w:spacing w:val="1"/>
          <w:sz w:val="14"/>
        </w:rPr>
        <w:t xml:space="preserve"> </w:t>
      </w:r>
      <w:hyperlink r:id="rId8">
        <w:r>
          <w:rPr>
            <w:color w:val="0000FF"/>
            <w:sz w:val="14"/>
            <w:u w:val="single" w:color="0000FF"/>
          </w:rPr>
          <w:t>https://doi.org/10.1016/j.jand.2020.03.009</w:t>
        </w:r>
      </w:hyperlink>
    </w:p>
    <w:p w:rsidR="00F2769F" w:rsidRDefault="001A771C">
      <w:pPr>
        <w:pStyle w:val="ListParagraph"/>
        <w:numPr>
          <w:ilvl w:val="0"/>
          <w:numId w:val="1"/>
        </w:numPr>
        <w:tabs>
          <w:tab w:val="left" w:pos="481"/>
        </w:tabs>
        <w:spacing w:line="292" w:lineRule="auto"/>
        <w:ind w:right="98" w:hanging="284"/>
        <w:jc w:val="both"/>
        <w:rPr>
          <w:sz w:val="14"/>
        </w:rPr>
      </w:pPr>
      <w:r>
        <w:rPr>
          <w:sz w:val="14"/>
        </w:rPr>
        <w:t>United States Depa</w:t>
      </w:r>
      <w:r>
        <w:rPr>
          <w:sz w:val="14"/>
        </w:rPr>
        <w:t>rtment of Agriculture (USDA). (2012, September). U.S. HOUSEHOLD</w:t>
      </w:r>
      <w:r>
        <w:rPr>
          <w:spacing w:val="1"/>
          <w:sz w:val="14"/>
        </w:rPr>
        <w:t xml:space="preserve"> </w:t>
      </w:r>
      <w:r>
        <w:rPr>
          <w:sz w:val="14"/>
        </w:rPr>
        <w:t>FOOD</w:t>
      </w:r>
      <w:r>
        <w:rPr>
          <w:spacing w:val="1"/>
          <w:sz w:val="14"/>
        </w:rPr>
        <w:t xml:space="preserve"> </w:t>
      </w:r>
      <w:r>
        <w:rPr>
          <w:sz w:val="14"/>
        </w:rPr>
        <w:t>SECURITY</w:t>
      </w:r>
      <w:r>
        <w:rPr>
          <w:spacing w:val="1"/>
          <w:sz w:val="14"/>
        </w:rPr>
        <w:t xml:space="preserve"> </w:t>
      </w:r>
      <w:r>
        <w:rPr>
          <w:sz w:val="14"/>
        </w:rPr>
        <w:t>SURVEY</w:t>
      </w:r>
      <w:r>
        <w:rPr>
          <w:spacing w:val="1"/>
          <w:sz w:val="14"/>
        </w:rPr>
        <w:t xml:space="preserve"> </w:t>
      </w:r>
      <w:r>
        <w:rPr>
          <w:sz w:val="14"/>
        </w:rPr>
        <w:t>MODULE:</w:t>
      </w:r>
      <w:r>
        <w:rPr>
          <w:spacing w:val="1"/>
          <w:sz w:val="14"/>
        </w:rPr>
        <w:t xml:space="preserve"> </w:t>
      </w:r>
      <w:r>
        <w:rPr>
          <w:sz w:val="14"/>
        </w:rPr>
        <w:t>THREE-STAGE</w:t>
      </w:r>
      <w:r>
        <w:rPr>
          <w:spacing w:val="1"/>
          <w:sz w:val="14"/>
        </w:rPr>
        <w:t xml:space="preserve"> </w:t>
      </w:r>
      <w:r>
        <w:rPr>
          <w:sz w:val="14"/>
        </w:rPr>
        <w:t>DESIGN,</w:t>
      </w:r>
      <w:r>
        <w:rPr>
          <w:spacing w:val="1"/>
          <w:sz w:val="14"/>
        </w:rPr>
        <w:t xml:space="preserve"> </w:t>
      </w:r>
      <w:r>
        <w:rPr>
          <w:sz w:val="14"/>
        </w:rPr>
        <w:t>WITH</w:t>
      </w:r>
      <w:r>
        <w:rPr>
          <w:spacing w:val="1"/>
          <w:sz w:val="14"/>
        </w:rPr>
        <w:t xml:space="preserve"> </w:t>
      </w:r>
      <w:r>
        <w:rPr>
          <w:sz w:val="14"/>
        </w:rPr>
        <w:t>SCREENERS.</w:t>
      </w:r>
      <w:r>
        <w:rPr>
          <w:color w:val="0000FF"/>
          <w:spacing w:val="1"/>
          <w:sz w:val="14"/>
        </w:rPr>
        <w:t xml:space="preserve"> </w:t>
      </w:r>
      <w:hyperlink r:id="rId9">
        <w:r>
          <w:rPr>
            <w:color w:val="0000FF"/>
            <w:sz w:val="14"/>
            <w:u w:val="single" w:color="0000FF"/>
          </w:rPr>
          <w:t>https://www.ers.usda.gov/media/8271/hh2012.pd</w:t>
        </w:r>
        <w:r>
          <w:rPr>
            <w:color w:val="0000FF"/>
            <w:sz w:val="14"/>
          </w:rPr>
          <w:t>f</w:t>
        </w:r>
      </w:hyperlink>
    </w:p>
    <w:p w:rsidR="00F2769F" w:rsidRDefault="00F2769F">
      <w:pPr>
        <w:spacing w:line="292" w:lineRule="auto"/>
        <w:jc w:val="both"/>
        <w:rPr>
          <w:sz w:val="14"/>
        </w:rPr>
        <w:sectPr w:rsidR="00F2769F">
          <w:type w:val="continuous"/>
          <w:pgSz w:w="11920" w:h="16850"/>
          <w:pgMar w:top="1120" w:right="500" w:bottom="280" w:left="500" w:header="720" w:footer="720" w:gutter="0"/>
          <w:cols w:num="2" w:space="720" w:equalWidth="0">
            <w:col w:w="5336" w:space="40"/>
            <w:col w:w="5544"/>
          </w:cols>
        </w:sectPr>
      </w:pPr>
    </w:p>
    <w:p w:rsidR="00F2769F" w:rsidRDefault="00F2769F">
      <w:pPr>
        <w:pStyle w:val="BodyText"/>
        <w:spacing w:before="11"/>
        <w:rPr>
          <w:sz w:val="15"/>
        </w:rPr>
      </w:pPr>
    </w:p>
    <w:p w:rsidR="00F2769F" w:rsidRDefault="001A771C">
      <w:pPr>
        <w:pStyle w:val="BodyText"/>
        <w:spacing w:line="40" w:lineRule="exact"/>
        <w:ind w:left="2324"/>
        <w:rPr>
          <w:sz w:val="4"/>
        </w:rPr>
      </w:pPr>
      <w:r>
        <w:rPr>
          <w:sz w:val="4"/>
        </w:rPr>
      </w:r>
      <w:r>
        <w:rPr>
          <w:sz w:val="4"/>
        </w:rPr>
        <w:pict>
          <v:group id="_x0000_s1030" style="width:311.05pt;height:2pt;mso-position-horizontal-relative:char;mso-position-vertical-relative:line" coordsize="6221,40">
            <v:line id="_x0000_s1031" style="position:absolute" from="0,20" to="6221,20" strokecolor="#004080" strokeweight="2pt"/>
            <w10:wrap type="none"/>
            <w10:anchorlock/>
          </v:group>
        </w:pict>
      </w:r>
    </w:p>
    <w:p w:rsidR="00F2769F" w:rsidRDefault="00F2769F">
      <w:pPr>
        <w:pStyle w:val="BodyText"/>
        <w:rPr>
          <w:sz w:val="20"/>
        </w:rPr>
      </w:pPr>
    </w:p>
    <w:p w:rsidR="00F2769F" w:rsidRDefault="00F2769F">
      <w:pPr>
        <w:pStyle w:val="BodyText"/>
        <w:rPr>
          <w:sz w:val="20"/>
        </w:rPr>
      </w:pPr>
    </w:p>
    <w:p w:rsidR="00F2769F" w:rsidRDefault="00F2769F">
      <w:pPr>
        <w:pStyle w:val="BodyText"/>
        <w:rPr>
          <w:sz w:val="20"/>
        </w:rPr>
      </w:pPr>
    </w:p>
    <w:p w:rsidR="00F2769F" w:rsidRDefault="00F2769F">
      <w:pPr>
        <w:pStyle w:val="BodyText"/>
        <w:spacing w:before="1"/>
        <w:rPr>
          <w:sz w:val="20"/>
        </w:rPr>
      </w:pPr>
    </w:p>
    <w:p w:rsidR="00F2769F" w:rsidRDefault="001A771C">
      <w:pPr>
        <w:spacing w:before="94"/>
        <w:ind w:left="1571"/>
        <w:rPr>
          <w:rFonts w:ascii="Arial"/>
          <w:b/>
        </w:rPr>
      </w:pPr>
      <w:r>
        <w:pict>
          <v:group id="_x0000_s1027" style="position:absolute;left:0;text-align:left;margin-left:467.2pt;margin-top:-43.5pt;width:95.2pt;height:51.15pt;z-index:15730176;mso-position-horizontal-relative:page" coordorigin="9344,-870" coordsize="1904,1023">
            <v:shape id="_x0000_s1029" style="position:absolute;left:9369;top:-846;width:1854;height:973" coordorigin="9369,-845" coordsize="1854,973" path="m9369,-683r13,-63l9417,-798r51,-34l9531,-845r1530,l11124,-832r52,34l11210,-746r13,63l11223,-34r-13,63l11176,80r-52,35l11061,128r-1530,l9468,115,9417,80,9382,29r-13,-63l9369,-683xe" filled="f" strokecolor="#9bba58" strokeweight="2.5pt">
              <v:path arrowok="t"/>
            </v:shape>
            <v:shape id="_x0000_s1028" type="#_x0000_t75" alt="Logo  Description automatically generated" style="position:absolute;left:9554;top:-785;width:1543;height:898">
              <v:imagedata r:id="rId10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547865</wp:posOffset>
            </wp:positionH>
            <wp:positionV relativeFrom="paragraph">
              <wp:posOffset>-554382</wp:posOffset>
            </wp:positionV>
            <wp:extent cx="730059" cy="739775"/>
            <wp:effectExtent l="0" t="0" r="0" b="0"/>
            <wp:wrapNone/>
            <wp:docPr id="3" name="image4.jpeg" descr="A person smiling for the camera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059" cy="73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BE5A13"/>
        </w:rPr>
        <w:t>Biography</w:t>
      </w:r>
    </w:p>
    <w:p w:rsidR="00F2769F" w:rsidRDefault="001A771C">
      <w:pPr>
        <w:pStyle w:val="BodyText"/>
        <w:spacing w:before="36" w:line="230" w:lineRule="auto"/>
        <w:ind w:left="332" w:right="327"/>
        <w:jc w:val="both"/>
        <w:rPr>
          <w:rFonts w:ascii="Arial MT" w:hAnsi="Arial MT"/>
        </w:rPr>
      </w:pPr>
      <w:proofErr w:type="spellStart"/>
      <w:r>
        <w:rPr>
          <w:rFonts w:ascii="Arial MT" w:hAnsi="Arial MT"/>
        </w:rPr>
        <w:t>Aylin</w:t>
      </w:r>
      <w:proofErr w:type="spellEnd"/>
      <w:r>
        <w:rPr>
          <w:rFonts w:ascii="Arial MT" w:hAnsi="Arial MT"/>
        </w:rPr>
        <w:t xml:space="preserve"> Galvan has gained her research experience through the Ronald E. McNair Post-Baccalaureate Achievement Research Program at Lamar University and the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Cyclone Scholars Summer Research Experience at Iowa State University. She has demonstrated a passion for improving the health of lower income individuals such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as current or expecting mothers, infants, and children through nutritional wellness and targeting</w:t>
      </w:r>
      <w:r>
        <w:rPr>
          <w:rFonts w:ascii="Arial MT" w:hAnsi="Arial MT"/>
        </w:rPr>
        <w:t xml:space="preserve"> areas of food insecurity. She has gained experience in spreading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 xml:space="preserve">nutrition education to various populations including fellow classmates, underclassmen, high </w:t>
      </w:r>
      <w:proofErr w:type="spellStart"/>
      <w:r>
        <w:rPr>
          <w:rFonts w:ascii="Arial MT" w:hAnsi="Arial MT"/>
        </w:rPr>
        <w:t>schoolers</w:t>
      </w:r>
      <w:proofErr w:type="spellEnd"/>
      <w:r>
        <w:rPr>
          <w:rFonts w:ascii="Arial MT" w:hAnsi="Arial MT"/>
        </w:rPr>
        <w:t>, and children in order to encourage healthier dietary habits and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reduce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prevalence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of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fo</w:t>
      </w:r>
      <w:r>
        <w:rPr>
          <w:rFonts w:ascii="Arial MT" w:hAnsi="Arial MT"/>
        </w:rPr>
        <w:t>od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insecurities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through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lack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of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nutritional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knowledge.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She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is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currently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enrolled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her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fourth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and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final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year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of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undergraduate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Lamar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University,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on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track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to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earn her</w:t>
      </w:r>
      <w:r>
        <w:rPr>
          <w:rFonts w:ascii="Arial MT" w:hAnsi="Arial MT"/>
          <w:spacing w:val="-1"/>
        </w:rPr>
        <w:t xml:space="preserve"> </w:t>
      </w:r>
      <w:proofErr w:type="spellStart"/>
      <w:r>
        <w:rPr>
          <w:rFonts w:ascii="Arial MT" w:hAnsi="Arial MT"/>
        </w:rPr>
        <w:t>Bachelor</w:t>
      </w:r>
      <w:r>
        <w:rPr>
          <w:rFonts w:ascii="Microsoft Sans Serif" w:hAnsi="Microsoft Sans Serif"/>
        </w:rPr>
        <w:t>’</w:t>
      </w:r>
      <w:r>
        <w:rPr>
          <w:rFonts w:ascii="Arial MT" w:hAnsi="Arial MT"/>
        </w:rPr>
        <w:t>s</w:t>
      </w:r>
      <w:proofErr w:type="spellEnd"/>
      <w:r>
        <w:rPr>
          <w:rFonts w:ascii="Arial MT" w:hAnsi="Arial MT"/>
        </w:rPr>
        <w:t xml:space="preserve"> of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Science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in Nutrition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with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plans to pursue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 Master</w:t>
      </w:r>
      <w:r>
        <w:rPr>
          <w:rFonts w:ascii="Microsoft Sans Serif" w:hAnsi="Microsoft Sans Serif"/>
        </w:rPr>
        <w:t>’</w:t>
      </w:r>
      <w:r>
        <w:rPr>
          <w:rFonts w:ascii="Arial MT" w:hAnsi="Arial MT"/>
        </w:rPr>
        <w:t>s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of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Science and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PhD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Nutrition.</w:t>
      </w:r>
    </w:p>
    <w:p w:rsidR="00F2769F" w:rsidRDefault="001A771C">
      <w:pPr>
        <w:pStyle w:val="BodyText"/>
        <w:spacing w:before="64"/>
        <w:ind w:left="4560"/>
        <w:jc w:val="both"/>
        <w:rPr>
          <w:rFonts w:ascii="Arial MT"/>
        </w:rPr>
      </w:pPr>
      <w:r>
        <w:pict>
          <v:shape id="_x0000_s1026" style="position:absolute;left:0;text-align:left;margin-left:162.1pt;margin-top:13.2pt;width:271.05pt;height:.1pt;z-index:-15727616;mso-wrap-distance-left:0;mso-wrap-distance-right:0;mso-position-horizontal-relative:page" coordorigin="3242,264" coordsize="5421,0" path="m3242,264r5421,e" filled="f" strokecolor="#004080" strokeweight=".5pt">
            <v:path arrowok="t"/>
            <w10:wrap type="topAndBottom" anchorx="page"/>
          </v:shape>
        </w:pict>
      </w:r>
      <w:r>
        <w:rPr>
          <w:rFonts w:ascii="Arial MT"/>
        </w:rPr>
        <w:t>Email:</w:t>
      </w:r>
      <w:r>
        <w:rPr>
          <w:rFonts w:ascii="Arial MT"/>
          <w:spacing w:val="-7"/>
        </w:rPr>
        <w:t xml:space="preserve"> </w:t>
      </w:r>
      <w:hyperlink r:id="rId12">
        <w:r>
          <w:rPr>
            <w:rFonts w:ascii="Arial MT"/>
          </w:rPr>
          <w:t>aphethan@gmail.com</w:t>
        </w:r>
      </w:hyperlink>
    </w:p>
    <w:p w:rsidR="00F2769F" w:rsidRDefault="001A771C">
      <w:pPr>
        <w:spacing w:before="24" w:line="228" w:lineRule="exact"/>
        <w:ind w:left="119"/>
        <w:rPr>
          <w:rFonts w:ascii="Cambria Math"/>
          <w:sz w:val="20"/>
        </w:rPr>
      </w:pPr>
      <w:r>
        <w:rPr>
          <w:rFonts w:ascii="Cambria Math"/>
          <w:sz w:val="20"/>
        </w:rPr>
        <w:t>Notes/Comments:</w:t>
      </w:r>
    </w:p>
    <w:p w:rsidR="00F2769F" w:rsidRDefault="001A771C">
      <w:pPr>
        <w:pStyle w:val="Heading1"/>
        <w:spacing w:line="219" w:lineRule="exact"/>
        <w:ind w:left="119"/>
      </w:pPr>
      <w:r>
        <w:rPr>
          <w:w w:val="80"/>
        </w:rPr>
        <w:t>Presenting</w:t>
      </w:r>
      <w:r>
        <w:rPr>
          <w:spacing w:val="14"/>
          <w:w w:val="80"/>
        </w:rPr>
        <w:t xml:space="preserve"> </w:t>
      </w:r>
      <w:r>
        <w:rPr>
          <w:w w:val="80"/>
        </w:rPr>
        <w:t>author</w:t>
      </w:r>
      <w:r>
        <w:rPr>
          <w:spacing w:val="16"/>
          <w:w w:val="80"/>
        </w:rPr>
        <w:t xml:space="preserve"> </w:t>
      </w:r>
      <w:r>
        <w:rPr>
          <w:w w:val="80"/>
        </w:rPr>
        <w:t>details</w:t>
      </w:r>
    </w:p>
    <w:p w:rsidR="00F2769F" w:rsidRDefault="001A771C">
      <w:pPr>
        <w:spacing w:before="6" w:line="228" w:lineRule="auto"/>
        <w:ind w:left="119" w:right="6668"/>
        <w:rPr>
          <w:sz w:val="20"/>
        </w:rPr>
      </w:pPr>
      <w:r>
        <w:rPr>
          <w:w w:val="85"/>
          <w:sz w:val="20"/>
        </w:rPr>
        <w:t>Full</w:t>
      </w:r>
      <w:r>
        <w:rPr>
          <w:spacing w:val="15"/>
          <w:w w:val="85"/>
          <w:sz w:val="20"/>
        </w:rPr>
        <w:t xml:space="preserve"> </w:t>
      </w:r>
      <w:r>
        <w:rPr>
          <w:w w:val="85"/>
          <w:sz w:val="20"/>
        </w:rPr>
        <w:t>name:</w:t>
      </w:r>
      <w:r>
        <w:rPr>
          <w:spacing w:val="16"/>
          <w:w w:val="85"/>
          <w:sz w:val="20"/>
        </w:rPr>
        <w:t xml:space="preserve"> </w:t>
      </w:r>
      <w:proofErr w:type="spellStart"/>
      <w:r>
        <w:rPr>
          <w:w w:val="85"/>
          <w:sz w:val="20"/>
        </w:rPr>
        <w:t>Aylin</w:t>
      </w:r>
      <w:proofErr w:type="spellEnd"/>
      <w:r>
        <w:rPr>
          <w:spacing w:val="16"/>
          <w:w w:val="85"/>
          <w:sz w:val="20"/>
        </w:rPr>
        <w:t xml:space="preserve"> </w:t>
      </w:r>
      <w:r>
        <w:rPr>
          <w:w w:val="85"/>
          <w:sz w:val="20"/>
        </w:rPr>
        <w:t>Giselle</w:t>
      </w:r>
      <w:r>
        <w:rPr>
          <w:spacing w:val="16"/>
          <w:w w:val="85"/>
          <w:sz w:val="20"/>
        </w:rPr>
        <w:t xml:space="preserve"> </w:t>
      </w:r>
      <w:r>
        <w:rPr>
          <w:w w:val="85"/>
          <w:sz w:val="20"/>
        </w:rPr>
        <w:t>Galvan;</w:t>
      </w:r>
      <w:r>
        <w:rPr>
          <w:spacing w:val="17"/>
          <w:w w:val="85"/>
          <w:sz w:val="20"/>
        </w:rPr>
        <w:t xml:space="preserve"> </w:t>
      </w:r>
      <w:r>
        <w:rPr>
          <w:w w:val="85"/>
          <w:sz w:val="20"/>
        </w:rPr>
        <w:t>Dr.</w:t>
      </w:r>
      <w:r>
        <w:rPr>
          <w:spacing w:val="15"/>
          <w:w w:val="85"/>
          <w:sz w:val="20"/>
        </w:rPr>
        <w:t xml:space="preserve"> </w:t>
      </w:r>
      <w:r>
        <w:rPr>
          <w:w w:val="85"/>
          <w:sz w:val="20"/>
        </w:rPr>
        <w:t>Connie</w:t>
      </w:r>
      <w:r>
        <w:rPr>
          <w:spacing w:val="16"/>
          <w:w w:val="85"/>
          <w:sz w:val="20"/>
        </w:rPr>
        <w:t xml:space="preserve"> </w:t>
      </w:r>
      <w:r>
        <w:rPr>
          <w:w w:val="85"/>
          <w:sz w:val="20"/>
        </w:rPr>
        <w:t>S.</w:t>
      </w:r>
      <w:r>
        <w:rPr>
          <w:spacing w:val="16"/>
          <w:w w:val="85"/>
          <w:sz w:val="20"/>
        </w:rPr>
        <w:t xml:space="preserve"> </w:t>
      </w:r>
      <w:r>
        <w:rPr>
          <w:w w:val="85"/>
          <w:sz w:val="20"/>
        </w:rPr>
        <w:t>Ruiz</w:t>
      </w:r>
      <w:r>
        <w:rPr>
          <w:spacing w:val="-42"/>
          <w:w w:val="85"/>
          <w:sz w:val="20"/>
        </w:rPr>
        <w:t xml:space="preserve"> </w:t>
      </w:r>
      <w:r>
        <w:rPr>
          <w:sz w:val="20"/>
        </w:rPr>
        <w:t>Contact</w:t>
      </w:r>
      <w:r>
        <w:rPr>
          <w:spacing w:val="-6"/>
          <w:sz w:val="20"/>
        </w:rPr>
        <w:t xml:space="preserve"> </w:t>
      </w:r>
      <w:r>
        <w:rPr>
          <w:sz w:val="20"/>
        </w:rPr>
        <w:t>number:</w:t>
      </w:r>
      <w:r>
        <w:rPr>
          <w:spacing w:val="-7"/>
          <w:sz w:val="20"/>
        </w:rPr>
        <w:t xml:space="preserve"> </w:t>
      </w:r>
      <w:r>
        <w:rPr>
          <w:sz w:val="20"/>
        </w:rPr>
        <w:t>(409)</w:t>
      </w:r>
      <w:r>
        <w:rPr>
          <w:spacing w:val="-5"/>
          <w:sz w:val="20"/>
        </w:rPr>
        <w:t xml:space="preserve"> </w:t>
      </w:r>
      <w:r>
        <w:rPr>
          <w:sz w:val="20"/>
        </w:rPr>
        <w:t>932-7670</w:t>
      </w:r>
    </w:p>
    <w:p w:rsidR="00F2769F" w:rsidRDefault="001A771C">
      <w:pPr>
        <w:spacing w:line="217" w:lineRule="exact"/>
        <w:ind w:left="119"/>
        <w:rPr>
          <w:sz w:val="20"/>
        </w:rPr>
      </w:pPr>
      <w:r>
        <w:rPr>
          <w:w w:val="90"/>
          <w:sz w:val="20"/>
        </w:rPr>
        <w:t>Twitter</w:t>
      </w:r>
      <w:r>
        <w:rPr>
          <w:spacing w:val="8"/>
          <w:w w:val="90"/>
          <w:sz w:val="20"/>
        </w:rPr>
        <w:t xml:space="preserve"> </w:t>
      </w:r>
      <w:r>
        <w:rPr>
          <w:w w:val="90"/>
          <w:sz w:val="20"/>
        </w:rPr>
        <w:t>account:</w:t>
      </w:r>
      <w:r>
        <w:rPr>
          <w:spacing w:val="9"/>
          <w:w w:val="90"/>
          <w:sz w:val="20"/>
        </w:rPr>
        <w:t xml:space="preserve"> </w:t>
      </w:r>
      <w:r>
        <w:rPr>
          <w:w w:val="90"/>
          <w:sz w:val="20"/>
        </w:rPr>
        <w:t>N/A</w:t>
      </w:r>
    </w:p>
    <w:p w:rsidR="00F2769F" w:rsidRDefault="001A771C">
      <w:pPr>
        <w:spacing w:line="218" w:lineRule="exact"/>
        <w:ind w:left="119"/>
        <w:rPr>
          <w:sz w:val="20"/>
        </w:rPr>
      </w:pPr>
      <w:r>
        <w:rPr>
          <w:w w:val="77"/>
          <w:sz w:val="20"/>
        </w:rPr>
        <w:t>Li</w:t>
      </w:r>
      <w:r>
        <w:rPr>
          <w:spacing w:val="-2"/>
          <w:w w:val="77"/>
          <w:sz w:val="20"/>
        </w:rPr>
        <w:t>n</w:t>
      </w:r>
      <w:r>
        <w:rPr>
          <w:spacing w:val="-1"/>
          <w:w w:val="87"/>
          <w:sz w:val="20"/>
        </w:rPr>
        <w:t>k</w:t>
      </w:r>
      <w:r>
        <w:rPr>
          <w:spacing w:val="1"/>
          <w:w w:val="89"/>
          <w:sz w:val="20"/>
        </w:rPr>
        <w:t>e</w:t>
      </w:r>
      <w:r>
        <w:rPr>
          <w:w w:val="92"/>
          <w:sz w:val="20"/>
        </w:rPr>
        <w:t>d</w:t>
      </w:r>
      <w:r>
        <w:rPr>
          <w:spacing w:val="2"/>
          <w:w w:val="92"/>
          <w:sz w:val="20"/>
        </w:rPr>
        <w:t>I</w:t>
      </w:r>
      <w:r>
        <w:rPr>
          <w:w w:val="78"/>
          <w:sz w:val="20"/>
        </w:rPr>
        <w:t>n</w:t>
      </w:r>
      <w:r>
        <w:rPr>
          <w:spacing w:val="1"/>
          <w:sz w:val="20"/>
        </w:rPr>
        <w:t xml:space="preserve"> </w:t>
      </w:r>
      <w:r>
        <w:rPr>
          <w:w w:val="98"/>
          <w:sz w:val="20"/>
        </w:rPr>
        <w:t>a</w:t>
      </w:r>
      <w:r>
        <w:rPr>
          <w:w w:val="81"/>
          <w:sz w:val="20"/>
        </w:rPr>
        <w:t>cc</w:t>
      </w:r>
      <w:r>
        <w:rPr>
          <w:spacing w:val="1"/>
          <w:w w:val="81"/>
          <w:sz w:val="20"/>
        </w:rPr>
        <w:t>o</w:t>
      </w:r>
      <w:r>
        <w:rPr>
          <w:spacing w:val="1"/>
          <w:w w:val="78"/>
          <w:sz w:val="20"/>
        </w:rPr>
        <w:t>u</w:t>
      </w:r>
      <w:r>
        <w:rPr>
          <w:spacing w:val="-1"/>
          <w:w w:val="78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w w:val="78"/>
          <w:sz w:val="20"/>
        </w:rPr>
        <w:t>:</w:t>
      </w:r>
      <w:r>
        <w:rPr>
          <w:spacing w:val="2"/>
          <w:sz w:val="20"/>
        </w:rPr>
        <w:t xml:space="preserve"> </w:t>
      </w:r>
      <w:r>
        <w:rPr>
          <w:spacing w:val="-1"/>
          <w:w w:val="95"/>
          <w:sz w:val="20"/>
        </w:rPr>
        <w:t>li</w:t>
      </w:r>
      <w:r>
        <w:rPr>
          <w:spacing w:val="1"/>
          <w:w w:val="78"/>
          <w:sz w:val="20"/>
        </w:rPr>
        <w:t>n</w:t>
      </w:r>
      <w:r>
        <w:rPr>
          <w:spacing w:val="-1"/>
          <w:w w:val="87"/>
          <w:sz w:val="20"/>
        </w:rPr>
        <w:t>k</w:t>
      </w:r>
      <w:r>
        <w:rPr>
          <w:spacing w:val="1"/>
          <w:w w:val="89"/>
          <w:sz w:val="20"/>
        </w:rPr>
        <w:t>e</w:t>
      </w:r>
      <w:r>
        <w:rPr>
          <w:w w:val="89"/>
          <w:sz w:val="20"/>
        </w:rPr>
        <w:t>di</w:t>
      </w:r>
      <w:r>
        <w:rPr>
          <w:spacing w:val="1"/>
          <w:w w:val="89"/>
          <w:sz w:val="20"/>
        </w:rPr>
        <w:t>n</w:t>
      </w:r>
      <w:r>
        <w:rPr>
          <w:spacing w:val="-1"/>
          <w:w w:val="82"/>
          <w:sz w:val="20"/>
        </w:rPr>
        <w:t>.c</w:t>
      </w:r>
      <w:r>
        <w:rPr>
          <w:w w:val="82"/>
          <w:sz w:val="20"/>
        </w:rPr>
        <w:t>o</w:t>
      </w:r>
      <w:r>
        <w:rPr>
          <w:spacing w:val="-1"/>
          <w:w w:val="79"/>
          <w:sz w:val="20"/>
        </w:rPr>
        <w:t>m</w:t>
      </w:r>
      <w:r>
        <w:rPr>
          <w:spacing w:val="3"/>
          <w:w w:val="179"/>
          <w:sz w:val="20"/>
        </w:rPr>
        <w:t>/</w:t>
      </w:r>
      <w:r>
        <w:rPr>
          <w:spacing w:val="-1"/>
          <w:w w:val="83"/>
          <w:sz w:val="20"/>
        </w:rPr>
        <w:t>i</w:t>
      </w:r>
      <w:r>
        <w:rPr>
          <w:spacing w:val="-2"/>
          <w:w w:val="83"/>
          <w:sz w:val="20"/>
        </w:rPr>
        <w:t>n</w:t>
      </w:r>
      <w:r>
        <w:rPr>
          <w:spacing w:val="1"/>
          <w:w w:val="179"/>
          <w:sz w:val="20"/>
        </w:rPr>
        <w:t>/</w:t>
      </w:r>
      <w:r>
        <w:rPr>
          <w:w w:val="99"/>
          <w:sz w:val="20"/>
        </w:rPr>
        <w:t>a</w:t>
      </w:r>
      <w:r>
        <w:rPr>
          <w:spacing w:val="1"/>
          <w:w w:val="99"/>
          <w:sz w:val="20"/>
        </w:rPr>
        <w:t>y</w:t>
      </w:r>
      <w:r>
        <w:rPr>
          <w:spacing w:val="-1"/>
          <w:w w:val="95"/>
          <w:sz w:val="20"/>
        </w:rPr>
        <w:t>li</w:t>
      </w:r>
      <w:r>
        <w:rPr>
          <w:w w:val="78"/>
          <w:sz w:val="20"/>
        </w:rPr>
        <w:t>n</w:t>
      </w:r>
      <w:r>
        <w:rPr>
          <w:w w:val="99"/>
          <w:sz w:val="20"/>
        </w:rPr>
        <w:t>-</w:t>
      </w:r>
      <w:r>
        <w:rPr>
          <w:w w:val="98"/>
          <w:sz w:val="20"/>
        </w:rPr>
        <w:t>ga</w:t>
      </w:r>
      <w:r>
        <w:rPr>
          <w:spacing w:val="1"/>
          <w:w w:val="95"/>
          <w:sz w:val="20"/>
        </w:rPr>
        <w:t>l</w:t>
      </w:r>
      <w:r>
        <w:rPr>
          <w:spacing w:val="-1"/>
          <w:w w:val="87"/>
          <w:sz w:val="20"/>
        </w:rPr>
        <w:t>v</w:t>
      </w:r>
      <w:r>
        <w:rPr>
          <w:w w:val="88"/>
          <w:sz w:val="20"/>
        </w:rPr>
        <w:t>an</w:t>
      </w:r>
      <w:r>
        <w:rPr>
          <w:w w:val="99"/>
          <w:sz w:val="20"/>
        </w:rPr>
        <w:t>-</w:t>
      </w:r>
      <w:r>
        <w:rPr>
          <w:w w:val="107"/>
          <w:sz w:val="20"/>
        </w:rPr>
        <w:t>2023/</w:t>
      </w:r>
    </w:p>
    <w:p w:rsidR="00F2769F" w:rsidRDefault="001A771C">
      <w:pPr>
        <w:spacing w:before="5" w:line="228" w:lineRule="auto"/>
        <w:ind w:left="119" w:right="4779"/>
        <w:rPr>
          <w:sz w:val="20"/>
        </w:rPr>
      </w:pPr>
      <w:r>
        <w:rPr>
          <w:spacing w:val="1"/>
          <w:w w:val="74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ss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w w:val="78"/>
          <w:sz w:val="20"/>
        </w:rPr>
        <w:t>n</w:t>
      </w:r>
      <w:r>
        <w:rPr>
          <w:spacing w:val="1"/>
          <w:sz w:val="20"/>
        </w:rPr>
        <w:t xml:space="preserve"> </w:t>
      </w:r>
      <w:r>
        <w:rPr>
          <w:spacing w:val="-1"/>
          <w:w w:val="78"/>
          <w:sz w:val="20"/>
        </w:rPr>
        <w:t>n</w:t>
      </w:r>
      <w:r>
        <w:rPr>
          <w:w w:val="88"/>
          <w:sz w:val="20"/>
        </w:rPr>
        <w:t>ame</w:t>
      </w:r>
      <w:r>
        <w:rPr>
          <w:w w:val="179"/>
          <w:sz w:val="20"/>
        </w:rPr>
        <w:t>/</w:t>
      </w:r>
      <w:r>
        <w:rPr>
          <w:spacing w:val="2"/>
          <w:sz w:val="20"/>
        </w:rPr>
        <w:t xml:space="preserve"> </w:t>
      </w:r>
      <w:r>
        <w:rPr>
          <w:spacing w:val="-1"/>
          <w:w w:val="78"/>
          <w:sz w:val="20"/>
        </w:rPr>
        <w:t>nu</w:t>
      </w:r>
      <w:r>
        <w:rPr>
          <w:spacing w:val="-1"/>
          <w:w w:val="79"/>
          <w:sz w:val="20"/>
        </w:rPr>
        <w:t>m</w:t>
      </w:r>
      <w:r>
        <w:rPr>
          <w:w w:val="94"/>
          <w:sz w:val="20"/>
        </w:rPr>
        <w:t>b</w:t>
      </w:r>
      <w:r>
        <w:rPr>
          <w:spacing w:val="1"/>
          <w:w w:val="94"/>
          <w:sz w:val="20"/>
        </w:rPr>
        <w:t>e</w:t>
      </w:r>
      <w:r>
        <w:rPr>
          <w:w w:val="99"/>
          <w:sz w:val="20"/>
        </w:rPr>
        <w:t>r</w:t>
      </w:r>
      <w:r>
        <w:rPr>
          <w:w w:val="78"/>
          <w:sz w:val="20"/>
        </w:rPr>
        <w:t>:</w:t>
      </w:r>
      <w:r>
        <w:rPr>
          <w:spacing w:val="3"/>
          <w:sz w:val="20"/>
        </w:rPr>
        <w:t xml:space="preserve"> </w:t>
      </w:r>
      <w:r>
        <w:rPr>
          <w:spacing w:val="-1"/>
          <w:w w:val="71"/>
          <w:sz w:val="20"/>
        </w:rPr>
        <w:t>T</w:t>
      </w:r>
      <w:r>
        <w:rPr>
          <w:w w:val="99"/>
          <w:sz w:val="20"/>
        </w:rPr>
        <w:t>r</w:t>
      </w:r>
      <w:r>
        <w:rPr>
          <w:w w:val="88"/>
          <w:sz w:val="20"/>
        </w:rPr>
        <w:t>a</w:t>
      </w:r>
      <w:r>
        <w:rPr>
          <w:spacing w:val="2"/>
          <w:w w:val="88"/>
          <w:sz w:val="20"/>
        </w:rPr>
        <w:t>c</w:t>
      </w:r>
      <w:r>
        <w:rPr>
          <w:w w:val="87"/>
          <w:sz w:val="20"/>
        </w:rPr>
        <w:t>k</w:t>
      </w:r>
      <w:r>
        <w:rPr>
          <w:spacing w:val="3"/>
          <w:sz w:val="20"/>
        </w:rPr>
        <w:t xml:space="preserve"> </w:t>
      </w:r>
      <w:r>
        <w:rPr>
          <w:w w:val="98"/>
          <w:sz w:val="20"/>
        </w:rPr>
        <w:t>13</w:t>
      </w:r>
      <w:r>
        <w:rPr>
          <w:w w:val="78"/>
          <w:sz w:val="20"/>
        </w:rPr>
        <w:t>:</w:t>
      </w:r>
      <w:r>
        <w:rPr>
          <w:spacing w:val="2"/>
          <w:sz w:val="20"/>
        </w:rPr>
        <w:t xml:space="preserve"> </w:t>
      </w:r>
      <w:r>
        <w:rPr>
          <w:w w:val="95"/>
          <w:sz w:val="20"/>
        </w:rPr>
        <w:t>Ma</w:t>
      </w:r>
      <w:r>
        <w:rPr>
          <w:spacing w:val="1"/>
          <w:w w:val="95"/>
          <w:sz w:val="20"/>
        </w:rPr>
        <w:t>t</w:t>
      </w:r>
      <w:r>
        <w:rPr>
          <w:spacing w:val="1"/>
          <w:w w:val="89"/>
          <w:sz w:val="20"/>
        </w:rPr>
        <w:t>e</w:t>
      </w:r>
      <w:r>
        <w:rPr>
          <w:w w:val="99"/>
          <w:sz w:val="20"/>
        </w:rPr>
        <w:t>r</w:t>
      </w:r>
      <w:r>
        <w:rPr>
          <w:spacing w:val="-1"/>
          <w:w w:val="78"/>
          <w:sz w:val="20"/>
        </w:rPr>
        <w:t>n</w:t>
      </w:r>
      <w:r>
        <w:rPr>
          <w:w w:val="92"/>
          <w:sz w:val="20"/>
        </w:rPr>
        <w:t>al,</w:t>
      </w:r>
      <w:r>
        <w:rPr>
          <w:spacing w:val="1"/>
          <w:sz w:val="20"/>
        </w:rPr>
        <w:t xml:space="preserve"> </w:t>
      </w:r>
      <w:r>
        <w:rPr>
          <w:spacing w:val="-1"/>
          <w:w w:val="78"/>
          <w:sz w:val="20"/>
        </w:rPr>
        <w:t>In</w:t>
      </w:r>
      <w:r>
        <w:rPr>
          <w:w w:val="119"/>
          <w:sz w:val="20"/>
        </w:rPr>
        <w:t>f</w:t>
      </w:r>
      <w:r>
        <w:rPr>
          <w:spacing w:val="2"/>
          <w:w w:val="98"/>
          <w:sz w:val="20"/>
        </w:rPr>
        <w:t>a</w:t>
      </w:r>
      <w:r>
        <w:rPr>
          <w:spacing w:val="-1"/>
          <w:w w:val="78"/>
          <w:sz w:val="20"/>
        </w:rPr>
        <w:t>n</w:t>
      </w:r>
      <w:r>
        <w:rPr>
          <w:w w:val="97"/>
          <w:sz w:val="20"/>
        </w:rPr>
        <w:t>t</w:t>
      </w:r>
      <w:r>
        <w:rPr>
          <w:spacing w:val="2"/>
          <w:sz w:val="20"/>
        </w:rPr>
        <w:t xml:space="preserve"> </w:t>
      </w:r>
      <w:r>
        <w:rPr>
          <w:w w:val="99"/>
          <w:sz w:val="20"/>
        </w:rPr>
        <w:t>&amp;</w:t>
      </w:r>
      <w:r>
        <w:rPr>
          <w:spacing w:val="1"/>
          <w:sz w:val="20"/>
        </w:rPr>
        <w:t xml:space="preserve"> </w:t>
      </w:r>
      <w:r>
        <w:rPr>
          <w:spacing w:val="2"/>
          <w:w w:val="83"/>
          <w:sz w:val="20"/>
        </w:rPr>
        <w:t>C</w:t>
      </w:r>
      <w:r>
        <w:rPr>
          <w:spacing w:val="-1"/>
          <w:w w:val="78"/>
          <w:sz w:val="20"/>
        </w:rPr>
        <w:t>h</w:t>
      </w:r>
      <w:bookmarkStart w:id="0" w:name="_GoBack"/>
      <w:bookmarkEnd w:id="0"/>
      <w:r>
        <w:rPr>
          <w:spacing w:val="-1"/>
          <w:w w:val="95"/>
          <w:sz w:val="20"/>
        </w:rPr>
        <w:t>il</w:t>
      </w:r>
      <w:r>
        <w:rPr>
          <w:w w:val="98"/>
          <w:sz w:val="20"/>
        </w:rPr>
        <w:t>d</w:t>
      </w:r>
      <w:r>
        <w:rPr>
          <w:spacing w:val="2"/>
          <w:sz w:val="20"/>
        </w:rPr>
        <w:t xml:space="preserve"> </w:t>
      </w:r>
      <w:r>
        <w:rPr>
          <w:spacing w:val="1"/>
          <w:w w:val="83"/>
          <w:sz w:val="20"/>
        </w:rPr>
        <w:t>H</w:t>
      </w:r>
      <w:r>
        <w:rPr>
          <w:spacing w:val="1"/>
          <w:w w:val="89"/>
          <w:sz w:val="20"/>
        </w:rPr>
        <w:t>e</w:t>
      </w:r>
      <w:r>
        <w:rPr>
          <w:w w:val="97"/>
          <w:sz w:val="20"/>
        </w:rPr>
        <w:t>al</w:t>
      </w:r>
      <w:r>
        <w:rPr>
          <w:spacing w:val="1"/>
          <w:w w:val="97"/>
          <w:sz w:val="20"/>
        </w:rPr>
        <w:t>t</w:t>
      </w:r>
      <w:r>
        <w:rPr>
          <w:w w:val="78"/>
          <w:sz w:val="20"/>
        </w:rPr>
        <w:t xml:space="preserve">h </w:t>
      </w:r>
      <w:r>
        <w:rPr>
          <w:sz w:val="20"/>
        </w:rPr>
        <w:t>Category:</w:t>
      </w:r>
      <w:r>
        <w:rPr>
          <w:spacing w:val="-5"/>
          <w:sz w:val="20"/>
        </w:rPr>
        <w:t xml:space="preserve"> </w:t>
      </w:r>
      <w:r>
        <w:rPr>
          <w:sz w:val="20"/>
        </w:rPr>
        <w:t>Poster</w:t>
      </w:r>
      <w:r>
        <w:rPr>
          <w:spacing w:val="-3"/>
          <w:sz w:val="20"/>
        </w:rPr>
        <w:t xml:space="preserve"> </w:t>
      </w:r>
      <w:r>
        <w:rPr>
          <w:sz w:val="20"/>
        </w:rPr>
        <w:t>presentation</w:t>
      </w:r>
    </w:p>
    <w:p w:rsidR="00F2769F" w:rsidRDefault="00F2769F">
      <w:pPr>
        <w:spacing w:line="228" w:lineRule="auto"/>
        <w:rPr>
          <w:sz w:val="20"/>
        </w:rPr>
        <w:sectPr w:rsidR="00F2769F">
          <w:type w:val="continuous"/>
          <w:pgSz w:w="11920" w:h="16850"/>
          <w:pgMar w:top="1120" w:right="500" w:bottom="280" w:left="500" w:header="720" w:footer="720" w:gutter="0"/>
          <w:cols w:space="720"/>
        </w:sectPr>
      </w:pPr>
    </w:p>
    <w:p w:rsidR="00F2769F" w:rsidRDefault="00F2769F">
      <w:pPr>
        <w:spacing w:before="7"/>
        <w:rPr>
          <w:sz w:val="17"/>
        </w:rPr>
      </w:pPr>
    </w:p>
    <w:sectPr w:rsidR="00F2769F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B7DD4"/>
    <w:multiLevelType w:val="hybridMultilevel"/>
    <w:tmpl w:val="FAB6C264"/>
    <w:lvl w:ilvl="0" w:tplc="F5706CC0">
      <w:start w:val="1"/>
      <w:numFmt w:val="decimal"/>
      <w:lvlText w:val="%1."/>
      <w:lvlJc w:val="left"/>
      <w:pPr>
        <w:ind w:left="485" w:hanging="279"/>
        <w:jc w:val="left"/>
      </w:pPr>
      <w:rPr>
        <w:rFonts w:ascii="Calibri" w:eastAsia="Calibri" w:hAnsi="Calibri" w:cs="Calibri" w:hint="default"/>
        <w:spacing w:val="-17"/>
        <w:w w:val="100"/>
        <w:sz w:val="18"/>
        <w:szCs w:val="18"/>
        <w:lang w:val="en-US" w:eastAsia="en-US" w:bidi="ar-SA"/>
      </w:rPr>
    </w:lvl>
    <w:lvl w:ilvl="1" w:tplc="96A0066E">
      <w:numFmt w:val="bullet"/>
      <w:lvlText w:val="•"/>
      <w:lvlJc w:val="left"/>
      <w:pPr>
        <w:ind w:left="985" w:hanging="279"/>
      </w:pPr>
      <w:rPr>
        <w:rFonts w:hint="default"/>
        <w:lang w:val="en-US" w:eastAsia="en-US" w:bidi="ar-SA"/>
      </w:rPr>
    </w:lvl>
    <w:lvl w:ilvl="2" w:tplc="0C8493A4">
      <w:numFmt w:val="bullet"/>
      <w:lvlText w:val="•"/>
      <w:lvlJc w:val="left"/>
      <w:pPr>
        <w:ind w:left="1491" w:hanging="279"/>
      </w:pPr>
      <w:rPr>
        <w:rFonts w:hint="default"/>
        <w:lang w:val="en-US" w:eastAsia="en-US" w:bidi="ar-SA"/>
      </w:rPr>
    </w:lvl>
    <w:lvl w:ilvl="3" w:tplc="89364E24">
      <w:numFmt w:val="bullet"/>
      <w:lvlText w:val="•"/>
      <w:lvlJc w:val="left"/>
      <w:pPr>
        <w:ind w:left="1996" w:hanging="279"/>
      </w:pPr>
      <w:rPr>
        <w:rFonts w:hint="default"/>
        <w:lang w:val="en-US" w:eastAsia="en-US" w:bidi="ar-SA"/>
      </w:rPr>
    </w:lvl>
    <w:lvl w:ilvl="4" w:tplc="42B4582C">
      <w:numFmt w:val="bullet"/>
      <w:lvlText w:val="•"/>
      <w:lvlJc w:val="left"/>
      <w:pPr>
        <w:ind w:left="2502" w:hanging="279"/>
      </w:pPr>
      <w:rPr>
        <w:rFonts w:hint="default"/>
        <w:lang w:val="en-US" w:eastAsia="en-US" w:bidi="ar-SA"/>
      </w:rPr>
    </w:lvl>
    <w:lvl w:ilvl="5" w:tplc="205A66C2">
      <w:numFmt w:val="bullet"/>
      <w:lvlText w:val="•"/>
      <w:lvlJc w:val="left"/>
      <w:pPr>
        <w:ind w:left="3007" w:hanging="279"/>
      </w:pPr>
      <w:rPr>
        <w:rFonts w:hint="default"/>
        <w:lang w:val="en-US" w:eastAsia="en-US" w:bidi="ar-SA"/>
      </w:rPr>
    </w:lvl>
    <w:lvl w:ilvl="6" w:tplc="ADF29E26">
      <w:numFmt w:val="bullet"/>
      <w:lvlText w:val="•"/>
      <w:lvlJc w:val="left"/>
      <w:pPr>
        <w:ind w:left="3513" w:hanging="279"/>
      </w:pPr>
      <w:rPr>
        <w:rFonts w:hint="default"/>
        <w:lang w:val="en-US" w:eastAsia="en-US" w:bidi="ar-SA"/>
      </w:rPr>
    </w:lvl>
    <w:lvl w:ilvl="7" w:tplc="9A02C1D6">
      <w:numFmt w:val="bullet"/>
      <w:lvlText w:val="•"/>
      <w:lvlJc w:val="left"/>
      <w:pPr>
        <w:ind w:left="4018" w:hanging="279"/>
      </w:pPr>
      <w:rPr>
        <w:rFonts w:hint="default"/>
        <w:lang w:val="en-US" w:eastAsia="en-US" w:bidi="ar-SA"/>
      </w:rPr>
    </w:lvl>
    <w:lvl w:ilvl="8" w:tplc="DE701738">
      <w:numFmt w:val="bullet"/>
      <w:lvlText w:val="•"/>
      <w:lvlJc w:val="left"/>
      <w:pPr>
        <w:ind w:left="4524" w:hanging="27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769F"/>
    <w:rsid w:val="001A771C"/>
    <w:rsid w:val="00F2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9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4"/>
      <w:szCs w:val="14"/>
    </w:rPr>
  </w:style>
  <w:style w:type="paragraph" w:styleId="Title">
    <w:name w:val="Title"/>
    <w:basedOn w:val="Normal"/>
    <w:uiPriority w:val="1"/>
    <w:qFormat/>
    <w:pPr>
      <w:spacing w:before="40"/>
      <w:ind w:left="119" w:right="101"/>
      <w:jc w:val="both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3"/>
      <w:ind w:left="485" w:right="99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9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4"/>
      <w:szCs w:val="14"/>
    </w:rPr>
  </w:style>
  <w:style w:type="paragraph" w:styleId="Title">
    <w:name w:val="Title"/>
    <w:basedOn w:val="Normal"/>
    <w:uiPriority w:val="1"/>
    <w:qFormat/>
    <w:pPr>
      <w:spacing w:before="40"/>
      <w:ind w:left="119" w:right="101"/>
      <w:jc w:val="both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3"/>
      <w:ind w:left="485" w:right="99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and.2020.03.009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mailto:apheth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www.ers.usda.gov/media/8271/hh2012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6th World Congress On Public Health And Nutrition</cp:lastModifiedBy>
  <cp:revision>2</cp:revision>
  <dcterms:created xsi:type="dcterms:W3CDTF">2022-10-29T03:45:00Z</dcterms:created>
  <dcterms:modified xsi:type="dcterms:W3CDTF">2022-10-29T03:45:00Z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2022-10-29T00:00:00Z</vt:filetime>
  </property>
</Properties>
</file>