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B2040" w14:textId="77777777" w:rsidR="00C94FA7" w:rsidRPr="00735F15" w:rsidRDefault="00C94FA7" w:rsidP="00735F15">
      <w:pPr>
        <w:jc w:val="both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735F15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Study of the prognostic factors of the relapse of laryngeal cancer after postoperative radiotherapy at </w:t>
      </w:r>
      <w:r w:rsidR="00BC19B4" w:rsidRPr="00735F15">
        <w:rPr>
          <w:rFonts w:asciiTheme="majorBidi" w:hAnsiTheme="majorBidi" w:cstheme="majorBidi"/>
          <w:b/>
          <w:bCs/>
          <w:sz w:val="28"/>
          <w:szCs w:val="28"/>
          <w:lang w:val="en"/>
        </w:rPr>
        <w:t>the Cancer Center Emir Abdelkader of Oran Algeria</w:t>
      </w:r>
    </w:p>
    <w:p w14:paraId="266210A4" w14:textId="374D56DA" w:rsidR="00BC19B4" w:rsidRPr="00BC19B4" w:rsidRDefault="00BC19B4" w:rsidP="00735F15">
      <w:pPr>
        <w:rPr>
          <w:rFonts w:asciiTheme="majorBidi" w:hAnsiTheme="majorBidi" w:cstheme="majorBidi"/>
          <w:sz w:val="24"/>
          <w:szCs w:val="24"/>
          <w:lang w:val="en"/>
        </w:rPr>
      </w:pPr>
      <w:proofErr w:type="spellStart"/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>Taleb.L</w:t>
      </w:r>
      <w:proofErr w:type="spellEnd"/>
      <w:r w:rsidR="00735F15"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>*</w:t>
      </w:r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, </w:t>
      </w:r>
      <w:proofErr w:type="spellStart"/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>Benarbia.M</w:t>
      </w:r>
      <w:proofErr w:type="spellEnd"/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, </w:t>
      </w:r>
      <w:proofErr w:type="spellStart"/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>Boutira</w:t>
      </w:r>
      <w:proofErr w:type="spellEnd"/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 F M, Allam H</w:t>
      </w:r>
      <w:r w:rsidR="00735F15"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 </w:t>
      </w:r>
      <w:r w:rsidR="00735F15" w:rsidRPr="00735F15">
        <w:rPr>
          <w:rFonts w:asciiTheme="majorBidi" w:hAnsiTheme="majorBidi" w:cstheme="majorBidi"/>
          <w:sz w:val="24"/>
          <w:szCs w:val="24"/>
          <w:lang w:val="en"/>
        </w:rPr>
        <w:t xml:space="preserve">and </w:t>
      </w:r>
      <w:proofErr w:type="spellStart"/>
      <w:r w:rsidRPr="00735F15">
        <w:rPr>
          <w:rFonts w:asciiTheme="majorBidi" w:hAnsiTheme="majorBidi" w:cstheme="majorBidi"/>
          <w:b/>
          <w:bCs/>
          <w:sz w:val="24"/>
          <w:szCs w:val="24"/>
          <w:lang w:val="en"/>
        </w:rPr>
        <w:t>Boukerche.A</w:t>
      </w:r>
      <w:proofErr w:type="spellEnd"/>
      <w:r w:rsidRPr="00BC19B4">
        <w:rPr>
          <w:rFonts w:asciiTheme="majorBidi" w:hAnsiTheme="majorBidi" w:cstheme="majorBidi"/>
          <w:sz w:val="24"/>
          <w:szCs w:val="24"/>
          <w:lang w:val="en"/>
        </w:rPr>
        <w:t xml:space="preserve">                                         Department of Radiation Oncology, Emir Abdelkader Cancer Center of Oran</w:t>
      </w:r>
      <w:r w:rsidR="00735F15">
        <w:rPr>
          <w:rFonts w:asciiTheme="majorBidi" w:hAnsiTheme="majorBidi" w:cstheme="majorBidi"/>
          <w:sz w:val="24"/>
          <w:szCs w:val="24"/>
          <w:lang w:val="en"/>
        </w:rPr>
        <w:t>, Algeria</w:t>
      </w:r>
    </w:p>
    <w:p w14:paraId="38C47507" w14:textId="77777777" w:rsidR="00735F15" w:rsidRDefault="00735F15" w:rsidP="00735F1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B25309B" w14:textId="578231FC" w:rsidR="00C94FA7" w:rsidRPr="00C94FA7" w:rsidRDefault="00735F15" w:rsidP="00735F1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</w:p>
    <w:p w14:paraId="7CC679A7" w14:textId="77777777" w:rsidR="00BC19B4" w:rsidRDefault="00C94FA7" w:rsidP="00735F15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94FA7">
        <w:rPr>
          <w:rFonts w:asciiTheme="majorBidi" w:hAnsiTheme="majorBidi" w:cstheme="majorBidi"/>
          <w:b/>
          <w:bCs/>
          <w:sz w:val="24"/>
          <w:szCs w:val="24"/>
          <w:lang w:val="en-US"/>
        </w:rPr>
        <w:t>Objective of the study:</w:t>
      </w:r>
      <w:r w:rsidRPr="00C94FA7">
        <w:rPr>
          <w:rFonts w:asciiTheme="majorBidi" w:hAnsiTheme="majorBidi" w:cstheme="majorBidi"/>
          <w:sz w:val="24"/>
          <w:szCs w:val="24"/>
          <w:lang w:val="en-US"/>
        </w:rPr>
        <w:t xml:space="preserve"> This is a retrospective single-center study with an analytical aim to determine the prognostic factors for relapse in patients treated with radiotherapy after total laryngectomy with lymph node dissection for laryngeal cancer at </w:t>
      </w:r>
      <w:r w:rsidR="00BC19B4" w:rsidRPr="00BC19B4">
        <w:rPr>
          <w:rFonts w:asciiTheme="majorBidi" w:hAnsiTheme="majorBidi" w:cstheme="majorBidi"/>
          <w:sz w:val="24"/>
          <w:szCs w:val="24"/>
          <w:lang w:val="en-US"/>
        </w:rPr>
        <w:t>the Cancer Center</w:t>
      </w:r>
      <w:r w:rsidR="00BC19B4">
        <w:rPr>
          <w:rFonts w:asciiTheme="majorBidi" w:hAnsiTheme="majorBidi" w:cstheme="majorBidi"/>
          <w:sz w:val="24"/>
          <w:szCs w:val="24"/>
          <w:lang w:val="en-US"/>
        </w:rPr>
        <w:t xml:space="preserve"> Emir Abdelkader of Oran.</w:t>
      </w:r>
    </w:p>
    <w:p w14:paraId="65360995" w14:textId="77777777" w:rsidR="00C94FA7" w:rsidRPr="00C94FA7" w:rsidRDefault="00C94FA7" w:rsidP="00735F15">
      <w:pPr>
        <w:jc w:val="both"/>
        <w:rPr>
          <w:rFonts w:asciiTheme="majorBidi" w:hAnsiTheme="majorBidi" w:cstheme="majorBidi"/>
          <w:sz w:val="24"/>
          <w:szCs w:val="24"/>
          <w:lang w:val="en"/>
        </w:rPr>
      </w:pPr>
      <w:r w:rsidRPr="00C94FA7">
        <w:rPr>
          <w:rFonts w:asciiTheme="majorBidi" w:hAnsiTheme="majorBidi" w:cstheme="majorBidi"/>
          <w:b/>
          <w:bCs/>
          <w:sz w:val="24"/>
          <w:szCs w:val="24"/>
          <w:lang w:val="en"/>
        </w:rPr>
        <w:t>Patients and methods:</w:t>
      </w:r>
      <w:r w:rsidRPr="00C94FA7">
        <w:rPr>
          <w:rFonts w:asciiTheme="majorBidi" w:hAnsiTheme="majorBidi" w:cstheme="majorBidi"/>
          <w:sz w:val="24"/>
          <w:szCs w:val="24"/>
          <w:lang w:val="en"/>
        </w:rPr>
        <w:t xml:space="preserve"> During the study period from January 2014 to December 2018, eighty-nine patients (n=89) with squamous cell carcinoma of the larynx were treated with postoperative radiotherapy. Relapse-free survival was studied in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C94FA7">
        <w:rPr>
          <w:rFonts w:asciiTheme="majorBidi" w:hAnsiTheme="majorBidi" w:cstheme="majorBidi"/>
          <w:sz w:val="24"/>
          <w:szCs w:val="24"/>
          <w:lang w:val="en"/>
        </w:rPr>
        <w:t>univariate analysis according to pre-treatment criteria using Kaplan-Meier survival curves.</w:t>
      </w:r>
    </w:p>
    <w:p w14:paraId="651A742A" w14:textId="77777777" w:rsidR="00C94FA7" w:rsidRPr="00C94FA7" w:rsidRDefault="00C94FA7" w:rsidP="00735F15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94FA7">
        <w:rPr>
          <w:rFonts w:asciiTheme="majorBidi" w:hAnsiTheme="majorBidi" w:cstheme="majorBidi"/>
          <w:sz w:val="24"/>
          <w:szCs w:val="24"/>
          <w:lang w:val="en"/>
        </w:rPr>
        <w:t xml:space="preserve"> We performed a unifactorial analysis to identify relapse factors. The statistically signiﬁcant factors were studied in multifactorial analysis according to the Cox model.</w:t>
      </w:r>
    </w:p>
    <w:p w14:paraId="42E763B2" w14:textId="77777777" w:rsidR="00C94FA7" w:rsidRPr="00C94FA7" w:rsidRDefault="00C94FA7" w:rsidP="00735F15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94FA7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Results:</w:t>
      </w:r>
      <w:r w:rsidRPr="00C94FA7">
        <w:rPr>
          <w:rFonts w:asciiTheme="majorBidi" w:hAnsiTheme="majorBidi" w:cstheme="majorBidi"/>
          <w:sz w:val="24"/>
          <w:szCs w:val="24"/>
          <w:lang w:val="en-US"/>
        </w:rPr>
        <w:t xml:space="preserve"> The average age was 62.7 years (40-86 years). It was a squamous cell carcinoma in all cases. Postoperatively, the tumor was classified as pT3 and pT4 in 93.3% of patients. Histological lymph node involvement was found in 36 cases (40.4%) with capsule rupture in 39% of </w:t>
      </w:r>
      <w:proofErr w:type="gramStart"/>
      <w:r w:rsidRPr="00C94FA7">
        <w:rPr>
          <w:rFonts w:asciiTheme="majorBidi" w:hAnsiTheme="majorBidi" w:cstheme="majorBidi"/>
          <w:sz w:val="24"/>
          <w:szCs w:val="24"/>
          <w:lang w:val="en-US"/>
        </w:rPr>
        <w:t>cases;</w:t>
      </w:r>
      <w:proofErr w:type="gramEnd"/>
      <w:r w:rsidRPr="00C94FA7">
        <w:rPr>
          <w:rFonts w:asciiTheme="majorBidi" w:hAnsiTheme="majorBidi" w:cstheme="majorBidi"/>
          <w:sz w:val="24"/>
          <w:szCs w:val="24"/>
          <w:lang w:val="en-US"/>
        </w:rPr>
        <w:t xml:space="preserve"> while the limits of surgical excision were microscopically infiltrated in 11 patients (12.3%). Chemotherapy concomitant with radiotherapy was used in 67.4% of patients. With a median follow-up of 57 months (23 to 104 months), the probabilities of relapse-free survival and five-year overall survival are 71.2% and 72.4%, respectively. The factors correlated with a high risk of relapse were the locally advanced tumor stage pT4 (p = 0.001), the site of the tumor in the event of subglottic extension (p = 0.0003), infiltrated surgical limits R1 (p = 0.002), lymph node involvement (p = 0.004) particularly in the event of lymph node capsule rupture (p = 0.001) as well as the time between surgery and adjuvant radiotherapy (p = 0.005). However, in the subgroup analysis, the major prognostic factors for disease-free survival were subglottic tumor extension (p = 0.001) and time between surgery and adjuvant radiotherapy (p = 0.005).</w:t>
      </w:r>
    </w:p>
    <w:p w14:paraId="41E887D8" w14:textId="4456435F" w:rsidR="00C94FA7" w:rsidRDefault="00C94FA7" w:rsidP="00735F15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94FA7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  <w:r w:rsidRPr="00C94FA7">
        <w:rPr>
          <w:rFonts w:asciiTheme="majorBidi" w:hAnsiTheme="majorBidi" w:cstheme="majorBidi"/>
          <w:sz w:val="24"/>
          <w:szCs w:val="24"/>
          <w:lang w:val="en-US"/>
        </w:rPr>
        <w:t xml:space="preserve"> Combined surgery and postoperative radiotherapy constitute an effective treatment modality in the management of laryngeal cancer. Close cooperation of the entire </w:t>
      </w:r>
      <w:proofErr w:type="spellStart"/>
      <w:r w:rsidRPr="00C94FA7">
        <w:rPr>
          <w:rFonts w:asciiTheme="majorBidi" w:hAnsiTheme="majorBidi" w:cstheme="majorBidi"/>
          <w:sz w:val="24"/>
          <w:szCs w:val="24"/>
          <w:lang w:val="en-US"/>
        </w:rPr>
        <w:t>cervico</w:t>
      </w:r>
      <w:proofErr w:type="spellEnd"/>
      <w:r w:rsidRPr="00C94FA7">
        <w:rPr>
          <w:rFonts w:asciiTheme="majorBidi" w:hAnsiTheme="majorBidi" w:cstheme="majorBidi"/>
          <w:sz w:val="24"/>
          <w:szCs w:val="24"/>
          <w:lang w:val="en-US"/>
        </w:rPr>
        <w:t>-facial oncology team is essential, expressed during a multidisciplinary consultation meeting with the need to respect the time between surgery and radiotherapy.</w:t>
      </w:r>
    </w:p>
    <w:p w14:paraId="3C6371D9" w14:textId="2C07BC25" w:rsidR="000E7293" w:rsidRDefault="000E7293" w:rsidP="00735F15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E729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Biography </w:t>
      </w:r>
    </w:p>
    <w:p w14:paraId="72C7CFE7" w14:textId="27480424" w:rsidR="000E7293" w:rsidRPr="00BC19B4" w:rsidRDefault="000E7293" w:rsidP="000E7293">
      <w:pPr>
        <w:jc w:val="both"/>
        <w:rPr>
          <w:rFonts w:asciiTheme="majorBidi" w:hAnsiTheme="majorBidi" w:cstheme="majorBidi"/>
          <w:sz w:val="24"/>
          <w:szCs w:val="24"/>
          <w:lang w:val="en"/>
        </w:rPr>
      </w:pPr>
      <w:proofErr w:type="spellStart"/>
      <w:r w:rsidRPr="000E7293">
        <w:rPr>
          <w:rFonts w:asciiTheme="majorBidi" w:hAnsiTheme="majorBidi" w:cstheme="majorBidi"/>
          <w:sz w:val="24"/>
          <w:szCs w:val="24"/>
          <w:lang w:val="en"/>
        </w:rPr>
        <w:t>Taleb.L</w:t>
      </w:r>
      <w:proofErr w:type="spellEnd"/>
      <w:r w:rsidRPr="000E7293">
        <w:rPr>
          <w:rFonts w:asciiTheme="majorBidi" w:hAnsiTheme="majorBidi" w:cstheme="majorBidi"/>
          <w:sz w:val="24"/>
          <w:szCs w:val="24"/>
          <w:lang w:val="en"/>
        </w:rPr>
        <w:t xml:space="preserve"> is affiliated to the</w:t>
      </w:r>
      <w:r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 </w:t>
      </w:r>
      <w:r w:rsidRPr="00BC19B4">
        <w:rPr>
          <w:rFonts w:asciiTheme="majorBidi" w:hAnsiTheme="majorBidi" w:cstheme="majorBidi"/>
          <w:sz w:val="24"/>
          <w:szCs w:val="24"/>
          <w:lang w:val="en"/>
        </w:rPr>
        <w:t>Department of Radiation Oncology, Emir Abdelkader Cancer Center of Oran</w:t>
      </w:r>
      <w:r>
        <w:rPr>
          <w:rFonts w:asciiTheme="majorBidi" w:hAnsiTheme="majorBidi" w:cstheme="majorBidi"/>
          <w:sz w:val="24"/>
          <w:szCs w:val="24"/>
          <w:lang w:val="en"/>
        </w:rPr>
        <w:t>, Algeria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. </w:t>
      </w:r>
    </w:p>
    <w:p w14:paraId="3FC998DB" w14:textId="77777777" w:rsidR="000E7293" w:rsidRPr="000E7293" w:rsidRDefault="000E7293" w:rsidP="00735F15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sectPr w:rsidR="000E7293" w:rsidRPr="000E7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17F"/>
    <w:rsid w:val="000E7293"/>
    <w:rsid w:val="0061450A"/>
    <w:rsid w:val="00735F15"/>
    <w:rsid w:val="008F217F"/>
    <w:rsid w:val="00A33FEF"/>
    <w:rsid w:val="00BC19B4"/>
    <w:rsid w:val="00C9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5C4F0"/>
  <w15:chartTrackingRefBased/>
  <w15:docId w15:val="{C4F61C0B-4332-41F9-81D0-29048115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taleb</dc:creator>
  <cp:keywords/>
  <dc:description/>
  <cp:lastModifiedBy>Marine Biology</cp:lastModifiedBy>
  <cp:revision>5</cp:revision>
  <dcterms:created xsi:type="dcterms:W3CDTF">2022-10-20T08:09:00Z</dcterms:created>
  <dcterms:modified xsi:type="dcterms:W3CDTF">2022-10-26T06:40:00Z</dcterms:modified>
</cp:coreProperties>
</file>