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A50" w:rsidRDefault="00677A50" w:rsidP="00677A50">
      <w:pPr>
        <w:pStyle w:val="1"/>
        <w:spacing w:before="170"/>
        <w:ind w:left="0"/>
        <w:jc w:val="both"/>
      </w:pPr>
      <w:r>
        <w:rPr>
          <w:color w:val="337AB7"/>
        </w:rPr>
        <w:t xml:space="preserve">What is the role of </w:t>
      </w:r>
      <w:r>
        <w:rPr>
          <w:rFonts w:ascii="맑은 고딕" w:eastAsia="맑은 고딕" w:hAnsi="맑은 고딕" w:cs="맑은 고딕" w:hint="eastAsia"/>
          <w:color w:val="337AB7"/>
          <w:lang w:eastAsia="ko-KR"/>
        </w:rPr>
        <w:t>E</w:t>
      </w:r>
      <w:r>
        <w:rPr>
          <w:rFonts w:ascii="맑은 고딕" w:eastAsia="맑은 고딕" w:hAnsi="맑은 고딕" w:cs="맑은 고딕"/>
          <w:color w:val="337AB7"/>
          <w:lang w:eastAsia="ko-KR"/>
        </w:rPr>
        <w:t>RCP</w:t>
      </w:r>
      <w:r>
        <w:rPr>
          <w:color w:val="337AB7"/>
        </w:rPr>
        <w:t xml:space="preserve"> in the diagnosis of hemosuccus pancreaticus?</w:t>
      </w:r>
    </w:p>
    <w:p w:rsidR="00677A50" w:rsidRDefault="00677A50" w:rsidP="00677A50">
      <w:pPr>
        <w:rPr>
          <w:rFonts w:ascii="Arial"/>
          <w:sz w:val="21"/>
        </w:rPr>
        <w:sectPr w:rsidR="00677A50" w:rsidSect="008E5477">
          <w:footerReference w:type="default" r:id="rId7"/>
          <w:type w:val="continuous"/>
          <w:pgSz w:w="11910" w:h="16840"/>
          <w:pgMar w:top="995" w:right="600" w:bottom="840" w:left="620" w:header="0" w:footer="0" w:gutter="0"/>
          <w:cols w:space="720"/>
          <w:docGrid w:linePitch="299"/>
        </w:sectPr>
      </w:pPr>
      <w:r>
        <w:rPr>
          <w:rFonts w:ascii="NEW ROMAN" w:hAnsi="NEW ROMAN" w:cs="Times New Roman"/>
          <w:b/>
          <w:sz w:val="24"/>
          <w:szCs w:val="24"/>
        </w:rPr>
        <w:t>Kwak, Yun Mi</w:t>
      </w:r>
      <w:r w:rsidRPr="009A4AA3">
        <w:rPr>
          <w:rFonts w:ascii="NEW ROMAN" w:hAnsi="NEW ROMAN" w:cs="Times New Roman"/>
          <w:b/>
          <w:sz w:val="24"/>
          <w:szCs w:val="24"/>
        </w:rPr>
        <w:t xml:space="preserve"> MD</w:t>
      </w:r>
      <w:r w:rsidRPr="009A4AA3">
        <w:rPr>
          <w:rFonts w:ascii="NEW ROMAN" w:eastAsia="Book Antiqua" w:hAnsi="NEW ROMAN" w:cs="Times New Roman"/>
          <w:b/>
          <w:bCs/>
          <w:color w:val="000000"/>
          <w:sz w:val="24"/>
          <w:szCs w:val="24"/>
          <w:vertAlign w:val="superscript"/>
        </w:rPr>
        <w:t>a</w:t>
      </w:r>
      <w:r w:rsidRPr="009A4AA3">
        <w:rPr>
          <w:rFonts w:ascii="NEW ROMAN" w:hAnsi="NEW ROMAN" w:cs="Times New Roman"/>
          <w:b/>
          <w:sz w:val="24"/>
          <w:szCs w:val="24"/>
        </w:rPr>
        <w:t xml:space="preserve">; Paik, </w:t>
      </w:r>
      <w:r w:rsidRPr="009A4AA3">
        <w:rPr>
          <w:rFonts w:ascii="NEW ROMAN" w:eastAsia="Book Antiqua" w:hAnsi="NEW ROMAN" w:cs="Times New Roman"/>
          <w:b/>
          <w:sz w:val="24"/>
        </w:rPr>
        <w:t>Kyu-hyun MD</w:t>
      </w:r>
      <w:r w:rsidRPr="009A4AA3">
        <w:rPr>
          <w:rFonts w:ascii="NEW ROMAN" w:eastAsia="Book Antiqua" w:hAnsi="NEW ROMAN" w:cs="Times New Roman"/>
          <w:b/>
          <w:bCs/>
          <w:color w:val="000000"/>
          <w:sz w:val="24"/>
          <w:szCs w:val="24"/>
          <w:vertAlign w:val="superscript"/>
        </w:rPr>
        <w:t>a</w:t>
      </w:r>
      <w:r w:rsidRPr="009A4AA3">
        <w:rPr>
          <w:rFonts w:ascii="NEW ROMAN" w:hAnsi="NEW ROMAN" w:cs="Times New Roman"/>
          <w:b/>
          <w:sz w:val="24"/>
          <w:szCs w:val="24"/>
        </w:rPr>
        <w:t>; Kim, Ji Chang MD</w:t>
      </w:r>
      <w:r w:rsidRPr="009A4AA3">
        <w:rPr>
          <w:rFonts w:ascii="NEW ROMAN" w:eastAsia="Book Antiqua" w:hAnsi="NEW ROMAN" w:cs="Times New Roman"/>
          <w:b/>
          <w:bCs/>
          <w:color w:val="000000"/>
          <w:sz w:val="24"/>
          <w:szCs w:val="24"/>
          <w:vertAlign w:val="superscript"/>
        </w:rPr>
        <w:t>b</w:t>
      </w:r>
      <w:r w:rsidRPr="009A4AA3">
        <w:rPr>
          <w:rFonts w:ascii="NEW ROMAN" w:hAnsi="NEW ROMAN" w:cs="Times New Roman"/>
          <w:b/>
          <w:sz w:val="24"/>
          <w:szCs w:val="24"/>
        </w:rPr>
        <w:t xml:space="preserve">; Park, Won SuK </w:t>
      </w:r>
      <w:r w:rsidRPr="009A4AA3">
        <w:rPr>
          <w:rFonts w:ascii="NEW ROMAN" w:eastAsia="Book Antiqua" w:hAnsi="NEW ROMAN" w:cs="Times New Roman"/>
          <w:b/>
          <w:bCs/>
          <w:color w:val="000000"/>
          <w:sz w:val="24"/>
          <w:szCs w:val="24"/>
        </w:rPr>
        <w:t>MD, Ph</w:t>
      </w:r>
      <w:r>
        <w:rPr>
          <w:rFonts w:ascii="NEW ROMAN" w:eastAsia="Book Antiqua" w:hAnsi="NEW ROMAN" w:cs="Times New Roman"/>
          <w:b/>
          <w:bCs/>
          <w:color w:val="000000"/>
          <w:sz w:val="24"/>
          <w:szCs w:val="24"/>
        </w:rPr>
        <w:t>.</w:t>
      </w:r>
      <w:r w:rsidRPr="009A4AA3">
        <w:rPr>
          <w:rFonts w:ascii="NEW ROMAN" w:eastAsia="Book Antiqua" w:hAnsi="NEW ROMAN" w:cs="Times New Roman"/>
          <w:b/>
          <w:bCs/>
          <w:color w:val="000000"/>
          <w:sz w:val="24"/>
          <w:szCs w:val="24"/>
        </w:rPr>
        <w:t>D</w:t>
      </w:r>
      <w:r>
        <w:rPr>
          <w:rFonts w:ascii="NEW ROMAN" w:eastAsia="Book Antiqua" w:hAnsi="NEW ROMAN" w:cs="Times New Roman"/>
          <w:b/>
          <w:bCs/>
          <w:color w:val="000000"/>
          <w:sz w:val="24"/>
          <w:szCs w:val="24"/>
        </w:rPr>
        <w:t>.</w:t>
      </w:r>
      <w:r w:rsidRPr="009A4AA3">
        <w:rPr>
          <w:rFonts w:ascii="NEW ROMAN" w:eastAsia="Book Antiqua" w:hAnsi="NEW ROMAN" w:cs="Times New Roman"/>
          <w:b/>
          <w:bCs/>
          <w:color w:val="000000"/>
          <w:sz w:val="24"/>
          <w:szCs w:val="24"/>
          <w:vertAlign w:val="superscript"/>
        </w:rPr>
        <w:t>a</w:t>
      </w:r>
    </w:p>
    <w:p w:rsidR="00AE3E37" w:rsidRDefault="00AE3E37">
      <w:pPr>
        <w:pStyle w:val="a3"/>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3"/>
        <w:spacing w:before="147"/>
        <w:jc w:val="both"/>
      </w:pPr>
      <w:r>
        <w:rPr>
          <w:color w:val="BF5A14"/>
        </w:rPr>
        <w:t>Abstract</w:t>
      </w:r>
      <w:r w:rsidR="00404E5B">
        <w:rPr>
          <w:color w:val="BF5A14"/>
        </w:rPr>
        <w:t xml:space="preserve"> (300 word limit)</w:t>
      </w:r>
    </w:p>
    <w:p w:rsidR="00DF29E2" w:rsidRPr="00DF29E2" w:rsidRDefault="00DF29E2" w:rsidP="00DF29E2">
      <w:pPr>
        <w:spacing w:line="360" w:lineRule="auto"/>
        <w:rPr>
          <w:rFonts w:ascii="NEW ROMAN" w:hAnsi="NEW ROMAN" w:cs="Times New Roman"/>
          <w:i/>
          <w:iCs/>
          <w:sz w:val="18"/>
          <w:szCs w:val="18"/>
        </w:rPr>
      </w:pPr>
      <w:r w:rsidRPr="00DF29E2">
        <w:rPr>
          <w:rFonts w:eastAsia="Book Antiqua" w:cs="Times New Roman"/>
          <w:color w:val="000000"/>
          <w:sz w:val="18"/>
          <w:szCs w:val="18"/>
        </w:rPr>
        <w:t xml:space="preserve">Hemosuccus pancreaticus (HP) is one of the rare causes of gastrointestinal bleeding, sometimes leading to a life-threatening condition. However, the diagnosis of HP is often delayed as its rarity and intermittent signs of bleeding, which still is challenging to determine the bleeding source for some patients. An 83-year-old man was transferred to our hospital to evaluate the source of intermittent upper gastrointestinal bleeding involving melena and worsening anemia. </w:t>
      </w:r>
      <w:r w:rsidRPr="00DF29E2">
        <w:rPr>
          <w:rFonts w:eastAsia="Book Antiqua" w:cs="Times New Roman"/>
          <w:b/>
          <w:bCs/>
          <w:color w:val="222222"/>
          <w:sz w:val="18"/>
          <w:szCs w:val="18"/>
        </w:rPr>
        <w:t xml:space="preserve">: </w:t>
      </w:r>
      <w:r w:rsidRPr="00DF29E2">
        <w:rPr>
          <w:rFonts w:eastAsia="Book Antiqua" w:cs="Times New Roman"/>
          <w:color w:val="000000"/>
          <w:sz w:val="18"/>
          <w:szCs w:val="18"/>
        </w:rPr>
        <w:t>Initial upper and lower gastrointestinal endoscopies could not reveal any source of bleeding. Emergent upper endoscopy performed with hematochezia and hypotension confirmed a spurt of bleeding from the major duodenal papilla. However, contrast-enhanced CT and angiography could not find the source of the bleeding from the major duodenal papilla. Here, endoscopic retrograde cholangiopancreatography (ERCP) for inducing the bleeding from the source and indicating the bleeding point was performed according to the decision of the multidisciplinary team. Immediately thereafter, sequential angiography was performed, and HP due to the rupture of a pseudoaneurysm of the splenic artery could be diagnosed. As a result, it was possible to avoid surgical resection of the pancreas by accurately embolizing the bleeding focus of HP under a multidisciplinary team approach. The patient was discharged in a hemodynamically stable condition. There was no further gastrointestinal bleeding or procedure-related complications till 6 months of</w:t>
      </w:r>
      <w:r w:rsidRPr="00DF29E2">
        <w:rPr>
          <w:rFonts w:ascii="NEW ROMAN" w:eastAsia="Book Antiqua" w:hAnsi="NEW ROMAN" w:cs="Times New Roman"/>
          <w:color w:val="000000"/>
          <w:sz w:val="18"/>
          <w:szCs w:val="18"/>
        </w:rPr>
        <w:t xml:space="preserve"> </w:t>
      </w:r>
      <w:r w:rsidRPr="00DF29E2">
        <w:rPr>
          <w:rFonts w:eastAsia="Book Antiqua" w:cs="Times New Roman"/>
          <w:color w:val="000000"/>
          <w:sz w:val="18"/>
          <w:szCs w:val="18"/>
        </w:rPr>
        <w:t>discharge.</w:t>
      </w:r>
      <w:r w:rsidRPr="00DF29E2">
        <w:rPr>
          <w:rFonts w:ascii="NEW ROMAN" w:eastAsia="Book Antiqua" w:hAnsi="NEW ROMAN" w:cs="Times New Roman"/>
          <w:color w:val="000000"/>
          <w:sz w:val="18"/>
          <w:szCs w:val="18"/>
        </w:rPr>
        <w:t xml:space="preserve"> </w:t>
      </w:r>
    </w:p>
    <w:p w:rsidR="00AE3E37" w:rsidRDefault="00A9710C">
      <w:pPr>
        <w:pStyle w:val="3"/>
        <w:spacing w:before="74"/>
      </w:pPr>
      <w:r>
        <w:rPr>
          <w:b w:val="0"/>
        </w:rPr>
        <w:br w:type="column"/>
      </w:r>
      <w:r>
        <w:rPr>
          <w:color w:val="BF5A14"/>
        </w:rPr>
        <w:t>Image</w:t>
      </w:r>
    </w:p>
    <w:p w:rsidR="00AE3E37" w:rsidRDefault="009A087C">
      <w:pPr>
        <w:pStyle w:val="a3"/>
        <w:spacing w:before="2"/>
        <w:rPr>
          <w:rFonts w:ascii="Arial"/>
          <w:b/>
          <w:sz w:val="16"/>
        </w:rPr>
      </w:pPr>
      <w:r>
        <w:rPr>
          <w:rFonts w:ascii="Arial"/>
          <w:b/>
          <w:noProof/>
          <w:sz w:val="16"/>
        </w:rPr>
        <w:drawing>
          <wp:inline distT="0" distB="0" distL="0" distR="0">
            <wp:extent cx="3381375" cy="1476375"/>
            <wp:effectExtent l="0" t="0" r="9525" b="9525"/>
            <wp:docPr id="20"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pain초록 그림자료.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81375" cy="147637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DF29E2" w:rsidRPr="00EF7856" w:rsidRDefault="00DF29E2" w:rsidP="00DF29E2">
      <w:pPr>
        <w:pStyle w:val="EndNoteBibliography"/>
        <w:rPr>
          <w:rFonts w:asciiTheme="minorHAnsi" w:hAnsiTheme="minorHAnsi" w:cstheme="minorHAnsi"/>
          <w:sz w:val="18"/>
          <w:szCs w:val="18"/>
        </w:rPr>
      </w:pPr>
      <w:r w:rsidRPr="00EF7856">
        <w:rPr>
          <w:rFonts w:asciiTheme="minorHAnsi" w:hAnsiTheme="minorHAnsi" w:cstheme="minorHAnsi"/>
          <w:sz w:val="18"/>
          <w:szCs w:val="18"/>
        </w:rPr>
        <w:t>1</w:t>
      </w:r>
      <w:r w:rsidRPr="00EF7856">
        <w:rPr>
          <w:rFonts w:asciiTheme="minorHAnsi" w:hAnsiTheme="minorHAnsi" w:cstheme="minorHAnsi"/>
          <w:sz w:val="18"/>
          <w:szCs w:val="18"/>
        </w:rPr>
        <w:tab/>
        <w:t>Han B, Song Z-F, Sun BJH, International PD. Hemosuccus pancreaticus: a rare cause of gastroirtestiral bleeding.</w:t>
      </w:r>
      <w:r w:rsidRPr="00EF7856">
        <w:rPr>
          <w:rFonts w:asciiTheme="minorHAnsi" w:hAnsiTheme="minorHAnsi" w:cstheme="minorHAnsi"/>
          <w:i/>
          <w:sz w:val="18"/>
          <w:szCs w:val="18"/>
        </w:rPr>
        <w:t xml:space="preserve"> </w:t>
      </w:r>
      <w:r w:rsidRPr="00EF7856">
        <w:rPr>
          <w:rFonts w:asciiTheme="minorHAnsi" w:hAnsiTheme="minorHAnsi" w:cstheme="minorHAnsi"/>
          <w:sz w:val="18"/>
          <w:szCs w:val="18"/>
        </w:rPr>
        <w:t xml:space="preserve">2012; </w:t>
      </w:r>
      <w:r w:rsidRPr="00EF7856">
        <w:rPr>
          <w:rFonts w:asciiTheme="minorHAnsi" w:hAnsiTheme="minorHAnsi" w:cstheme="minorHAnsi"/>
          <w:b/>
          <w:sz w:val="18"/>
          <w:szCs w:val="18"/>
        </w:rPr>
        <w:t>11</w:t>
      </w:r>
      <w:r w:rsidRPr="00EF7856">
        <w:rPr>
          <w:rFonts w:asciiTheme="minorHAnsi" w:hAnsiTheme="minorHAnsi" w:cstheme="minorHAnsi"/>
          <w:sz w:val="18"/>
          <w:szCs w:val="18"/>
        </w:rPr>
        <w:t xml:space="preserve">(5): 479-488 </w:t>
      </w:r>
    </w:p>
    <w:p w:rsidR="00DF29E2" w:rsidRPr="00EF7856" w:rsidRDefault="00DF29E2" w:rsidP="00DF29E2">
      <w:pPr>
        <w:pStyle w:val="EndNoteBibliography"/>
        <w:rPr>
          <w:rFonts w:asciiTheme="minorHAnsi" w:hAnsiTheme="minorHAnsi" w:cstheme="minorHAnsi"/>
          <w:sz w:val="18"/>
          <w:szCs w:val="18"/>
        </w:rPr>
      </w:pPr>
      <w:r w:rsidRPr="00EF7856">
        <w:rPr>
          <w:rFonts w:asciiTheme="minorHAnsi" w:hAnsiTheme="minorHAnsi" w:cstheme="minorHAnsi"/>
          <w:sz w:val="18"/>
          <w:szCs w:val="18"/>
        </w:rPr>
        <w:t>2</w:t>
      </w:r>
      <w:r w:rsidRPr="00EF7856">
        <w:rPr>
          <w:rFonts w:asciiTheme="minorHAnsi" w:hAnsiTheme="minorHAnsi" w:cstheme="minorHAnsi"/>
          <w:sz w:val="18"/>
          <w:szCs w:val="18"/>
        </w:rPr>
        <w:tab/>
        <w:t>Toyoki Y, Hakamada K, Narumi S, Nara M, Ishido K, Sasaki M. Hemosuccus pancreaticus: problems and pitfalls in diagnosis and treatment.</w:t>
      </w:r>
      <w:r w:rsidRPr="00EF7856">
        <w:rPr>
          <w:rFonts w:asciiTheme="minorHAnsi" w:hAnsiTheme="minorHAnsi" w:cstheme="minorHAnsi"/>
          <w:i/>
          <w:sz w:val="18"/>
          <w:szCs w:val="18"/>
        </w:rPr>
        <w:t xml:space="preserve"> World journal of gastroenterology: WJG </w:t>
      </w:r>
      <w:r w:rsidRPr="00EF7856">
        <w:rPr>
          <w:rFonts w:asciiTheme="minorHAnsi" w:hAnsiTheme="minorHAnsi" w:cstheme="minorHAnsi"/>
          <w:sz w:val="18"/>
          <w:szCs w:val="18"/>
        </w:rPr>
        <w:t xml:space="preserve">2008; </w:t>
      </w:r>
      <w:r w:rsidRPr="00EF7856">
        <w:rPr>
          <w:rFonts w:asciiTheme="minorHAnsi" w:hAnsiTheme="minorHAnsi" w:cstheme="minorHAnsi"/>
          <w:b/>
          <w:sz w:val="18"/>
          <w:szCs w:val="18"/>
        </w:rPr>
        <w:t>14</w:t>
      </w:r>
      <w:r w:rsidRPr="00EF7856">
        <w:rPr>
          <w:rFonts w:asciiTheme="minorHAnsi" w:hAnsiTheme="minorHAnsi" w:cstheme="minorHAnsi"/>
          <w:sz w:val="18"/>
          <w:szCs w:val="18"/>
        </w:rPr>
        <w:t xml:space="preserve">(17): 2776 </w:t>
      </w:r>
    </w:p>
    <w:p w:rsidR="00DF29E2" w:rsidRPr="00EF7856" w:rsidRDefault="00DF29E2" w:rsidP="00DF29E2">
      <w:pPr>
        <w:pStyle w:val="EndNoteBibliography"/>
        <w:rPr>
          <w:rFonts w:asciiTheme="minorHAnsi" w:hAnsiTheme="minorHAnsi" w:cstheme="minorHAnsi"/>
          <w:sz w:val="18"/>
          <w:szCs w:val="18"/>
        </w:rPr>
      </w:pPr>
      <w:r w:rsidRPr="00EF7856">
        <w:rPr>
          <w:rFonts w:asciiTheme="minorHAnsi" w:hAnsiTheme="minorHAnsi" w:cstheme="minorHAnsi"/>
          <w:sz w:val="18"/>
          <w:szCs w:val="18"/>
        </w:rPr>
        <w:t>3</w:t>
      </w:r>
      <w:r w:rsidRPr="00EF7856">
        <w:rPr>
          <w:rFonts w:asciiTheme="minorHAnsi" w:hAnsiTheme="minorHAnsi" w:cstheme="minorHAnsi"/>
          <w:sz w:val="18"/>
          <w:szCs w:val="18"/>
        </w:rPr>
        <w:tab/>
        <w:t>Kim SS, Roberts RR, Nagy KK, Joseph K, Bokhari F, An G, Barrett JJJoT, Surgery AC. Hemosuccus pancreaticus after penetrating trauma to the abdomen.</w:t>
      </w:r>
      <w:r w:rsidRPr="00EF7856">
        <w:rPr>
          <w:rFonts w:asciiTheme="minorHAnsi" w:hAnsiTheme="minorHAnsi" w:cstheme="minorHAnsi"/>
          <w:i/>
          <w:sz w:val="18"/>
          <w:szCs w:val="18"/>
        </w:rPr>
        <w:t xml:space="preserve"> </w:t>
      </w:r>
      <w:r w:rsidRPr="00EF7856">
        <w:rPr>
          <w:rFonts w:asciiTheme="minorHAnsi" w:hAnsiTheme="minorHAnsi" w:cstheme="minorHAnsi"/>
          <w:sz w:val="18"/>
          <w:szCs w:val="18"/>
        </w:rPr>
        <w:t xml:space="preserve">2000; </w:t>
      </w:r>
      <w:r w:rsidRPr="00EF7856">
        <w:rPr>
          <w:rFonts w:asciiTheme="minorHAnsi" w:hAnsiTheme="minorHAnsi" w:cstheme="minorHAnsi"/>
          <w:b/>
          <w:sz w:val="18"/>
          <w:szCs w:val="18"/>
        </w:rPr>
        <w:t>49</w:t>
      </w:r>
      <w:r w:rsidRPr="00EF7856">
        <w:rPr>
          <w:rFonts w:asciiTheme="minorHAnsi" w:hAnsiTheme="minorHAnsi" w:cstheme="minorHAnsi"/>
          <w:sz w:val="18"/>
          <w:szCs w:val="18"/>
        </w:rPr>
        <w:t xml:space="preserve">(5): 948-950 </w:t>
      </w:r>
    </w:p>
    <w:p w:rsidR="00DF29E2" w:rsidRPr="00EF7856" w:rsidRDefault="00DF29E2" w:rsidP="00DF29E2">
      <w:pPr>
        <w:pStyle w:val="EndNoteBibliography"/>
        <w:rPr>
          <w:rFonts w:asciiTheme="minorHAnsi" w:hAnsiTheme="minorHAnsi" w:cstheme="minorHAnsi"/>
          <w:sz w:val="18"/>
          <w:szCs w:val="18"/>
        </w:rPr>
      </w:pPr>
      <w:r w:rsidRPr="00EF7856">
        <w:rPr>
          <w:rFonts w:asciiTheme="minorHAnsi" w:hAnsiTheme="minorHAnsi" w:cstheme="minorHAnsi"/>
          <w:sz w:val="18"/>
          <w:szCs w:val="18"/>
        </w:rPr>
        <w:t>4</w:t>
      </w:r>
      <w:r w:rsidRPr="00EF7856">
        <w:rPr>
          <w:rFonts w:asciiTheme="minorHAnsi" w:hAnsiTheme="minorHAnsi" w:cstheme="minorHAnsi"/>
          <w:sz w:val="18"/>
          <w:szCs w:val="18"/>
        </w:rPr>
        <w:tab/>
        <w:t>Yu P, Gong JJAom, surgery. Hemosuccus pancreaticus: a mini-review.</w:t>
      </w:r>
      <w:r w:rsidRPr="00EF7856">
        <w:rPr>
          <w:rFonts w:asciiTheme="minorHAnsi" w:hAnsiTheme="minorHAnsi" w:cstheme="minorHAnsi"/>
          <w:i/>
          <w:sz w:val="18"/>
          <w:szCs w:val="18"/>
        </w:rPr>
        <w:t xml:space="preserve"> </w:t>
      </w:r>
      <w:r w:rsidRPr="00EF7856">
        <w:rPr>
          <w:rFonts w:asciiTheme="minorHAnsi" w:hAnsiTheme="minorHAnsi" w:cstheme="minorHAnsi"/>
          <w:sz w:val="18"/>
          <w:szCs w:val="18"/>
        </w:rPr>
        <w:t xml:space="preserve">2018; </w:t>
      </w:r>
      <w:r w:rsidRPr="00EF7856">
        <w:rPr>
          <w:rFonts w:asciiTheme="minorHAnsi" w:hAnsiTheme="minorHAnsi" w:cstheme="minorHAnsi"/>
          <w:b/>
          <w:sz w:val="18"/>
          <w:szCs w:val="18"/>
        </w:rPr>
        <w:t>28</w:t>
      </w:r>
      <w:r w:rsidRPr="00EF7856">
        <w:rPr>
          <w:rFonts w:asciiTheme="minorHAnsi" w:hAnsiTheme="minorHAnsi" w:cstheme="minorHAnsi"/>
          <w:sz w:val="18"/>
          <w:szCs w:val="18"/>
        </w:rPr>
        <w:t xml:space="preserve">: 45-48 </w:t>
      </w:r>
    </w:p>
    <w:p w:rsidR="00DF29E2" w:rsidRPr="00EF7856" w:rsidRDefault="00DF29E2" w:rsidP="00DF29E2">
      <w:pPr>
        <w:pStyle w:val="EndNoteBibliography"/>
        <w:rPr>
          <w:rFonts w:asciiTheme="minorHAnsi" w:hAnsiTheme="minorHAnsi" w:cstheme="minorHAnsi"/>
          <w:sz w:val="18"/>
          <w:szCs w:val="18"/>
        </w:rPr>
      </w:pPr>
      <w:r w:rsidRPr="00EF7856">
        <w:rPr>
          <w:rFonts w:asciiTheme="minorHAnsi" w:hAnsiTheme="minorHAnsi" w:cstheme="minorHAnsi"/>
          <w:sz w:val="18"/>
          <w:szCs w:val="18"/>
        </w:rPr>
        <w:t>5</w:t>
      </w:r>
      <w:r w:rsidRPr="00EF7856">
        <w:rPr>
          <w:rFonts w:asciiTheme="minorHAnsi" w:hAnsiTheme="minorHAnsi" w:cstheme="minorHAnsi"/>
          <w:sz w:val="18"/>
          <w:szCs w:val="18"/>
        </w:rPr>
        <w:tab/>
        <w:t>Matsumoto Y, Miyamoto H, Fukuya A, Nakamura F, Goji T, Kitamura S, Kimura T, Okamoto K, Sogabe M, Muguruma NJCjog. Hemosuccus pancreaticus caused by a mucinous cystic neoplasm of the pancreas.</w:t>
      </w:r>
      <w:r w:rsidRPr="00EF7856">
        <w:rPr>
          <w:rFonts w:asciiTheme="minorHAnsi" w:hAnsiTheme="minorHAnsi" w:cstheme="minorHAnsi"/>
          <w:i/>
          <w:sz w:val="18"/>
          <w:szCs w:val="18"/>
        </w:rPr>
        <w:t xml:space="preserve"> </w:t>
      </w:r>
      <w:r w:rsidRPr="00EF7856">
        <w:rPr>
          <w:rFonts w:asciiTheme="minorHAnsi" w:hAnsiTheme="minorHAnsi" w:cstheme="minorHAnsi"/>
          <w:sz w:val="18"/>
          <w:szCs w:val="18"/>
        </w:rPr>
        <w:t xml:space="preserve">2017; </w:t>
      </w:r>
      <w:r w:rsidRPr="00EF7856">
        <w:rPr>
          <w:rFonts w:asciiTheme="minorHAnsi" w:hAnsiTheme="minorHAnsi" w:cstheme="minorHAnsi"/>
          <w:b/>
          <w:sz w:val="18"/>
          <w:szCs w:val="18"/>
        </w:rPr>
        <w:t>10</w:t>
      </w:r>
      <w:r w:rsidRPr="00EF7856">
        <w:rPr>
          <w:rFonts w:asciiTheme="minorHAnsi" w:hAnsiTheme="minorHAnsi" w:cstheme="minorHAnsi"/>
          <w:sz w:val="18"/>
          <w:szCs w:val="18"/>
        </w:rPr>
        <w:t xml:space="preserve">(2): 185-190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0F6AC2">
      <w:pPr>
        <w:pStyle w:val="a3"/>
        <w:rPr>
          <w:rFonts w:ascii="Calibri"/>
          <w:sz w:val="20"/>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margin">
                  <wp:align>right</wp:align>
                </wp:positionH>
                <wp:positionV relativeFrom="paragraph">
                  <wp:posOffset>111125</wp:posOffset>
                </wp:positionV>
                <wp:extent cx="1133475" cy="600075"/>
                <wp:effectExtent l="19050" t="19050" r="28575"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6000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860A24" w:rsidP="00A52075">
                            <w:pPr>
                              <w:rPr>
                                <w:b/>
                                <w:color w:val="0000FF"/>
                                <w:lang w:val="en-IN"/>
                              </w:rPr>
                            </w:pPr>
                            <w:r w:rsidRPr="00860A24">
                              <w:rPr>
                                <w:noProof/>
                              </w:rPr>
                              <w:drawing>
                                <wp:inline distT="0" distB="0" distL="0" distR="0">
                                  <wp:extent cx="788670" cy="457200"/>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9432" cy="45764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38.05pt;margin-top:8.75pt;width:89.25pt;height:47.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" strokecolor="#9bbb59" strokeweight="2.5pt">
                <v:shadow color="#868686"/>
                <v:textbox>
                  <w:txbxContent>
                    <w:p w:rsidR="00A52075" w:rsidRDefault="00860A24" w:rsidP="00A52075">
                      <w:pPr>
                        <w:rPr>
                          <w:b/>
                          <w:color w:val="0000FF"/>
                          <w:lang w:val="en-IN"/>
                        </w:rPr>
                      </w:pPr>
                      <w:r w:rsidRPr="00860A24">
                        <w:rPr>
                          <w:noProof/>
                        </w:rPr>
                        <w:drawing>
                          <wp:inline distT="0" distB="0" distL="0" distR="0">
                            <wp:extent cx="788670" cy="457200"/>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9432" cy="457642"/>
                                    </a:xfrm>
                                    <a:prstGeom prst="rect">
                                      <a:avLst/>
                                    </a:prstGeom>
                                    <a:noFill/>
                                    <a:ln>
                                      <a:noFill/>
                                    </a:ln>
                                  </pic:spPr>
                                </pic:pic>
                              </a:graphicData>
                            </a:graphic>
                          </wp:inline>
                        </w:drawing>
                      </w:r>
                    </w:p>
                  </w:txbxContent>
                </v:textbox>
                <w10:wrap anchorx="margin"/>
              </v:roundrect>
            </w:pict>
          </mc:Fallback>
        </mc:AlternateContent>
      </w: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38409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F6AC2">
        <w:rPr>
          <w:rFonts w:ascii="Times New Roman" w:hAnsi="Times New Roman" w:cs="Times New Roman"/>
          <w:noProof/>
          <w:sz w:val="24"/>
          <w:szCs w:val="24"/>
        </w:rPr>
        <w:drawing>
          <wp:inline distT="0" distB="0" distL="0" distR="0" wp14:anchorId="26BA4DF9" wp14:editId="544E2000">
            <wp:extent cx="349885" cy="427990"/>
            <wp:effectExtent l="0" t="0" r="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YM사진.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885" cy="42799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0F6AC2" w:rsidRDefault="000F6AC2" w:rsidP="00677A50">
      <w:pPr>
        <w:spacing w:before="62"/>
        <w:ind w:right="4235"/>
        <w:rPr>
          <w:rFonts w:ascii="Arial"/>
          <w:sz w:val="14"/>
        </w:rPr>
      </w:pPr>
      <w:r>
        <w:rPr>
          <w:rFonts w:ascii="Arial"/>
          <w:sz w:val="14"/>
        </w:rPr>
        <w:t xml:space="preserve">I graduated medical school and trained about internal medicine </w:t>
      </w:r>
      <w:r w:rsidR="009A087C">
        <w:rPr>
          <w:rFonts w:ascii="Arial"/>
          <w:sz w:val="14"/>
        </w:rPr>
        <w:t>until</w:t>
      </w:r>
      <w:r>
        <w:rPr>
          <w:rFonts w:ascii="Arial"/>
          <w:sz w:val="14"/>
        </w:rPr>
        <w:t xml:space="preserve"> now, I</w:t>
      </w:r>
      <w:r w:rsidR="009B5EDF">
        <w:rPr>
          <w:rFonts w:ascii="Arial"/>
          <w:sz w:val="14"/>
        </w:rPr>
        <w:t xml:space="preserve"> </w:t>
      </w:r>
      <w:r w:rsidR="009B5EDF">
        <w:rPr>
          <w:rFonts w:ascii="맑은 고딕" w:eastAsia="맑은 고딕" w:hAnsi="맑은 고딕" w:cs="맑은 고딕" w:hint="eastAsia"/>
          <w:sz w:val="14"/>
          <w:lang w:eastAsia="ko-KR"/>
        </w:rPr>
        <w:t>a</w:t>
      </w:r>
      <w:r w:rsidR="009B5EDF">
        <w:rPr>
          <w:rFonts w:ascii="맑은 고딕" w:eastAsia="맑은 고딕" w:hAnsi="맑은 고딕" w:cs="맑은 고딕"/>
          <w:sz w:val="14"/>
          <w:lang w:eastAsia="ko-KR"/>
        </w:rPr>
        <w:t xml:space="preserve">m training fellowship </w:t>
      </w:r>
      <w:r>
        <w:rPr>
          <w:rFonts w:ascii="Arial"/>
          <w:sz w:val="14"/>
        </w:rPr>
        <w:t>of  catholic hospital of Republic of KOREA. I</w:t>
      </w:r>
      <w:r>
        <w:rPr>
          <w:rFonts w:ascii="Arial"/>
          <w:sz w:val="14"/>
        </w:rPr>
        <w:t>’</w:t>
      </w:r>
      <w:r>
        <w:rPr>
          <w:rFonts w:ascii="Arial"/>
          <w:sz w:val="14"/>
        </w:rPr>
        <w:t>m interest in gastroenterology part of internal medicine and I hope that I will be a professional doctor of internal medicine of gastroenterology.</w:t>
      </w:r>
    </w:p>
    <w:p w:rsidR="00AE3E37" w:rsidRDefault="00A9710C">
      <w:pPr>
        <w:spacing w:before="62"/>
        <w:ind w:left="4217" w:right="4235"/>
        <w:jc w:val="center"/>
        <w:rPr>
          <w:rFonts w:ascii="Arial"/>
          <w:sz w:val="14"/>
        </w:rPr>
      </w:pPr>
      <w:r>
        <w:rPr>
          <w:rFonts w:ascii="Arial"/>
          <w:sz w:val="14"/>
        </w:rPr>
        <w:t xml:space="preserve">Email: </w:t>
      </w:r>
      <w:hyperlink r:id="rId12" w:history="1">
        <w:r w:rsidR="00677A50" w:rsidRPr="00892CCD">
          <w:rPr>
            <w:rStyle w:val="a8"/>
            <w:rFonts w:ascii="Arial"/>
            <w:sz w:val="14"/>
          </w:rPr>
          <w:t>kymtrust@naver.com</w:t>
        </w:r>
      </w:hyperlink>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7C12F"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7"/>
        <w:rPr>
          <w:rFonts w:ascii="Arial"/>
          <w:sz w:val="29"/>
        </w:rPr>
      </w:pPr>
      <w:bookmarkStart w:id="0" w:name="_GoBack"/>
      <w:bookmarkEnd w:id="0"/>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382026" w:rsidRDefault="00EA7D51" w:rsidP="00EA7D51">
      <w:pPr>
        <w:autoSpaceDE w:val="0"/>
        <w:autoSpaceDN w:val="0"/>
        <w:adjustRightInd w:val="0"/>
        <w:rPr>
          <w:rFonts w:asciiTheme="minorEastAsia" w:eastAsiaTheme="minorEastAsia" w:hAnsiTheme="minorEastAsia"/>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Full name</w:t>
      </w:r>
      <w:r w:rsidRPr="00DF29E2">
        <w:rPr>
          <w:rFonts w:asciiTheme="minorEastAsia" w:eastAsiaTheme="minorEastAsia" w:hAnsiTheme="minorEastAsia"/>
          <w:sz w:val="20"/>
          <w:szCs w:val="20"/>
          <w:lang w:val="en-NZ"/>
        </w:rPr>
        <w:t xml:space="preserve">: </w:t>
      </w:r>
      <w:r w:rsidR="00382026">
        <w:rPr>
          <w:rFonts w:asciiTheme="minorEastAsia" w:eastAsiaTheme="minorEastAsia" w:hAnsiTheme="minorEastAsia"/>
          <w:sz w:val="20"/>
          <w:szCs w:val="20"/>
          <w:lang w:val="en-NZ"/>
        </w:rPr>
        <w:t>M.D.Kwak Yun Mi</w:t>
      </w:r>
    </w:p>
    <w:p w:rsidR="00EA7D51" w:rsidRPr="00F35A62" w:rsidRDefault="00EA7D51" w:rsidP="00EA7D51">
      <w:pPr>
        <w:autoSpaceDE w:val="0"/>
        <w:autoSpaceDN w:val="0"/>
        <w:adjustRightInd w:val="0"/>
        <w:rPr>
          <w:b/>
          <w:sz w:val="20"/>
          <w:szCs w:val="20"/>
          <w:lang w:val="en-NZ"/>
        </w:rPr>
      </w:pPr>
      <w:r w:rsidRPr="00F35A62">
        <w:rPr>
          <w:sz w:val="20"/>
          <w:szCs w:val="20"/>
          <w:lang w:val="en-NZ"/>
        </w:rPr>
        <w:t>Contact number:</w:t>
      </w:r>
      <w:r w:rsidR="00DF29E2">
        <w:rPr>
          <w:sz w:val="20"/>
          <w:szCs w:val="20"/>
          <w:lang w:val="en-NZ"/>
        </w:rPr>
        <w:t xml:space="preserve"> 82-10-3409-7192</w:t>
      </w:r>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DF29E2">
        <w:rPr>
          <w:sz w:val="20"/>
          <w:szCs w:val="20"/>
          <w:lang w:val="en-NZ"/>
        </w:rPr>
        <w:t>34943</w:t>
      </w:r>
      <w:r w:rsidRPr="00F35A62">
        <w:rPr>
          <w:sz w:val="20"/>
          <w:szCs w:val="20"/>
          <w:lang w:val="en-NZ"/>
        </w:rPr>
        <w:br/>
        <w:t>Category: Oral presentation</w:t>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5ABA" w:rsidRDefault="00705ABA">
      <w:r>
        <w:separator/>
      </w:r>
    </w:p>
  </w:endnote>
  <w:endnote w:type="continuationSeparator" w:id="0">
    <w:p w:rsidR="00705ABA" w:rsidRDefault="00705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NEW ROMAN">
    <w:altName w:val="Cambria"/>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7A50" w:rsidRDefault="00677A50">
    <w:pPr>
      <w:pStyle w:val="a3"/>
      <w:spacing w:line="14" w:lineRule="auto"/>
      <w:rPr>
        <w:sz w:val="20"/>
      </w:rPr>
    </w:pPr>
    <w:r>
      <w:rPr>
        <w:noProof/>
      </w:rPr>
      <mc:AlternateContent>
        <mc:Choice Requires="wps">
          <w:drawing>
            <wp:anchor distT="0" distB="0" distL="114300" distR="114300" simplePos="0" relativeHeight="503313869" behindDoc="1" locked="0" layoutInCell="1" allowOverlap="1" wp14:anchorId="2918705F" wp14:editId="299BC441">
              <wp:simplePos x="0" y="0"/>
              <wp:positionH relativeFrom="page">
                <wp:posOffset>444500</wp:posOffset>
              </wp:positionH>
              <wp:positionV relativeFrom="page">
                <wp:posOffset>10144760</wp:posOffset>
              </wp:positionV>
              <wp:extent cx="2136140" cy="248920"/>
              <wp:effectExtent l="0" t="635" r="635" b="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7A50" w:rsidRPr="005B3A56" w:rsidRDefault="00677A5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77A50" w:rsidRPr="005B3A56" w:rsidRDefault="00677A5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8705F" id="_x0000_t202" coordsize="21600,21600" o:spt="202" path="m,l,21600r21600,l21600,xe">
              <v:stroke joinstyle="miter"/>
              <v:path gradientshapeok="t" o:connecttype="rect"/>
            </v:shapetype>
            <v:shape id="Text Box 3" o:spid="_x0000_s1027"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PsYvyCuAgAAqgUAAA4A&#10;AAAAAAAAAAAAAAAALgIAAGRycy9lMm9Eb2MueG1sUEsBAi0AFAAGAAgAAAAhAGYLEIXhAAAADAEA&#10;AA8AAAAAAAAAAAAAAAAACAUAAGRycy9kb3ducmV2LnhtbFBLBQYAAAAABAAEAPMAAAAWBgAAAAA=&#10;" filled="f" stroked="f">
              <v:textbox inset="0,0,0,0">
                <w:txbxContent>
                  <w:p w:rsidR="00677A50" w:rsidRPr="005B3A56" w:rsidRDefault="00677A5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677A50" w:rsidRPr="005B3A56" w:rsidRDefault="00677A5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4738" behindDoc="1" locked="0" layoutInCell="1" allowOverlap="1" wp14:anchorId="57C4BFFD" wp14:editId="3206269A">
              <wp:simplePos x="0" y="0"/>
              <wp:positionH relativeFrom="page">
                <wp:posOffset>3201670</wp:posOffset>
              </wp:positionH>
              <wp:positionV relativeFrom="page">
                <wp:posOffset>10147935</wp:posOffset>
              </wp:positionV>
              <wp:extent cx="1167130" cy="316865"/>
              <wp:effectExtent l="1270" t="3810" r="3175" b="31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7A50" w:rsidRPr="005B3A56" w:rsidRDefault="00677A5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77A50" w:rsidRPr="005B3A56" w:rsidRDefault="00677A5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4BFFD" id="Text Box 2" o:spid="_x0000_s1028"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Rbhrw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DTERbhrwIAALEFAAAO&#10;AAAAAAAAAAAAAAAAAC4CAABkcnMvZTJvRG9jLnhtbFBLAQItABQABgAIAAAAIQB1qR+d4QAAAA0B&#10;AAAPAAAAAAAAAAAAAAAAAAkFAABkcnMvZG93bnJldi54bWxQSwUGAAAAAAQABADzAAAAFwYAAAAA&#10;" filled="f" stroked="f">
              <v:textbox inset="0,0,0,0">
                <w:txbxContent>
                  <w:p w:rsidR="00677A50" w:rsidRPr="005B3A56" w:rsidRDefault="00677A5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677A50" w:rsidRPr="005B3A56" w:rsidRDefault="00677A5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5607" behindDoc="1" locked="0" layoutInCell="1" allowOverlap="1" wp14:anchorId="3103A5AF" wp14:editId="73F7E5D7">
              <wp:simplePos x="0" y="0"/>
              <wp:positionH relativeFrom="page">
                <wp:posOffset>5955030</wp:posOffset>
              </wp:positionH>
              <wp:positionV relativeFrom="page">
                <wp:posOffset>10144760</wp:posOffset>
              </wp:positionV>
              <wp:extent cx="1160780" cy="330835"/>
              <wp:effectExtent l="1905" t="635" r="0" b="1905"/>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7A50" w:rsidRPr="005B3A56" w:rsidRDefault="00677A5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77A50" w:rsidRPr="005B3A56" w:rsidRDefault="00677A5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3A5AF" id="Text Box 1" o:spid="_x0000_s1029"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b0UrwIAALE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RW9FK8CAACxBQAA&#10;DgAAAAAAAAAAAAAAAAAuAgAAZHJzL2Uyb0RvYy54bWxQSwECLQAUAAYACAAAACEA4y1yTuIAAAAO&#10;AQAADwAAAAAAAAAAAAAAAAAJBQAAZHJzL2Rvd25yZXYueG1sUEsFBgAAAAAEAAQA8wAAABgGAAAA&#10;AA==&#10;" filled="f" stroked="f">
              <v:textbox inset="0,0,0,0">
                <w:txbxContent>
                  <w:p w:rsidR="00677A50" w:rsidRPr="005B3A56" w:rsidRDefault="00677A5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677A50" w:rsidRPr="005B3A56" w:rsidRDefault="00677A5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gF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zmYCurR2Cw&#10;kkAw4CKsPRAaqX5gNMAKybD+vqeKYdR+EDAFdt/MgpqF7SxQUcLTDBuMJnFtpr207xXfNYA8zZmQ&#10;NzApNXcktiM1RXGcL1gLLpfjCrN75+m/szov2tVv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A+K+AW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mw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Q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Hi2mw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fu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vty7BSM2LeieIJFCwF&#10;CAy0CGMPjErI7xh1MEISrL4diKQY1e85vAIzb0ZDjsZuNAjP4WqCNUaDudHDXDq0ku0rQB7eGRcr&#10;eCklsyJ+zgIYmAWMBcvlNMLM3LlcW6/nQbv8B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CjapfurgIAALAFAAAO&#10;AAAAAAAAAAAAAAAAAC4CAABkcnMvZTJvRG9jLnhtbFBLAQItABQABgAIAAAAIQDjLXJO4gAAAA4B&#10;AAAPAAAAAAAAAAAAAAAAAAgFAABkcnMvZG93bnJldi54bWxQSwUGAAAAAAQABADzAAAAFwY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5ABA" w:rsidRDefault="00705ABA">
      <w:r>
        <w:separator/>
      </w:r>
    </w:p>
  </w:footnote>
  <w:footnote w:type="continuationSeparator" w:id="0">
    <w:p w:rsidR="00705ABA" w:rsidRDefault="00705A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268F"/>
    <w:rsid w:val="000459E2"/>
    <w:rsid w:val="000534A1"/>
    <w:rsid w:val="0006797A"/>
    <w:rsid w:val="000B4CAA"/>
    <w:rsid w:val="000E2911"/>
    <w:rsid w:val="000F6AC2"/>
    <w:rsid w:val="001263DF"/>
    <w:rsid w:val="00292ED9"/>
    <w:rsid w:val="00351D9B"/>
    <w:rsid w:val="00380299"/>
    <w:rsid w:val="00382026"/>
    <w:rsid w:val="00404E5B"/>
    <w:rsid w:val="00414F7B"/>
    <w:rsid w:val="004355DC"/>
    <w:rsid w:val="004749B4"/>
    <w:rsid w:val="00475D20"/>
    <w:rsid w:val="00494130"/>
    <w:rsid w:val="004B5592"/>
    <w:rsid w:val="004F3523"/>
    <w:rsid w:val="00590D60"/>
    <w:rsid w:val="005973B9"/>
    <w:rsid w:val="005B3A56"/>
    <w:rsid w:val="006060CE"/>
    <w:rsid w:val="0061505C"/>
    <w:rsid w:val="0063497F"/>
    <w:rsid w:val="00677A50"/>
    <w:rsid w:val="00705ABA"/>
    <w:rsid w:val="00714354"/>
    <w:rsid w:val="007A4060"/>
    <w:rsid w:val="00860A24"/>
    <w:rsid w:val="00873DF0"/>
    <w:rsid w:val="008756E6"/>
    <w:rsid w:val="00897EC5"/>
    <w:rsid w:val="008A0763"/>
    <w:rsid w:val="008E5477"/>
    <w:rsid w:val="009A087C"/>
    <w:rsid w:val="009B2D44"/>
    <w:rsid w:val="009B5EDF"/>
    <w:rsid w:val="00A07E82"/>
    <w:rsid w:val="00A52075"/>
    <w:rsid w:val="00A9710C"/>
    <w:rsid w:val="00AE3E37"/>
    <w:rsid w:val="00B21A57"/>
    <w:rsid w:val="00BE6743"/>
    <w:rsid w:val="00C33602"/>
    <w:rsid w:val="00C56C74"/>
    <w:rsid w:val="00CD6F55"/>
    <w:rsid w:val="00DE3104"/>
    <w:rsid w:val="00DE6170"/>
    <w:rsid w:val="00DF29E2"/>
    <w:rsid w:val="00E27868"/>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DF599"/>
  <w15:docId w15:val="{523D09A8-0340-4A53-967E-FB16077EE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styleId="a9">
    <w:name w:val="Unresolved Mention"/>
    <w:basedOn w:val="a0"/>
    <w:uiPriority w:val="99"/>
    <w:semiHidden/>
    <w:unhideWhenUsed/>
    <w:rsid w:val="00677A50"/>
    <w:rPr>
      <w:color w:val="605E5C"/>
      <w:shd w:val="clear" w:color="auto" w:fill="E1DFDD"/>
    </w:rPr>
  </w:style>
  <w:style w:type="paragraph" w:customStyle="1" w:styleId="EndNoteBibliography">
    <w:name w:val="EndNote Bibliography"/>
    <w:basedOn w:val="a"/>
    <w:link w:val="EndNoteBibliographyChar"/>
    <w:rsid w:val="00DF29E2"/>
    <w:pPr>
      <w:wordWrap w:val="0"/>
      <w:autoSpaceDE w:val="0"/>
      <w:autoSpaceDN w:val="0"/>
      <w:spacing w:line="360" w:lineRule="auto"/>
      <w:jc w:val="both"/>
    </w:pPr>
    <w:rPr>
      <w:rFonts w:ascii="Book Antiqua" w:eastAsia="맑은 고딕" w:hAnsi="Book Antiqua" w:cstheme="minorBidi"/>
      <w:noProof/>
      <w:kern w:val="2"/>
      <w:sz w:val="24"/>
      <w:lang w:eastAsia="ko-KR"/>
    </w:rPr>
  </w:style>
  <w:style w:type="character" w:customStyle="1" w:styleId="EndNoteBibliographyChar">
    <w:name w:val="EndNote Bibliography Char"/>
    <w:basedOn w:val="a0"/>
    <w:link w:val="EndNoteBibliography"/>
    <w:rsid w:val="00DF29E2"/>
    <w:rPr>
      <w:rFonts w:ascii="Book Antiqua" w:eastAsia="맑은 고딕" w:hAnsi="Book Antiqua"/>
      <w:noProof/>
      <w:kern w:val="2"/>
      <w:sz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kymtrust@nav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471</Words>
  <Characters>2690</Characters>
  <Application>Microsoft Office Word</Application>
  <DocSecurity>0</DocSecurity>
  <Lines>22</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Windows 사용자</cp:lastModifiedBy>
  <cp:revision>4</cp:revision>
  <dcterms:created xsi:type="dcterms:W3CDTF">2022-08-24T06:28:00Z</dcterms:created>
  <dcterms:modified xsi:type="dcterms:W3CDTF">2022-09-06T04:23:00Z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