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6B69A0" w14:textId="687660ED" w:rsidR="00984B09" w:rsidRPr="00984B09" w:rsidRDefault="00984B09" w:rsidP="00984B09">
      <w:pPr>
        <w:spacing w:line="360" w:lineRule="auto"/>
        <w:jc w:val="both"/>
        <w:rPr>
          <w:rFonts w:asciiTheme="majorBidi" w:hAnsiTheme="majorBidi" w:cstheme="majorBidi"/>
          <w:b/>
          <w:bCs/>
          <w:sz w:val="36"/>
          <w:szCs w:val="36"/>
        </w:rPr>
      </w:pPr>
      <w:bookmarkStart w:id="0" w:name="_GoBack"/>
      <w:r w:rsidRPr="00984B09">
        <w:rPr>
          <w:color w:val="337AB7"/>
          <w:sz w:val="36"/>
          <w:szCs w:val="36"/>
        </w:rPr>
        <w:t>Comparison between partial thickness skin graft harvesting from scalp and lower limb for scalp defect</w:t>
      </w:r>
    </w:p>
    <w:bookmarkEnd w:id="0"/>
    <w:p w14:paraId="01B91A8C" w14:textId="22BFE197" w:rsidR="00AE3E37" w:rsidRDefault="00AE3E37" w:rsidP="00494130">
      <w:pPr>
        <w:pStyle w:val="Heading1"/>
        <w:spacing w:before="170"/>
        <w:ind w:left="0"/>
      </w:pPr>
    </w:p>
    <w:p w14:paraId="2BAC9B68" w14:textId="77777777" w:rsidR="00984B09" w:rsidRDefault="0078738A" w:rsidP="005973B9">
      <w:pPr>
        <w:pStyle w:val="BodyText"/>
        <w:spacing w:before="73" w:line="198" w:lineRule="exact"/>
        <w:ind w:left="100" w:right="5987"/>
        <w:rPr>
          <w:rFonts w:ascii="Arial"/>
        </w:rPr>
      </w:pPr>
      <w:r>
        <w:rPr>
          <w:rFonts w:ascii="Arial"/>
        </w:rPr>
        <w:t xml:space="preserve">Dr </w:t>
      </w:r>
      <w:r w:rsidR="00984B09">
        <w:rPr>
          <w:rFonts w:ascii="Arial"/>
        </w:rPr>
        <w:t>Mehrdad Taghipour, MD, Hamadan University of Medical Sciences, Iran</w:t>
      </w:r>
    </w:p>
    <w:p w14:paraId="353C2D13" w14:textId="0A855281" w:rsidR="0078738A" w:rsidRDefault="00984B09" w:rsidP="005973B9">
      <w:pPr>
        <w:pStyle w:val="BodyText"/>
        <w:spacing w:before="73" w:line="198" w:lineRule="exact"/>
        <w:ind w:left="100" w:right="5987"/>
        <w:rPr>
          <w:rFonts w:ascii="Arial"/>
        </w:rPr>
      </w:pPr>
      <w:r>
        <w:rPr>
          <w:rFonts w:ascii="Arial"/>
        </w:rPr>
        <w:t xml:space="preserve">Mina Rostami, MSc, Tasuj Azad University, Iran </w:t>
      </w:r>
      <w:r w:rsidR="005973B9">
        <w:rPr>
          <w:rFonts w:ascii="Arial"/>
        </w:rPr>
        <w:t xml:space="preserve"> </w:t>
      </w:r>
    </w:p>
    <w:p w14:paraId="1852B10E" w14:textId="77777777" w:rsidR="00984B09" w:rsidRDefault="0078738A" w:rsidP="00984B09">
      <w:pPr>
        <w:pStyle w:val="BodyText"/>
        <w:spacing w:before="73" w:line="198" w:lineRule="exact"/>
        <w:ind w:left="100" w:right="5987"/>
        <w:rPr>
          <w:rFonts w:ascii="Arial"/>
        </w:rPr>
      </w:pPr>
      <w:r>
        <w:rPr>
          <w:rFonts w:ascii="Arial"/>
        </w:rPr>
        <w:t xml:space="preserve">Dr </w:t>
      </w:r>
      <w:r w:rsidR="00984B09">
        <w:rPr>
          <w:rFonts w:ascii="Arial"/>
        </w:rPr>
        <w:t>Mahdi Eskandarlou, MD, Hamadan University of Medical Sciences, Iran</w:t>
      </w:r>
    </w:p>
    <w:p w14:paraId="3C9EC80C" w14:textId="375F26E6" w:rsidR="00AE3E37" w:rsidRDefault="00AE3E37" w:rsidP="00984B09">
      <w:pPr>
        <w:pStyle w:val="BodyText"/>
        <w:spacing w:before="73" w:line="198" w:lineRule="exact"/>
        <w:ind w:left="100" w:right="5987"/>
        <w:rPr>
          <w:rFonts w:ascii="Arial"/>
          <w:sz w:val="21"/>
        </w:rPr>
      </w:pPr>
    </w:p>
    <w:p w14:paraId="326D5013"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6A5A8F8" w14:textId="2F384930" w:rsidR="00AE3E37" w:rsidRDefault="00A9710C">
      <w:pPr>
        <w:pStyle w:val="Heading3"/>
        <w:spacing w:before="147"/>
        <w:jc w:val="both"/>
      </w:pPr>
      <w:r>
        <w:rPr>
          <w:color w:val="BF5A14"/>
        </w:rPr>
        <w:lastRenderedPageBreak/>
        <w:t>Abstract</w:t>
      </w:r>
      <w:r w:rsidR="00404E5B">
        <w:rPr>
          <w:color w:val="BF5A14"/>
        </w:rPr>
        <w:t xml:space="preserve"> </w:t>
      </w:r>
    </w:p>
    <w:p w14:paraId="3C4FF12F" w14:textId="01640584" w:rsidR="00AE3E37" w:rsidRDefault="00A9710C" w:rsidP="009B2AE6">
      <w:pPr>
        <w:pStyle w:val="BodyText"/>
        <w:spacing w:before="90" w:line="280" w:lineRule="auto"/>
        <w:ind w:left="100"/>
        <w:jc w:val="both"/>
      </w:pPr>
      <w:r>
        <w:t xml:space="preserve">Statement of the Problem: </w:t>
      </w:r>
      <w:r w:rsidR="009B2AE6" w:rsidRPr="0063007C">
        <w:rPr>
          <w:rFonts w:asciiTheme="majorBidi" w:hAnsiTheme="majorBidi" w:cstheme="majorBidi"/>
        </w:rPr>
        <w:t>Partial-thickness skin graft is the cornerstone for scalp defect repair. Given the potential side effects following harvesting from these sites, this study aimed to compare the outcomes of graft harvesting from scalp and lower limb.</w:t>
      </w:r>
      <w:r w:rsidR="009B2AE6">
        <w:t xml:space="preserve"> </w:t>
      </w:r>
      <w:r>
        <w:t>Methodolog</w:t>
      </w:r>
      <w:r w:rsidR="0078738A">
        <w:t xml:space="preserve">y &amp; Theoretical Orientation: </w:t>
      </w:r>
      <w:r w:rsidR="009B2AE6" w:rsidRPr="0063007C">
        <w:rPr>
          <w:rFonts w:asciiTheme="majorBidi" w:hAnsiTheme="majorBidi" w:cstheme="majorBidi"/>
        </w:rPr>
        <w:t>This clinical trial was conducted among a sample number of 40 partial thickness graft candidates (20 case and 20 control group) with scalp defect presenting to Plastic Surgery Clinic at Besat Hospital, Hamadan, Iran during 2018-2019. Sampling was done by simple randomization using random digit table. The donor site in case group and control group was scalp and lower limb respectively</w:t>
      </w:r>
      <w:r w:rsidR="009B2AE6" w:rsidRPr="0063007C">
        <w:rPr>
          <w:rFonts w:asciiTheme="majorBidi" w:hAnsiTheme="majorBidi" w:cstheme="majorBidi"/>
          <w:b/>
          <w:bCs/>
          <w:sz w:val="24"/>
          <w:szCs w:val="24"/>
        </w:rPr>
        <w:t>.</w:t>
      </w:r>
      <w:r w:rsidR="009B2AE6">
        <w:t xml:space="preserve"> </w:t>
      </w:r>
      <w:r>
        <w:t>Findings:</w:t>
      </w:r>
      <w:r w:rsidR="009B2AE6">
        <w:t xml:space="preserve"> </w:t>
      </w:r>
      <w:r w:rsidR="009B2AE6" w:rsidRPr="0063007C">
        <w:rPr>
          <w:rFonts w:asciiTheme="majorBidi" w:hAnsiTheme="majorBidi" w:cstheme="majorBidi"/>
        </w:rPr>
        <w:t xml:space="preserve">Overall, 28 patients (70%) were male and 12 (30%) were female. Basal cell carcinoma (BCC) and trauma were the most common etiology for the defects. There was a statistically meaningful relationship between two groups regarding the etiology of defect </w:t>
      </w:r>
      <w:proofErr w:type="gramStart"/>
      <w:r w:rsidR="009B2AE6" w:rsidRPr="0063007C">
        <w:rPr>
          <w:rFonts w:asciiTheme="majorBidi" w:hAnsiTheme="majorBidi" w:cstheme="majorBidi"/>
        </w:rPr>
        <w:t>( P</w:t>
      </w:r>
      <w:proofErr w:type="gramEnd"/>
      <w:r w:rsidR="009B2AE6" w:rsidRPr="0063007C">
        <w:rPr>
          <w:rFonts w:asciiTheme="majorBidi" w:hAnsiTheme="majorBidi" w:cstheme="majorBidi"/>
        </w:rPr>
        <w:t>=0.02). The mean diameter of defect was 24.28±45.37 mm for all of the patients. The difference between diameters of defect in both groups were statistically meaningful while no such difference between graft diameters was seen. The graft “Take” was completely successful in both groups according to evaluations. The level of postoperative pain was lower in the case group compared to the control according to VAS scale and the satisfaction was higher in them per Likert scale.</w:t>
      </w:r>
      <w:r w:rsidR="009B2AE6">
        <w:t xml:space="preserve"> </w:t>
      </w:r>
      <w:r>
        <w:t>Conclusion &amp; Significance:</w:t>
      </w:r>
      <w:r w:rsidR="009B2AE6">
        <w:t xml:space="preserve"> </w:t>
      </w:r>
      <w:r w:rsidR="009B2AE6" w:rsidRPr="0063007C">
        <w:rPr>
          <w:rFonts w:asciiTheme="majorBidi" w:hAnsiTheme="majorBidi" w:cstheme="majorBidi"/>
        </w:rPr>
        <w:t>Scalp can safely be used as donor site for skin graft to be used for scalp defects associated with better results and lower complication rates compared to other donor sites.</w:t>
      </w:r>
    </w:p>
    <w:p w14:paraId="449698BC" w14:textId="3B8AD5AB" w:rsidR="00627ACD" w:rsidRDefault="00A9710C" w:rsidP="00A55664">
      <w:pPr>
        <w:pStyle w:val="Heading3"/>
        <w:spacing w:before="74"/>
        <w:rPr>
          <w:b w:val="0"/>
          <w:color w:val="BF5A14"/>
        </w:rPr>
      </w:pPr>
      <w:r>
        <w:rPr>
          <w:b w:val="0"/>
        </w:rPr>
        <w:br w:type="column"/>
      </w:r>
    </w:p>
    <w:p w14:paraId="09BE901D" w14:textId="77777777" w:rsidR="00627ACD" w:rsidRDefault="00627ACD" w:rsidP="005973B9">
      <w:pPr>
        <w:spacing w:line="204" w:lineRule="exact"/>
        <w:rPr>
          <w:rFonts w:ascii="Arial"/>
          <w:b/>
          <w:color w:val="BF5A14"/>
          <w:sz w:val="20"/>
        </w:rPr>
      </w:pPr>
    </w:p>
    <w:p w14:paraId="3EF890A2" w14:textId="77777777" w:rsidR="00627ACD" w:rsidRDefault="00627ACD" w:rsidP="005973B9">
      <w:pPr>
        <w:spacing w:line="204" w:lineRule="exact"/>
        <w:rPr>
          <w:rFonts w:ascii="Arial"/>
          <w:b/>
          <w:color w:val="BF5A14"/>
          <w:sz w:val="20"/>
        </w:rPr>
      </w:pPr>
    </w:p>
    <w:p w14:paraId="7DA156E1" w14:textId="6EAB5C15" w:rsidR="005973B9" w:rsidRDefault="005973B9" w:rsidP="005973B9">
      <w:pPr>
        <w:spacing w:line="204" w:lineRule="exact"/>
        <w:rPr>
          <w:rFonts w:ascii="Arial"/>
          <w:b/>
          <w:sz w:val="20"/>
        </w:rPr>
      </w:pPr>
      <w:r>
        <w:rPr>
          <w:rFonts w:ascii="Arial"/>
          <w:b/>
          <w:color w:val="BF5A14"/>
          <w:sz w:val="20"/>
        </w:rPr>
        <w:t>Recent Publications (minimum 5)</w:t>
      </w:r>
    </w:p>
    <w:p w14:paraId="318EDF17" w14:textId="44C31410" w:rsidR="005973B9" w:rsidRPr="0072746A" w:rsidRDefault="0072746A" w:rsidP="005973B9">
      <w:pPr>
        <w:pStyle w:val="ListParagraph"/>
        <w:numPr>
          <w:ilvl w:val="0"/>
          <w:numId w:val="3"/>
        </w:numPr>
        <w:tabs>
          <w:tab w:val="left" w:pos="384"/>
        </w:tabs>
        <w:spacing w:before="103" w:line="216" w:lineRule="exact"/>
        <w:ind w:right="138" w:hanging="283"/>
        <w:rPr>
          <w:sz w:val="18"/>
          <w:szCs w:val="18"/>
        </w:rPr>
      </w:pPr>
      <w:r w:rsidRPr="0072746A">
        <w:rPr>
          <w:sz w:val="18"/>
          <w:szCs w:val="18"/>
        </w:rPr>
        <w:t xml:space="preserve">Yu WY, Salmon P, </w:t>
      </w:r>
      <w:proofErr w:type="spellStart"/>
      <w:r w:rsidRPr="0072746A">
        <w:rPr>
          <w:sz w:val="18"/>
          <w:szCs w:val="18"/>
        </w:rPr>
        <w:t>Thuener</w:t>
      </w:r>
      <w:proofErr w:type="spellEnd"/>
      <w:r w:rsidRPr="0072746A">
        <w:rPr>
          <w:sz w:val="18"/>
          <w:szCs w:val="18"/>
        </w:rPr>
        <w:t xml:space="preserve"> J, Bordeaux JS</w:t>
      </w:r>
      <w:r>
        <w:rPr>
          <w:sz w:val="18"/>
          <w:szCs w:val="18"/>
        </w:rPr>
        <w:t xml:space="preserve"> (2019)</w:t>
      </w:r>
      <w:r w:rsidRPr="0072746A">
        <w:rPr>
          <w:sz w:val="18"/>
          <w:szCs w:val="18"/>
        </w:rPr>
        <w:t xml:space="preserve"> Mohs Surgery for Advanced Tumors of the Scalp. Dermatol Surg 45: S110-S117. </w:t>
      </w:r>
    </w:p>
    <w:p w14:paraId="0A9538F0" w14:textId="77777777" w:rsidR="0072746A" w:rsidRPr="0072746A" w:rsidRDefault="0072746A" w:rsidP="005973B9">
      <w:pPr>
        <w:pStyle w:val="ListParagraph"/>
        <w:numPr>
          <w:ilvl w:val="0"/>
          <w:numId w:val="3"/>
        </w:numPr>
        <w:tabs>
          <w:tab w:val="left" w:pos="384"/>
        </w:tabs>
        <w:spacing w:line="216" w:lineRule="exact"/>
        <w:ind w:right="137" w:hanging="283"/>
        <w:rPr>
          <w:sz w:val="18"/>
          <w:szCs w:val="18"/>
        </w:rPr>
      </w:pPr>
      <w:r w:rsidRPr="0072746A">
        <w:rPr>
          <w:sz w:val="18"/>
          <w:szCs w:val="18"/>
        </w:rPr>
        <w:t xml:space="preserve">Kim J (2017) Treatment of Scalp Scars. Facial </w:t>
      </w:r>
      <w:proofErr w:type="spellStart"/>
      <w:r w:rsidRPr="0072746A">
        <w:rPr>
          <w:sz w:val="18"/>
          <w:szCs w:val="18"/>
        </w:rPr>
        <w:t>Plast</w:t>
      </w:r>
      <w:proofErr w:type="spellEnd"/>
      <w:r w:rsidRPr="0072746A">
        <w:rPr>
          <w:sz w:val="18"/>
          <w:szCs w:val="18"/>
        </w:rPr>
        <w:t xml:space="preserve"> </w:t>
      </w:r>
      <w:proofErr w:type="spellStart"/>
      <w:r w:rsidRPr="0072746A">
        <w:rPr>
          <w:sz w:val="18"/>
          <w:szCs w:val="18"/>
        </w:rPr>
        <w:t>Surg</w:t>
      </w:r>
      <w:proofErr w:type="spellEnd"/>
      <w:r w:rsidRPr="0072746A">
        <w:rPr>
          <w:sz w:val="18"/>
          <w:szCs w:val="18"/>
        </w:rPr>
        <w:t xml:space="preserve"> </w:t>
      </w:r>
      <w:proofErr w:type="spellStart"/>
      <w:r w:rsidRPr="0072746A">
        <w:rPr>
          <w:sz w:val="18"/>
          <w:szCs w:val="18"/>
        </w:rPr>
        <w:t>Clin</w:t>
      </w:r>
      <w:proofErr w:type="spellEnd"/>
      <w:r w:rsidRPr="0072746A">
        <w:rPr>
          <w:sz w:val="18"/>
          <w:szCs w:val="18"/>
        </w:rPr>
        <w:t xml:space="preserve"> North Am 25:83-88. </w:t>
      </w:r>
    </w:p>
    <w:p w14:paraId="4FFD1E4C" w14:textId="77777777" w:rsidR="0072746A" w:rsidRPr="0072746A" w:rsidRDefault="0072746A" w:rsidP="005973B9">
      <w:pPr>
        <w:pStyle w:val="ListParagraph"/>
        <w:numPr>
          <w:ilvl w:val="0"/>
          <w:numId w:val="3"/>
        </w:numPr>
        <w:tabs>
          <w:tab w:val="left" w:pos="384"/>
        </w:tabs>
        <w:spacing w:line="216" w:lineRule="exact"/>
        <w:ind w:right="137" w:hanging="283"/>
        <w:rPr>
          <w:sz w:val="18"/>
          <w:szCs w:val="18"/>
        </w:rPr>
      </w:pPr>
      <w:r w:rsidRPr="0072746A">
        <w:rPr>
          <w:sz w:val="18"/>
          <w:szCs w:val="18"/>
        </w:rPr>
        <w:t xml:space="preserve">Mujahid AM, Khalid FA, Ali N, Sajjad Y, Khan H, Tarar MN (2020) Vacuum-assisted Closure in Integration of Skin Graft Over Scalp Wounds: A </w:t>
      </w:r>
      <w:proofErr w:type="spellStart"/>
      <w:r w:rsidRPr="0072746A">
        <w:rPr>
          <w:sz w:val="18"/>
          <w:szCs w:val="18"/>
        </w:rPr>
        <w:t>Randomised</w:t>
      </w:r>
      <w:proofErr w:type="spellEnd"/>
      <w:r w:rsidRPr="0072746A">
        <w:rPr>
          <w:sz w:val="18"/>
          <w:szCs w:val="18"/>
        </w:rPr>
        <w:t xml:space="preserve"> Control Trial. J Coll Physicians Surg Pak 30:163- 167.</w:t>
      </w:r>
    </w:p>
    <w:p w14:paraId="1A10D93F" w14:textId="77777777" w:rsidR="0072746A" w:rsidRPr="00373245" w:rsidRDefault="0072746A" w:rsidP="005973B9">
      <w:pPr>
        <w:pStyle w:val="ListParagraph"/>
        <w:numPr>
          <w:ilvl w:val="0"/>
          <w:numId w:val="3"/>
        </w:numPr>
        <w:tabs>
          <w:tab w:val="left" w:pos="384"/>
        </w:tabs>
        <w:spacing w:line="216" w:lineRule="exact"/>
        <w:ind w:right="137" w:hanging="283"/>
        <w:rPr>
          <w:sz w:val="18"/>
          <w:szCs w:val="18"/>
        </w:rPr>
      </w:pPr>
      <w:r w:rsidRPr="00373245">
        <w:rPr>
          <w:sz w:val="18"/>
          <w:szCs w:val="18"/>
        </w:rPr>
        <w:t xml:space="preserve">Hilton CMH, </w:t>
      </w:r>
      <w:proofErr w:type="spellStart"/>
      <w:r w:rsidRPr="00373245">
        <w:rPr>
          <w:sz w:val="18"/>
          <w:szCs w:val="18"/>
        </w:rPr>
        <w:t>Hölmich</w:t>
      </w:r>
      <w:proofErr w:type="spellEnd"/>
      <w:r w:rsidRPr="00373245">
        <w:rPr>
          <w:sz w:val="18"/>
          <w:szCs w:val="18"/>
        </w:rPr>
        <w:t xml:space="preserve"> LR (2019) Full- or Split-Thickness Skin Grafting in Scalp Surgery? Retrospective Case Series. World J </w:t>
      </w:r>
      <w:proofErr w:type="spellStart"/>
      <w:r w:rsidRPr="00373245">
        <w:rPr>
          <w:sz w:val="18"/>
          <w:szCs w:val="18"/>
        </w:rPr>
        <w:t>Plast</w:t>
      </w:r>
      <w:proofErr w:type="spellEnd"/>
      <w:r w:rsidRPr="00373245">
        <w:rPr>
          <w:sz w:val="18"/>
          <w:szCs w:val="18"/>
        </w:rPr>
        <w:t xml:space="preserve"> </w:t>
      </w:r>
      <w:proofErr w:type="spellStart"/>
      <w:r w:rsidRPr="00373245">
        <w:rPr>
          <w:sz w:val="18"/>
          <w:szCs w:val="18"/>
        </w:rPr>
        <w:t>Surg</w:t>
      </w:r>
      <w:proofErr w:type="spellEnd"/>
      <w:r w:rsidRPr="00373245">
        <w:rPr>
          <w:sz w:val="18"/>
          <w:szCs w:val="18"/>
        </w:rPr>
        <w:t xml:space="preserve"> 8:331-337.</w:t>
      </w:r>
    </w:p>
    <w:p w14:paraId="511137D1" w14:textId="0382C351" w:rsidR="005973B9" w:rsidRPr="00373245" w:rsidRDefault="0072746A" w:rsidP="005973B9">
      <w:pPr>
        <w:pStyle w:val="ListParagraph"/>
        <w:numPr>
          <w:ilvl w:val="0"/>
          <w:numId w:val="3"/>
        </w:numPr>
        <w:tabs>
          <w:tab w:val="left" w:pos="384"/>
        </w:tabs>
        <w:spacing w:line="216" w:lineRule="exact"/>
        <w:ind w:right="137" w:hanging="283"/>
        <w:rPr>
          <w:sz w:val="18"/>
          <w:szCs w:val="18"/>
        </w:rPr>
      </w:pPr>
      <w:r w:rsidRPr="00373245">
        <w:rPr>
          <w:sz w:val="18"/>
          <w:szCs w:val="18"/>
        </w:rPr>
        <w:t>Scupham L, Ingle A</w:t>
      </w:r>
      <w:r w:rsidR="00373245" w:rsidRPr="00373245">
        <w:rPr>
          <w:sz w:val="18"/>
          <w:szCs w:val="18"/>
        </w:rPr>
        <w:t xml:space="preserve"> (2019)</w:t>
      </w:r>
      <w:r w:rsidRPr="00373245">
        <w:rPr>
          <w:sz w:val="18"/>
          <w:szCs w:val="18"/>
        </w:rPr>
        <w:t xml:space="preserve"> Split thickness skin graft in active psoriasis in patient with clear cell variant squamous cell carcinoma. BMJ Case Rep 12. </w:t>
      </w:r>
      <w:proofErr w:type="spellStart"/>
      <w:r w:rsidRPr="00373245">
        <w:rPr>
          <w:sz w:val="18"/>
          <w:szCs w:val="18"/>
        </w:rPr>
        <w:t>pii</w:t>
      </w:r>
      <w:proofErr w:type="spellEnd"/>
      <w:r w:rsidRPr="00373245">
        <w:rPr>
          <w:sz w:val="18"/>
          <w:szCs w:val="18"/>
        </w:rPr>
        <w:t>: e231295.</w:t>
      </w:r>
    </w:p>
    <w:p w14:paraId="228C33F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7B15A7F" w14:textId="77777777"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14:paraId="69E9B1F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E89A479" wp14:editId="41777EB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6F6FD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14:paraId="455C7BD6" w14:textId="6C5D51BE" w:rsidR="00AE3E37" w:rsidRDefault="008756E6" w:rsidP="00404E5B">
      <w:pPr>
        <w:spacing w:before="92"/>
        <w:ind w:right="4234"/>
        <w:rPr>
          <w:rFonts w:ascii="Arial"/>
        </w:rPr>
      </w:pPr>
      <w:r>
        <w:rPr>
          <w:noProof/>
        </w:rPr>
        <w:t xml:space="preserve">              </w:t>
      </w:r>
      <w:r w:rsidR="009B2AE6">
        <w:rPr>
          <w:rFonts w:ascii="Arial"/>
          <w:noProof/>
          <w:color w:val="BF5A14"/>
          <w:lang w:val="en-IN" w:eastAsia="en-IN"/>
        </w:rPr>
        <w:drawing>
          <wp:inline distT="0" distB="0" distL="0" distR="0" wp14:anchorId="646EA3C5" wp14:editId="41F5EED3">
            <wp:extent cx="723748" cy="960236"/>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41959" cy="984398"/>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5315E972" w14:textId="6AD1B57C" w:rsidR="00373245" w:rsidRPr="001B2C8E" w:rsidRDefault="00373245" w:rsidP="001B2C8E">
      <w:pPr>
        <w:spacing w:before="92"/>
        <w:ind w:right="4234"/>
        <w:jc w:val="both"/>
        <w:rPr>
          <w:rFonts w:ascii="Arial"/>
          <w:sz w:val="18"/>
          <w:szCs w:val="18"/>
        </w:rPr>
      </w:pPr>
      <w:r w:rsidRPr="001B2C8E">
        <w:rPr>
          <w:rFonts w:ascii="Arial"/>
          <w:sz w:val="18"/>
          <w:szCs w:val="18"/>
        </w:rPr>
        <w:t>Dr. Mehrdad Taghipour is a board-certified general surgeon in</w:t>
      </w:r>
      <w:r w:rsidR="001B2C8E" w:rsidRPr="001B2C8E">
        <w:rPr>
          <w:rFonts w:ascii="Arial"/>
          <w:sz w:val="18"/>
          <w:szCs w:val="18"/>
        </w:rPr>
        <w:t xml:space="preserve"> </w:t>
      </w:r>
      <w:r w:rsidRPr="001B2C8E">
        <w:rPr>
          <w:rFonts w:ascii="Arial"/>
          <w:sz w:val="18"/>
          <w:szCs w:val="18"/>
        </w:rPr>
        <w:t xml:space="preserve">Iran. </w:t>
      </w:r>
      <w:r w:rsidRPr="001B2C8E">
        <w:rPr>
          <w:rStyle w:val="q4iawc"/>
          <w:sz w:val="18"/>
          <w:szCs w:val="18"/>
          <w:lang w:val="en"/>
        </w:rPr>
        <w:t>He has been the top researcher of the medical school for several years.</w:t>
      </w:r>
      <w:r w:rsidRPr="001B2C8E">
        <w:rPr>
          <w:rStyle w:val="viiyi"/>
          <w:sz w:val="18"/>
          <w:szCs w:val="18"/>
          <w:lang w:val="en"/>
        </w:rPr>
        <w:t xml:space="preserve"> </w:t>
      </w:r>
      <w:r w:rsidRPr="001B2C8E">
        <w:rPr>
          <w:rStyle w:val="q4iawc"/>
          <w:sz w:val="18"/>
          <w:szCs w:val="18"/>
          <w:lang w:val="en"/>
        </w:rPr>
        <w:t>He is very interested in medical research, especially in the field of plastic and cosmetic surgery.</w:t>
      </w:r>
      <w:r w:rsidRPr="001B2C8E">
        <w:rPr>
          <w:rFonts w:ascii="Arial"/>
          <w:sz w:val="18"/>
          <w:szCs w:val="18"/>
        </w:rPr>
        <w:t xml:space="preserve"> </w:t>
      </w:r>
      <w:r w:rsidR="001B2C8E" w:rsidRPr="001B2C8E">
        <w:rPr>
          <w:rStyle w:val="viiyi"/>
          <w:sz w:val="18"/>
          <w:szCs w:val="18"/>
          <w:lang w:val="en"/>
        </w:rPr>
        <w:t xml:space="preserve"> He has published numerous articles with more than 300 citations.</w:t>
      </w:r>
    </w:p>
    <w:p w14:paraId="27EA2A7B" w14:textId="20AF197F" w:rsidR="00AE3E37" w:rsidRDefault="00A9710C">
      <w:pPr>
        <w:spacing w:before="62"/>
        <w:ind w:left="4217" w:right="4235"/>
        <w:jc w:val="center"/>
        <w:rPr>
          <w:rFonts w:ascii="Arial"/>
          <w:sz w:val="14"/>
        </w:rPr>
      </w:pPr>
      <w:r>
        <w:rPr>
          <w:rFonts w:ascii="Arial"/>
          <w:sz w:val="14"/>
        </w:rPr>
        <w:t xml:space="preserve">Email: </w:t>
      </w:r>
      <w:hyperlink r:id="rId11" w:history="1">
        <w:r w:rsidR="00373245" w:rsidRPr="008A4D99">
          <w:rPr>
            <w:rStyle w:val="Hyperlink"/>
            <w:rFonts w:ascii="Arial"/>
            <w:sz w:val="14"/>
          </w:rPr>
          <w:t>mehrdadtaghipour@gmail.com</w:t>
        </w:r>
      </w:hyperlink>
    </w:p>
    <w:p w14:paraId="5D6C879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B06FC5B" wp14:editId="460BF81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51DE7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79AED66" w14:textId="77777777" w:rsidR="00AE3E37" w:rsidRDefault="00AE3E37">
      <w:pPr>
        <w:pStyle w:val="BodyText"/>
        <w:rPr>
          <w:rFonts w:ascii="Arial"/>
          <w:sz w:val="20"/>
        </w:rPr>
      </w:pPr>
    </w:p>
    <w:p w14:paraId="7D921C58" w14:textId="77777777" w:rsidR="00AE3E37" w:rsidRDefault="00AE3E37">
      <w:pPr>
        <w:pStyle w:val="BodyText"/>
        <w:rPr>
          <w:rFonts w:ascii="Arial"/>
          <w:sz w:val="20"/>
        </w:rPr>
      </w:pPr>
    </w:p>
    <w:p w14:paraId="6956684F" w14:textId="77777777" w:rsidR="00AE3E37" w:rsidRDefault="00AE3E37">
      <w:pPr>
        <w:pStyle w:val="BodyText"/>
        <w:spacing w:before="7"/>
        <w:rPr>
          <w:rFonts w:ascii="Arial"/>
          <w:sz w:val="29"/>
        </w:rPr>
      </w:pPr>
    </w:p>
    <w:p w14:paraId="36154994" w14:textId="5561E16D" w:rsidR="00AE3E37" w:rsidRPr="00373245" w:rsidRDefault="00A9710C" w:rsidP="00373245">
      <w:pPr>
        <w:spacing w:before="39"/>
        <w:ind w:left="100"/>
        <w:rPr>
          <w:rFonts w:ascii="Minion Pro"/>
          <w:b/>
          <w:sz w:val="20"/>
        </w:rPr>
        <w:sectPr w:rsidR="00AE3E37" w:rsidRPr="00373245">
          <w:type w:val="continuous"/>
          <w:pgSz w:w="11910" w:h="16840"/>
          <w:pgMar w:top="1740" w:right="600" w:bottom="840" w:left="620" w:header="720" w:footer="720" w:gutter="0"/>
          <w:cols w:space="720"/>
        </w:sectPr>
      </w:pPr>
      <w:r w:rsidRPr="00B21A57">
        <w:rPr>
          <w:rFonts w:ascii="Minion Pro"/>
          <w:b/>
          <w:sz w:val="20"/>
        </w:rPr>
        <w:t>Notes/Comment</w:t>
      </w:r>
    </w:p>
    <w:p w14:paraId="69B49332" w14:textId="77777777" w:rsidR="00AE3E37" w:rsidRDefault="00AE3E37" w:rsidP="001B2C8E">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1B9D43" w14:textId="77777777" w:rsidR="00D616C0" w:rsidRDefault="00D616C0">
      <w:r>
        <w:separator/>
      </w:r>
    </w:p>
  </w:endnote>
  <w:endnote w:type="continuationSeparator" w:id="0">
    <w:p w14:paraId="465C19E0" w14:textId="77777777" w:rsidR="00D616C0" w:rsidRDefault="00D6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B37C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AC3BAEB" wp14:editId="41E6B44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F8FD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5CED18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AC3BAE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60CF8FD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5CED18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A9F82E1" wp14:editId="646CBF3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0526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E55ADE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9F82E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73B0526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E55ADE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AF073C7" wp14:editId="3596681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F7F5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861D5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F073C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39BF7F5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861D5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6B910E" w14:textId="77777777" w:rsidR="00D616C0" w:rsidRDefault="00D616C0">
      <w:r>
        <w:separator/>
      </w:r>
    </w:p>
  </w:footnote>
  <w:footnote w:type="continuationSeparator" w:id="0">
    <w:p w14:paraId="0B085F5A" w14:textId="77777777" w:rsidR="00D616C0" w:rsidRDefault="00D616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F4B2B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88A9BB7" wp14:editId="188467C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5240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88A9BB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6625240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A8D8B18" wp14:editId="131DD6B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3FD7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F5F503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8D8B1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0443FD7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F5F503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2C8E"/>
    <w:rsid w:val="001E763C"/>
    <w:rsid w:val="00292ED9"/>
    <w:rsid w:val="00314AFB"/>
    <w:rsid w:val="00373245"/>
    <w:rsid w:val="003B76D9"/>
    <w:rsid w:val="00404E5B"/>
    <w:rsid w:val="00414F7B"/>
    <w:rsid w:val="004355DC"/>
    <w:rsid w:val="004749B4"/>
    <w:rsid w:val="00494130"/>
    <w:rsid w:val="004F3523"/>
    <w:rsid w:val="005973B9"/>
    <w:rsid w:val="005B3A56"/>
    <w:rsid w:val="006060CE"/>
    <w:rsid w:val="00627ACD"/>
    <w:rsid w:val="0063497F"/>
    <w:rsid w:val="0072746A"/>
    <w:rsid w:val="0078738A"/>
    <w:rsid w:val="00873DF0"/>
    <w:rsid w:val="008756E6"/>
    <w:rsid w:val="00984B09"/>
    <w:rsid w:val="00985B22"/>
    <w:rsid w:val="009B2AE6"/>
    <w:rsid w:val="009B2D44"/>
    <w:rsid w:val="00A07E82"/>
    <w:rsid w:val="00A55664"/>
    <w:rsid w:val="00A9710C"/>
    <w:rsid w:val="00AE3E37"/>
    <w:rsid w:val="00B21A57"/>
    <w:rsid w:val="00C33602"/>
    <w:rsid w:val="00CD6F55"/>
    <w:rsid w:val="00D616C0"/>
    <w:rsid w:val="00D62425"/>
    <w:rsid w:val="00DE3104"/>
    <w:rsid w:val="00F72EEA"/>
    <w:rsid w:val="00F8136A"/>
    <w:rsid w:val="00F84CAE"/>
    <w:rsid w:val="00F87CAB"/>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B4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373245"/>
    <w:rPr>
      <w:color w:val="605E5C"/>
      <w:shd w:val="clear" w:color="auto" w:fill="E1DFDD"/>
    </w:rPr>
  </w:style>
  <w:style w:type="character" w:customStyle="1" w:styleId="viiyi">
    <w:name w:val="viiyi"/>
    <w:basedOn w:val="DefaultParagraphFont"/>
    <w:rsid w:val="00373245"/>
  </w:style>
  <w:style w:type="character" w:customStyle="1" w:styleId="q4iawc">
    <w:name w:val="q4iawc"/>
    <w:basedOn w:val="DefaultParagraphFont"/>
    <w:rsid w:val="003732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373245"/>
    <w:rPr>
      <w:color w:val="605E5C"/>
      <w:shd w:val="clear" w:color="auto" w:fill="E1DFDD"/>
    </w:rPr>
  </w:style>
  <w:style w:type="character" w:customStyle="1" w:styleId="viiyi">
    <w:name w:val="viiyi"/>
    <w:basedOn w:val="DefaultParagraphFont"/>
    <w:rsid w:val="00373245"/>
  </w:style>
  <w:style w:type="character" w:customStyle="1" w:styleId="q4iawc">
    <w:name w:val="q4iawc"/>
    <w:basedOn w:val="DefaultParagraphFont"/>
    <w:rsid w:val="00373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ehrdadtaghipour@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bigdata-2021</cp:lastModifiedBy>
  <cp:revision>2</cp:revision>
  <dcterms:created xsi:type="dcterms:W3CDTF">2022-10-21T10:23:00Z</dcterms:created>
  <dcterms:modified xsi:type="dcterms:W3CDTF">2022-10-21T10:23:00Z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