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27C" w:rsidRDefault="005F2155">
      <w:pPr>
        <w:pStyle w:val="Title"/>
        <w:spacing w:line="228" w:lineRule="auto"/>
      </w:pPr>
      <w:bookmarkStart w:id="0" w:name="A_Taint_of_Sugar:_A_Case_Report_on_Diabe"/>
      <w:bookmarkStart w:id="1" w:name="_GoBack"/>
      <w:bookmarkEnd w:id="0"/>
      <w:bookmarkEnd w:id="1"/>
      <w:r>
        <w:rPr>
          <w:color w:val="205768"/>
        </w:rPr>
        <w:t>A</w:t>
      </w:r>
      <w:r>
        <w:rPr>
          <w:color w:val="205768"/>
          <w:spacing w:val="5"/>
        </w:rPr>
        <w:t xml:space="preserve"> </w:t>
      </w:r>
      <w:r>
        <w:rPr>
          <w:color w:val="205768"/>
        </w:rPr>
        <w:t>Taint</w:t>
      </w:r>
      <w:r>
        <w:rPr>
          <w:color w:val="205768"/>
          <w:spacing w:val="2"/>
        </w:rPr>
        <w:t xml:space="preserve"> </w:t>
      </w:r>
      <w:r>
        <w:rPr>
          <w:color w:val="205768"/>
        </w:rPr>
        <w:t>of</w:t>
      </w:r>
      <w:r>
        <w:rPr>
          <w:color w:val="205768"/>
          <w:spacing w:val="5"/>
        </w:rPr>
        <w:t xml:space="preserve"> </w:t>
      </w:r>
      <w:r>
        <w:rPr>
          <w:color w:val="205768"/>
        </w:rPr>
        <w:t>Sugar:</w:t>
      </w:r>
      <w:r>
        <w:rPr>
          <w:color w:val="205768"/>
          <w:spacing w:val="77"/>
        </w:rPr>
        <w:t xml:space="preserve"> </w:t>
      </w:r>
      <w:r>
        <w:rPr>
          <w:color w:val="205768"/>
        </w:rPr>
        <w:t>A</w:t>
      </w:r>
      <w:r>
        <w:rPr>
          <w:color w:val="205768"/>
          <w:spacing w:val="78"/>
        </w:rPr>
        <w:t xml:space="preserve"> </w:t>
      </w:r>
      <w:r>
        <w:rPr>
          <w:color w:val="205768"/>
        </w:rPr>
        <w:t>Case</w:t>
      </w:r>
      <w:r>
        <w:rPr>
          <w:color w:val="205768"/>
          <w:spacing w:val="9"/>
        </w:rPr>
        <w:t xml:space="preserve"> </w:t>
      </w:r>
      <w:r>
        <w:rPr>
          <w:color w:val="205768"/>
        </w:rPr>
        <w:t>Report</w:t>
      </w:r>
      <w:r>
        <w:rPr>
          <w:color w:val="205768"/>
          <w:spacing w:val="4"/>
        </w:rPr>
        <w:t xml:space="preserve"> </w:t>
      </w:r>
      <w:r>
        <w:rPr>
          <w:color w:val="205768"/>
        </w:rPr>
        <w:t>on</w:t>
      </w:r>
      <w:r>
        <w:rPr>
          <w:color w:val="205768"/>
          <w:spacing w:val="3"/>
        </w:rPr>
        <w:t xml:space="preserve"> </w:t>
      </w:r>
      <w:r>
        <w:rPr>
          <w:color w:val="205768"/>
        </w:rPr>
        <w:t>Diabetic</w:t>
      </w:r>
      <w:r>
        <w:rPr>
          <w:color w:val="205768"/>
          <w:spacing w:val="4"/>
        </w:rPr>
        <w:t xml:space="preserve"> </w:t>
      </w:r>
      <w:r>
        <w:rPr>
          <w:color w:val="205768"/>
        </w:rPr>
        <w:t>Ketoacidosis</w:t>
      </w:r>
      <w:r>
        <w:rPr>
          <w:color w:val="205768"/>
          <w:spacing w:val="3"/>
        </w:rPr>
        <w:t xml:space="preserve"> </w:t>
      </w:r>
      <w:r>
        <w:rPr>
          <w:color w:val="205768"/>
        </w:rPr>
        <w:t>in</w:t>
      </w:r>
      <w:r>
        <w:rPr>
          <w:color w:val="205768"/>
          <w:spacing w:val="77"/>
        </w:rPr>
        <w:t xml:space="preserve"> </w:t>
      </w:r>
      <w:r>
        <w:rPr>
          <w:color w:val="205768"/>
        </w:rPr>
        <w:t>Two</w:t>
      </w:r>
      <w:r>
        <w:rPr>
          <w:color w:val="205768"/>
          <w:spacing w:val="-77"/>
        </w:rPr>
        <w:t xml:space="preserve"> </w:t>
      </w:r>
      <w:r>
        <w:rPr>
          <w:color w:val="205768"/>
        </w:rPr>
        <w:t>Adolescents</w:t>
      </w:r>
      <w:r>
        <w:rPr>
          <w:color w:val="205768"/>
          <w:spacing w:val="-1"/>
        </w:rPr>
        <w:t xml:space="preserve"> </w:t>
      </w:r>
      <w:r>
        <w:rPr>
          <w:color w:val="205768"/>
        </w:rPr>
        <w:t>with</w:t>
      </w:r>
      <w:r>
        <w:rPr>
          <w:color w:val="205768"/>
          <w:spacing w:val="1"/>
        </w:rPr>
        <w:t xml:space="preserve"> </w:t>
      </w:r>
      <w:r>
        <w:rPr>
          <w:color w:val="205768"/>
        </w:rPr>
        <w:t>Type</w:t>
      </w:r>
      <w:r>
        <w:rPr>
          <w:color w:val="205768"/>
          <w:spacing w:val="-1"/>
        </w:rPr>
        <w:t xml:space="preserve"> </w:t>
      </w:r>
      <w:r>
        <w:rPr>
          <w:color w:val="205768"/>
        </w:rPr>
        <w:t>2</w:t>
      </w:r>
      <w:r>
        <w:rPr>
          <w:color w:val="205768"/>
          <w:spacing w:val="1"/>
        </w:rPr>
        <w:t xml:space="preserve"> </w:t>
      </w:r>
      <w:r>
        <w:rPr>
          <w:color w:val="205768"/>
        </w:rPr>
        <w:t>Diabetes Mellitus</w:t>
      </w:r>
    </w:p>
    <w:p w:rsidR="0032627C" w:rsidRDefault="005F2155">
      <w:pPr>
        <w:spacing w:before="72" w:line="319" w:lineRule="auto"/>
        <w:ind w:left="200" w:right="4531"/>
        <w:rPr>
          <w:i/>
          <w:sz w:val="18"/>
        </w:rPr>
      </w:pPr>
      <w:r>
        <w:rPr>
          <w:i/>
          <w:sz w:val="18"/>
        </w:rPr>
        <w:t>Katrina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M.</w:t>
      </w:r>
      <w:r>
        <w:rPr>
          <w:i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Piczon</w:t>
      </w:r>
      <w:proofErr w:type="spellEnd"/>
      <w:r>
        <w:rPr>
          <w:i/>
          <w:sz w:val="18"/>
        </w:rPr>
        <w:t>,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R.M.T.,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M.D.,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Cardinal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Santos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Medical Center,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Philippines</w:t>
      </w:r>
      <w:r>
        <w:rPr>
          <w:i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Sioksoan</w:t>
      </w:r>
      <w:proofErr w:type="spellEnd"/>
      <w:r>
        <w:rPr>
          <w:i/>
          <w:sz w:val="18"/>
        </w:rPr>
        <w:t xml:space="preserve"> Chan-</w:t>
      </w:r>
      <w:proofErr w:type="spellStart"/>
      <w:r>
        <w:rPr>
          <w:i/>
          <w:sz w:val="18"/>
        </w:rPr>
        <w:t>Cua</w:t>
      </w:r>
      <w:proofErr w:type="spellEnd"/>
      <w:r>
        <w:rPr>
          <w:i/>
          <w:sz w:val="18"/>
        </w:rPr>
        <w:t>, M.D., FPPS, FPSEM, Cardinal Santos Medical Center, Philippines</w:t>
      </w:r>
      <w:r>
        <w:rPr>
          <w:i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Alyce</w:t>
      </w:r>
      <w:proofErr w:type="spellEnd"/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Gail</w:t>
      </w:r>
      <w:r>
        <w:rPr>
          <w:i/>
          <w:spacing w:val="-5"/>
          <w:sz w:val="18"/>
        </w:rPr>
        <w:t xml:space="preserve"> </w:t>
      </w:r>
      <w:proofErr w:type="spellStart"/>
      <w:r>
        <w:rPr>
          <w:i/>
          <w:sz w:val="18"/>
        </w:rPr>
        <w:t>Arejola</w:t>
      </w:r>
      <w:proofErr w:type="spellEnd"/>
      <w:r>
        <w:rPr>
          <w:i/>
          <w:sz w:val="18"/>
        </w:rPr>
        <w:t>-Tan,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M.D.,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FPPS,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FPSN,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Cardinal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Santos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Medical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Center,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Philippines</w:t>
      </w:r>
    </w:p>
    <w:p w:rsidR="0032627C" w:rsidRDefault="0032627C">
      <w:pPr>
        <w:pStyle w:val="BodyText"/>
        <w:spacing w:before="6"/>
        <w:rPr>
          <w:i/>
          <w:sz w:val="22"/>
        </w:rPr>
      </w:pPr>
    </w:p>
    <w:p w:rsidR="0032627C" w:rsidRDefault="0032627C">
      <w:pPr>
        <w:sectPr w:rsidR="0032627C">
          <w:type w:val="continuous"/>
          <w:pgSz w:w="11910" w:h="16840"/>
          <w:pgMar w:top="800" w:right="480" w:bottom="280" w:left="520" w:header="720" w:footer="720" w:gutter="0"/>
          <w:cols w:space="720"/>
        </w:sectPr>
      </w:pPr>
    </w:p>
    <w:p w:rsidR="0032627C" w:rsidRDefault="005F2155">
      <w:pPr>
        <w:pStyle w:val="Heading1"/>
        <w:spacing w:before="60"/>
        <w:ind w:left="200"/>
      </w:pPr>
      <w:bookmarkStart w:id="2" w:name="Abstract"/>
      <w:bookmarkEnd w:id="2"/>
      <w:r>
        <w:rPr>
          <w:color w:val="E26C09"/>
        </w:rPr>
        <w:lastRenderedPageBreak/>
        <w:t>Abstract</w:t>
      </w:r>
    </w:p>
    <w:p w:rsidR="0032627C" w:rsidRDefault="005F2155">
      <w:pPr>
        <w:pStyle w:val="BodyText"/>
        <w:ind w:left="100"/>
        <w:jc w:val="both"/>
      </w:pPr>
      <w:r>
        <w:rPr>
          <w:color w:val="1C1D1E"/>
        </w:rPr>
        <w:t xml:space="preserve">There have been recent investigations on the </w:t>
      </w:r>
      <w:r>
        <w:t>perceptions, challenges</w:t>
      </w:r>
      <w:r>
        <w:rPr>
          <w:spacing w:val="1"/>
        </w:rPr>
        <w:t xml:space="preserve"> </w:t>
      </w:r>
      <w:r>
        <w:t>and experience of health care professionals managing</w:t>
      </w:r>
      <w:r>
        <w:rPr>
          <w:spacing w:val="1"/>
        </w:rPr>
        <w:t xml:space="preserve"> </w:t>
      </w:r>
      <w:r>
        <w:t>children and</w:t>
      </w:r>
      <w:r>
        <w:rPr>
          <w:spacing w:val="1"/>
        </w:rPr>
        <w:t xml:space="preserve"> </w:t>
      </w:r>
      <w:r>
        <w:t>adolescents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diabetes</w:t>
      </w:r>
      <w:r>
        <w:rPr>
          <w:spacing w:val="1"/>
        </w:rPr>
        <w:t xml:space="preserve"> </w:t>
      </w:r>
      <w:r>
        <w:t>worldwide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pandemic.</w:t>
      </w:r>
      <w:r>
        <w:rPr>
          <w:spacing w:val="1"/>
        </w:rPr>
        <w:t xml:space="preserve"> </w:t>
      </w:r>
      <w:r>
        <w:t xml:space="preserve">Several studies showed </w:t>
      </w:r>
      <w:r>
        <w:rPr>
          <w:color w:val="1C1D1E"/>
        </w:rPr>
        <w:t>a higher incidence of new onset diabetes with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DKA. Several practitioners noted th</w:t>
      </w:r>
      <w:r>
        <w:rPr>
          <w:color w:val="1C1D1E"/>
        </w:rPr>
        <w:t>at caregivers fail to contact their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endocrinologist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during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pandemic.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consequences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pandemic diagnosed diabetics and those at risk could be based on less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exercise, changes in dietary habits, restrictions in routine visits to 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physician, and</w:t>
      </w:r>
      <w:r>
        <w:rPr>
          <w:color w:val="1C1D1E"/>
        </w:rPr>
        <w:t xml:space="preserve"> decreased availability of oral hypoglycemic agents in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 xml:space="preserve">some areas. </w:t>
      </w:r>
      <w:r>
        <w:t>Overall, these events contributed to the delay in seeking</w:t>
      </w:r>
      <w:r>
        <w:rPr>
          <w:spacing w:val="1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care until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severity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dire.</w:t>
      </w:r>
    </w:p>
    <w:p w:rsidR="0032627C" w:rsidRDefault="005F2155">
      <w:pPr>
        <w:pStyle w:val="BodyText"/>
        <w:spacing w:before="144"/>
        <w:ind w:left="100"/>
        <w:jc w:val="both"/>
      </w:pPr>
      <w:bookmarkStart w:id="3" w:name="Based_on_the_Philippine_Pediatric_Regist"/>
      <w:bookmarkEnd w:id="3"/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Philippine</w:t>
      </w:r>
      <w:r>
        <w:rPr>
          <w:spacing w:val="1"/>
        </w:rPr>
        <w:t xml:space="preserve"> </w:t>
      </w:r>
      <w:r>
        <w:t>Pediatric</w:t>
      </w:r>
      <w:r>
        <w:rPr>
          <w:spacing w:val="1"/>
        </w:rPr>
        <w:t xml:space="preserve"> </w:t>
      </w:r>
      <w:r>
        <w:t>Registry,</w:t>
      </w:r>
      <w:r>
        <w:rPr>
          <w:spacing w:val="1"/>
        </w:rPr>
        <w:t xml:space="preserve"> </w:t>
      </w:r>
      <w:r>
        <w:t>comparing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 xml:space="preserve">diabetic ketoacidosis (DKA) </w:t>
      </w:r>
      <w:r>
        <w:t>from pre pandemic January to August 2018-</w:t>
      </w:r>
      <w:r>
        <w:rPr>
          <w:spacing w:val="-38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2020-2021, there has been a drop in cases of diabetic</w:t>
      </w:r>
      <w:r>
        <w:rPr>
          <w:spacing w:val="1"/>
        </w:rPr>
        <w:t xml:space="preserve"> </w:t>
      </w:r>
      <w:r>
        <w:t>ketoacidosis. Although, local data showed a decrease in trend pre and</w:t>
      </w:r>
      <w:r>
        <w:rPr>
          <w:spacing w:val="1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pandemic,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d</w:t>
      </w:r>
      <w:r>
        <w:t>ata</w:t>
      </w:r>
      <w:r>
        <w:rPr>
          <w:spacing w:val="1"/>
        </w:rPr>
        <w:t xml:space="preserve"> </w:t>
      </w:r>
      <w:r>
        <w:t>prove</w:t>
      </w:r>
      <w:r>
        <w:rPr>
          <w:spacing w:val="1"/>
        </w:rPr>
        <w:t xml:space="preserve"> </w:t>
      </w:r>
      <w:r>
        <w:t>otherwise. There is an unusual increase in our cases in Cardinal Santos</w:t>
      </w:r>
      <w:r>
        <w:rPr>
          <w:spacing w:val="1"/>
        </w:rPr>
        <w:t xml:space="preserve"> </w:t>
      </w:r>
      <w:r>
        <w:t>Medical Center, a private tertiary hospital, which had a total of 3 DKA</w:t>
      </w:r>
      <w:r>
        <w:rPr>
          <w:spacing w:val="1"/>
        </w:rPr>
        <w:t xml:space="preserve"> </w:t>
      </w:r>
      <w:r>
        <w:t>cases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span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since November of</w:t>
      </w:r>
      <w:r>
        <w:rPr>
          <w:spacing w:val="2"/>
        </w:rPr>
        <w:t xml:space="preserve"> </w:t>
      </w:r>
      <w:r>
        <w:t>2020.</w:t>
      </w:r>
    </w:p>
    <w:p w:rsidR="0032627C" w:rsidRDefault="005F2155">
      <w:pPr>
        <w:pStyle w:val="BodyText"/>
        <w:spacing w:before="93"/>
        <w:ind w:left="100"/>
        <w:jc w:val="both"/>
      </w:pP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case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C.M.,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13</w:t>
      </w:r>
      <w:r>
        <w:rPr>
          <w:spacing w:val="-7"/>
        </w:rPr>
        <w:t xml:space="preserve"> </w:t>
      </w:r>
      <w:r>
        <w:rPr>
          <w:spacing w:val="-1"/>
        </w:rPr>
        <w:t>year</w:t>
      </w:r>
      <w:r>
        <w:rPr>
          <w:spacing w:val="-3"/>
        </w:rPr>
        <w:t xml:space="preserve"> </w:t>
      </w:r>
      <w:r>
        <w:rPr>
          <w:spacing w:val="-1"/>
        </w:rPr>
        <w:t>old</w:t>
      </w:r>
      <w:r>
        <w:rPr>
          <w:spacing w:val="-6"/>
        </w:rPr>
        <w:t xml:space="preserve"> </w:t>
      </w:r>
      <w:r>
        <w:rPr>
          <w:spacing w:val="-1"/>
        </w:rPr>
        <w:t>male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rPr>
          <w:spacing w:val="-1"/>
        </w:rPr>
        <w:t>new</w:t>
      </w:r>
      <w:r>
        <w:rPr>
          <w:spacing w:val="-9"/>
        </w:rPr>
        <w:t xml:space="preserve"> </w:t>
      </w:r>
      <w:r>
        <w:rPr>
          <w:spacing w:val="-1"/>
        </w:rPr>
        <w:t>onset</w:t>
      </w:r>
      <w:r>
        <w:rPr>
          <w:spacing w:val="-6"/>
        </w:rPr>
        <w:t xml:space="preserve"> </w:t>
      </w:r>
      <w:r>
        <w:rPr>
          <w:spacing w:val="-1"/>
        </w:rPr>
        <w:t>Diabetes</w:t>
      </w:r>
      <w:r>
        <w:rPr>
          <w:spacing w:val="-5"/>
        </w:rPr>
        <w:t xml:space="preserve"> </w:t>
      </w:r>
      <w:r>
        <w:t>mellitus</w:t>
      </w:r>
      <w:r>
        <w:rPr>
          <w:spacing w:val="-6"/>
        </w:rPr>
        <w:t xml:space="preserve"> </w:t>
      </w:r>
      <w:r>
        <w:t>type</w:t>
      </w:r>
      <w:r>
        <w:rPr>
          <w:spacing w:val="-38"/>
        </w:rPr>
        <w:t xml:space="preserve"> </w:t>
      </w:r>
      <w:r>
        <w:t>2 and a case of D.S., an 18 year old female a known case of Diabetes</w:t>
      </w:r>
      <w:r>
        <w:rPr>
          <w:spacing w:val="1"/>
        </w:rPr>
        <w:t xml:space="preserve"> </w:t>
      </w:r>
      <w:r>
        <w:t>mellitus</w:t>
      </w:r>
      <w:r>
        <w:rPr>
          <w:spacing w:val="-9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discussed.</w:t>
      </w:r>
      <w:r>
        <w:rPr>
          <w:spacing w:val="-9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case series</w:t>
      </w:r>
      <w:r>
        <w:rPr>
          <w:spacing w:val="-9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adolescent</w:t>
      </w:r>
      <w:r>
        <w:rPr>
          <w:spacing w:val="-9"/>
        </w:rPr>
        <w:t xml:space="preserve"> </w:t>
      </w:r>
      <w:r>
        <w:t>diabetic</w:t>
      </w:r>
      <w:r>
        <w:rPr>
          <w:spacing w:val="1"/>
        </w:rPr>
        <w:t xml:space="preserve"> </w:t>
      </w:r>
      <w:r>
        <w:t>ketoacidosis during the pandemic aims to discuss and compare the</w:t>
      </w:r>
      <w:r>
        <w:rPr>
          <w:spacing w:val="1"/>
        </w:rPr>
        <w:t xml:space="preserve"> </w:t>
      </w:r>
      <w:r>
        <w:rPr>
          <w:spacing w:val="-1"/>
        </w:rPr>
        <w:t>clinical</w:t>
      </w:r>
      <w:r>
        <w:rPr>
          <w:spacing w:val="-9"/>
        </w:rPr>
        <w:t xml:space="preserve"> </w:t>
      </w:r>
      <w:r>
        <w:rPr>
          <w:spacing w:val="-1"/>
        </w:rPr>
        <w:t>presentation,</w:t>
      </w:r>
      <w:r>
        <w:rPr>
          <w:spacing w:val="-6"/>
        </w:rPr>
        <w:t xml:space="preserve"> </w:t>
      </w:r>
      <w:r>
        <w:t>diagnosis,</w:t>
      </w:r>
      <w:r>
        <w:rPr>
          <w:spacing w:val="-8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management,</w:t>
      </w:r>
      <w:r>
        <w:rPr>
          <w:spacing w:val="-6"/>
        </w:rPr>
        <w:t xml:space="preserve"> </w:t>
      </w:r>
      <w:r>
        <w:t>risks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follow</w:t>
      </w:r>
      <w:r>
        <w:rPr>
          <w:spacing w:val="1"/>
        </w:rPr>
        <w:t xml:space="preserve"> </w:t>
      </w:r>
      <w:r>
        <w:t>up, to compare the treatment outcomes, complications and length of</w:t>
      </w:r>
      <w:r>
        <w:rPr>
          <w:spacing w:val="1"/>
        </w:rPr>
        <w:t xml:space="preserve"> </w:t>
      </w:r>
      <w:r>
        <w:rPr>
          <w:spacing w:val="-1"/>
        </w:rPr>
        <w:t xml:space="preserve">hospital stay. The </w:t>
      </w:r>
      <w:r>
        <w:t xml:space="preserve">patients underwent hemodialysis and </w:t>
      </w:r>
      <w:proofErr w:type="spellStart"/>
      <w:r>
        <w:t>hemoperfusion</w:t>
      </w:r>
      <w:proofErr w:type="spellEnd"/>
      <w:r>
        <w:rPr>
          <w:spacing w:val="-39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intractable</w:t>
      </w:r>
      <w:r>
        <w:rPr>
          <w:spacing w:val="-1"/>
        </w:rPr>
        <w:t xml:space="preserve"> </w:t>
      </w:r>
      <w:r>
        <w:t>metabolic</w:t>
      </w:r>
      <w:r>
        <w:rPr>
          <w:spacing w:val="1"/>
        </w:rPr>
        <w:t xml:space="preserve"> </w:t>
      </w:r>
      <w:r>
        <w:t>acidosis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involvement.</w:t>
      </w:r>
    </w:p>
    <w:p w:rsidR="0032627C" w:rsidRDefault="005F2155">
      <w:pPr>
        <w:pStyle w:val="BodyText"/>
        <w:spacing w:before="92"/>
        <w:ind w:left="100" w:right="2"/>
        <w:jc w:val="both"/>
      </w:pPr>
      <w:r>
        <w:rPr>
          <w:spacing w:val="-1"/>
        </w:rPr>
        <w:t>Diabetic</w:t>
      </w:r>
      <w:r>
        <w:rPr>
          <w:spacing w:val="-7"/>
        </w:rPr>
        <w:t xml:space="preserve"> </w:t>
      </w:r>
      <w:r>
        <w:rPr>
          <w:spacing w:val="-1"/>
        </w:rPr>
        <w:t>education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continuous</w:t>
      </w:r>
      <w:r>
        <w:rPr>
          <w:spacing w:val="-3"/>
        </w:rPr>
        <w:t xml:space="preserve"> </w:t>
      </w:r>
      <w:r>
        <w:rPr>
          <w:spacing w:val="-1"/>
        </w:rPr>
        <w:t>team</w:t>
      </w:r>
      <w:r>
        <w:rPr>
          <w:spacing w:val="-10"/>
        </w:rPr>
        <w:t xml:space="preserve"> </w:t>
      </w:r>
      <w:r>
        <w:rPr>
          <w:spacing w:val="-1"/>
        </w:rPr>
        <w:t>based</w:t>
      </w:r>
      <w:r>
        <w:rPr>
          <w:spacing w:val="-5"/>
        </w:rPr>
        <w:t xml:space="preserve"> </w:t>
      </w:r>
      <w:r>
        <w:rPr>
          <w:spacing w:val="-1"/>
        </w:rPr>
        <w:t>approach</w:t>
      </w:r>
      <w:r>
        <w:rPr>
          <w:spacing w:val="-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essential</w:t>
      </w:r>
      <w:r>
        <w:rPr>
          <w:spacing w:val="-3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care.</w:t>
      </w:r>
    </w:p>
    <w:p w:rsidR="0032627C" w:rsidRDefault="005F2155">
      <w:pPr>
        <w:pStyle w:val="Heading1"/>
        <w:spacing w:before="92"/>
        <w:ind w:left="235"/>
      </w:pPr>
      <w:r>
        <w:rPr>
          <w:color w:val="E26C09"/>
        </w:rPr>
        <w:t>Figures</w:t>
      </w:r>
    </w:p>
    <w:tbl>
      <w:tblPr>
        <w:tblW w:w="0" w:type="auto"/>
        <w:tblInd w:w="12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1291"/>
        <w:gridCol w:w="1416"/>
      </w:tblGrid>
      <w:tr w:rsidR="0032627C">
        <w:trPr>
          <w:trHeight w:val="345"/>
        </w:trPr>
        <w:tc>
          <w:tcPr>
            <w:tcW w:w="2484" w:type="dxa"/>
            <w:tcBorders>
              <w:top w:val="nil"/>
              <w:left w:val="nil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1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95"/>
              <w:ind w:left="141" w:right="136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C.M.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95"/>
              <w:ind w:left="191" w:right="199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D.S.</w:t>
            </w:r>
          </w:p>
        </w:tc>
      </w:tr>
      <w:tr w:rsidR="0032627C">
        <w:trPr>
          <w:trHeight w:val="284"/>
        </w:trPr>
        <w:tc>
          <w:tcPr>
            <w:tcW w:w="2484" w:type="dxa"/>
            <w:tcBorders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880" w:right="880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AGE/GENDER</w:t>
            </w:r>
          </w:p>
        </w:tc>
        <w:tc>
          <w:tcPr>
            <w:tcW w:w="1291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47" w:right="136"/>
              <w:rPr>
                <w:sz w:val="12"/>
              </w:rPr>
            </w:pPr>
            <w:r>
              <w:rPr>
                <w:color w:val="1D3736"/>
                <w:sz w:val="12"/>
              </w:rPr>
              <w:t>13</w:t>
            </w:r>
            <w:r>
              <w:rPr>
                <w:color w:val="1D3736"/>
                <w:spacing w:val="-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year</w:t>
            </w:r>
            <w:r>
              <w:rPr>
                <w:color w:val="1D3736"/>
                <w:spacing w:val="-3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old/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Male</w:t>
            </w:r>
          </w:p>
        </w:tc>
        <w:tc>
          <w:tcPr>
            <w:tcW w:w="141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99" w:right="199"/>
              <w:rPr>
                <w:sz w:val="12"/>
              </w:rPr>
            </w:pPr>
            <w:r>
              <w:rPr>
                <w:color w:val="1D3736"/>
                <w:sz w:val="12"/>
              </w:rPr>
              <w:t>18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year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old/</w:t>
            </w:r>
            <w:r>
              <w:rPr>
                <w:color w:val="1D3736"/>
                <w:spacing w:val="-3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Female</w:t>
            </w:r>
          </w:p>
        </w:tc>
      </w:tr>
      <w:tr w:rsidR="0032627C">
        <w:trPr>
          <w:trHeight w:val="285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73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DM</w:t>
            </w:r>
            <w:r>
              <w:rPr>
                <w:b/>
                <w:color w:val="1D3736"/>
                <w:spacing w:val="-7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CLASSIFICATION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65"/>
              <w:ind w:left="148" w:right="136"/>
              <w:rPr>
                <w:sz w:val="12"/>
              </w:rPr>
            </w:pPr>
            <w:r>
              <w:rPr>
                <w:color w:val="1D3736"/>
                <w:sz w:val="12"/>
              </w:rPr>
              <w:t>Not</w:t>
            </w:r>
            <w:r>
              <w:rPr>
                <w:color w:val="1D3736"/>
                <w:spacing w:val="-3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known diabetic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65"/>
              <w:ind w:left="194" w:right="199"/>
              <w:rPr>
                <w:sz w:val="12"/>
              </w:rPr>
            </w:pPr>
            <w:r>
              <w:rPr>
                <w:color w:val="1D3736"/>
                <w:sz w:val="12"/>
              </w:rPr>
              <w:t>Type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2</w:t>
            </w:r>
          </w:p>
        </w:tc>
      </w:tr>
      <w:tr w:rsidR="0032627C">
        <w:trPr>
          <w:trHeight w:val="284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69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NUTRITIONAL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STATUS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44" w:right="136"/>
              <w:rPr>
                <w:sz w:val="12"/>
              </w:rPr>
            </w:pPr>
            <w:r>
              <w:rPr>
                <w:color w:val="1D3736"/>
                <w:sz w:val="12"/>
              </w:rPr>
              <w:t>Obese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Class</w:t>
            </w:r>
            <w:r>
              <w:rPr>
                <w:color w:val="1D3736"/>
                <w:spacing w:val="-5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2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98" w:right="199"/>
              <w:rPr>
                <w:sz w:val="12"/>
              </w:rPr>
            </w:pPr>
            <w:r>
              <w:rPr>
                <w:color w:val="1D3736"/>
                <w:sz w:val="12"/>
              </w:rPr>
              <w:t>Overweight</w:t>
            </w:r>
          </w:p>
        </w:tc>
      </w:tr>
      <w:tr w:rsidR="0032627C">
        <w:trPr>
          <w:trHeight w:val="300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75"/>
              <w:ind w:left="635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FAMILY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HISTORY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DM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2"/>
              <w:rPr>
                <w:sz w:val="12"/>
              </w:rPr>
            </w:pPr>
            <w:r>
              <w:rPr>
                <w:color w:val="1D3736"/>
                <w:sz w:val="12"/>
              </w:rPr>
              <w:t>+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right="1"/>
              <w:rPr>
                <w:sz w:val="12"/>
              </w:rPr>
            </w:pPr>
            <w:r>
              <w:rPr>
                <w:color w:val="1D3736"/>
                <w:sz w:val="12"/>
              </w:rPr>
              <w:t>+</w:t>
            </w:r>
          </w:p>
        </w:tc>
      </w:tr>
      <w:tr w:rsidR="0032627C">
        <w:trPr>
          <w:trHeight w:val="285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24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HISTORY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PREVIOUS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HISTORY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 DKA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9"/>
              <w:rPr>
                <w:sz w:val="12"/>
              </w:rPr>
            </w:pPr>
            <w:r>
              <w:rPr>
                <w:color w:val="1D3736"/>
                <w:sz w:val="12"/>
              </w:rPr>
              <w:t>-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right="4"/>
              <w:rPr>
                <w:sz w:val="12"/>
              </w:rPr>
            </w:pPr>
            <w:r>
              <w:rPr>
                <w:color w:val="1D3736"/>
                <w:sz w:val="12"/>
              </w:rPr>
              <w:t>-</w:t>
            </w:r>
          </w:p>
        </w:tc>
      </w:tr>
      <w:tr w:rsidR="0032627C">
        <w:trPr>
          <w:trHeight w:val="285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6"/>
              <w:ind w:left="62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PRESENCE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INFECTION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66"/>
              <w:ind w:left="2"/>
              <w:rPr>
                <w:sz w:val="12"/>
              </w:rPr>
            </w:pPr>
            <w:r>
              <w:rPr>
                <w:color w:val="1D3736"/>
                <w:sz w:val="12"/>
              </w:rPr>
              <w:t>+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66"/>
              <w:ind w:right="1"/>
              <w:rPr>
                <w:sz w:val="12"/>
              </w:rPr>
            </w:pPr>
            <w:r>
              <w:rPr>
                <w:color w:val="1D3736"/>
                <w:sz w:val="12"/>
              </w:rPr>
              <w:t>+</w:t>
            </w:r>
          </w:p>
        </w:tc>
      </w:tr>
      <w:tr w:rsidR="0032627C">
        <w:trPr>
          <w:trHeight w:val="282"/>
        </w:trPr>
        <w:tc>
          <w:tcPr>
            <w:tcW w:w="2484" w:type="dxa"/>
            <w:tcBorders>
              <w:top w:val="single" w:sz="6" w:space="0" w:color="FFFFFF"/>
              <w:left w:val="nil"/>
              <w:bottom w:val="single" w:sz="8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575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DURATION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SYMPTOMS</w:t>
            </w:r>
          </w:p>
        </w:tc>
        <w:tc>
          <w:tcPr>
            <w:tcW w:w="1291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40" w:right="136"/>
              <w:rPr>
                <w:sz w:val="12"/>
              </w:rPr>
            </w:pPr>
            <w:r>
              <w:rPr>
                <w:color w:val="1D3736"/>
                <w:sz w:val="12"/>
              </w:rPr>
              <w:t>3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weeks</w:t>
            </w:r>
          </w:p>
        </w:tc>
        <w:tc>
          <w:tcPr>
            <w:tcW w:w="1416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4F0E6"/>
          </w:tcPr>
          <w:p w:rsidR="0032627C" w:rsidRDefault="005F2155">
            <w:pPr>
              <w:pStyle w:val="TableParagraph"/>
              <w:spacing w:before="65"/>
              <w:ind w:left="198" w:right="199"/>
              <w:rPr>
                <w:sz w:val="12"/>
              </w:rPr>
            </w:pPr>
            <w:r>
              <w:rPr>
                <w:color w:val="1D3736"/>
                <w:sz w:val="12"/>
              </w:rPr>
              <w:t>6</w:t>
            </w:r>
            <w:r>
              <w:rPr>
                <w:color w:val="1D3736"/>
                <w:spacing w:val="-3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months</w:t>
            </w:r>
          </w:p>
        </w:tc>
      </w:tr>
      <w:tr w:rsidR="0032627C">
        <w:trPr>
          <w:trHeight w:val="330"/>
        </w:trPr>
        <w:tc>
          <w:tcPr>
            <w:tcW w:w="2484" w:type="dxa"/>
            <w:tcBorders>
              <w:top w:val="single" w:sz="8" w:space="0" w:color="FFFFFF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 w:rsidR="0032627C" w:rsidRDefault="005F2155">
            <w:pPr>
              <w:pStyle w:val="TableParagraph"/>
              <w:ind w:left="71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CLINICAL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SYMPTOMS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32627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single" w:sz="8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32627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2627C">
        <w:trPr>
          <w:trHeight w:val="217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31"/>
              </w:numPr>
              <w:tabs>
                <w:tab w:val="left" w:pos="719"/>
                <w:tab w:val="left" w:pos="720"/>
              </w:tabs>
              <w:spacing w:before="78" w:line="11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WEIGHT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LOSS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9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9"/>
              <w:ind w:right="8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-</w:t>
            </w:r>
          </w:p>
        </w:tc>
      </w:tr>
      <w:tr w:rsidR="0032627C">
        <w:trPr>
          <w:trHeight w:val="167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30"/>
              </w:numPr>
              <w:tabs>
                <w:tab w:val="left" w:pos="719"/>
                <w:tab w:val="left" w:pos="720"/>
              </w:tabs>
              <w:spacing w:before="25" w:line="122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POLYURIA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38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38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170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9"/>
              </w:numPr>
              <w:tabs>
                <w:tab w:val="left" w:pos="719"/>
                <w:tab w:val="left" w:pos="720"/>
              </w:tabs>
              <w:spacing w:before="28" w:line="122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POLYDIPSIA,</w:t>
            </w:r>
            <w:r>
              <w:rPr>
                <w:b/>
                <w:color w:val="1D3736"/>
                <w:spacing w:val="-7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POLYPHAGIA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170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8"/>
              </w:numPr>
              <w:tabs>
                <w:tab w:val="left" w:pos="719"/>
                <w:tab w:val="left" w:pos="720"/>
              </w:tabs>
              <w:spacing w:before="28" w:line="122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NOCTURIA/BED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WETTING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167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7"/>
              </w:numPr>
              <w:tabs>
                <w:tab w:val="left" w:pos="719"/>
                <w:tab w:val="left" w:pos="720"/>
              </w:tabs>
              <w:spacing w:before="23" w:line="124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DEHYDRATION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0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170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6"/>
              </w:numPr>
              <w:tabs>
                <w:tab w:val="left" w:pos="719"/>
                <w:tab w:val="left" w:pos="720"/>
              </w:tabs>
              <w:spacing w:before="25" w:line="124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RESPIRATORY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DISTRESS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3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3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172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5"/>
              </w:numPr>
              <w:tabs>
                <w:tab w:val="left" w:pos="719"/>
                <w:tab w:val="left" w:pos="720"/>
              </w:tabs>
              <w:spacing w:before="25" w:line="127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VOMITING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3" w:lineRule="exact"/>
              <w:ind w:left="6"/>
              <w:rPr>
                <w:sz w:val="14"/>
              </w:rPr>
            </w:pPr>
            <w:r>
              <w:rPr>
                <w:color w:val="1D3736"/>
                <w:sz w:val="1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3" w:lineRule="exact"/>
              <w:ind w:right="8"/>
              <w:rPr>
                <w:sz w:val="14"/>
              </w:rPr>
            </w:pPr>
            <w:r>
              <w:rPr>
                <w:color w:val="1D3736"/>
                <w:sz w:val="14"/>
              </w:rPr>
              <w:t>-</w:t>
            </w:r>
          </w:p>
        </w:tc>
      </w:tr>
      <w:tr w:rsidR="0032627C">
        <w:trPr>
          <w:trHeight w:val="170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4"/>
              </w:numPr>
              <w:tabs>
                <w:tab w:val="left" w:pos="719"/>
                <w:tab w:val="left" w:pos="720"/>
              </w:tabs>
              <w:spacing w:before="23" w:line="127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ABDOMINAL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PAIN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5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5" w:lineRule="exact"/>
              <w:ind w:right="8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-</w:t>
            </w:r>
          </w:p>
        </w:tc>
      </w:tr>
      <w:tr w:rsidR="0032627C">
        <w:trPr>
          <w:trHeight w:val="155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3"/>
              </w:numPr>
              <w:tabs>
                <w:tab w:val="left" w:pos="719"/>
                <w:tab w:val="left" w:pos="720"/>
              </w:tabs>
              <w:spacing w:before="18" w:line="117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ALTERED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SENSORIUM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36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36" w:lineRule="exact"/>
              <w:ind w:right="1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</w:tr>
      <w:tr w:rsidR="0032627C">
        <w:trPr>
          <w:trHeight w:val="342"/>
        </w:trPr>
        <w:tc>
          <w:tcPr>
            <w:tcW w:w="2484" w:type="dxa"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numPr>
                <w:ilvl w:val="0"/>
                <w:numId w:val="22"/>
              </w:numPr>
              <w:tabs>
                <w:tab w:val="left" w:pos="719"/>
                <w:tab w:val="left" w:pos="720"/>
              </w:tabs>
              <w:spacing w:before="33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SHOCK</w:t>
            </w:r>
          </w:p>
        </w:tc>
        <w:tc>
          <w:tcPr>
            <w:tcW w:w="129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60" w:lineRule="exact"/>
              <w:ind w:left="2"/>
              <w:rPr>
                <w:b/>
                <w:sz w:val="14"/>
              </w:rPr>
            </w:pPr>
            <w:r>
              <w:rPr>
                <w:b/>
                <w:color w:val="1D3736"/>
                <w:sz w:val="14"/>
              </w:rPr>
              <w:t>+</w:t>
            </w:r>
          </w:p>
        </w:tc>
        <w:tc>
          <w:tcPr>
            <w:tcW w:w="1416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8" w:lineRule="exact"/>
              <w:ind w:right="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w w:val="99"/>
                <w:sz w:val="14"/>
              </w:rPr>
              <w:t>-</w:t>
            </w:r>
          </w:p>
        </w:tc>
      </w:tr>
    </w:tbl>
    <w:p w:rsidR="0032627C" w:rsidRDefault="005F2155">
      <w:pPr>
        <w:spacing w:before="29"/>
        <w:ind w:left="100"/>
        <w:jc w:val="both"/>
        <w:rPr>
          <w:b/>
          <w:sz w:val="16"/>
        </w:rPr>
      </w:pPr>
      <w:proofErr w:type="gramStart"/>
      <w:r>
        <w:rPr>
          <w:b/>
          <w:sz w:val="16"/>
        </w:rPr>
        <w:t>Figure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1.</w:t>
      </w:r>
      <w:proofErr w:type="gram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Salient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Features</w:t>
      </w:r>
    </w:p>
    <w:p w:rsidR="0032627C" w:rsidRDefault="005F2155">
      <w:pPr>
        <w:pStyle w:val="BodyText"/>
        <w:spacing w:before="1"/>
        <w:rPr>
          <w:b/>
          <w:sz w:val="20"/>
        </w:rPr>
      </w:pPr>
      <w:r>
        <w:br w:type="column"/>
      </w:r>
    </w:p>
    <w:tbl>
      <w:tblPr>
        <w:tblW w:w="0" w:type="auto"/>
        <w:tblInd w:w="117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4"/>
        <w:gridCol w:w="1421"/>
        <w:gridCol w:w="1361"/>
      </w:tblGrid>
      <w:tr w:rsidR="0032627C">
        <w:trPr>
          <w:trHeight w:val="270"/>
        </w:trPr>
        <w:tc>
          <w:tcPr>
            <w:tcW w:w="2534" w:type="dxa"/>
            <w:tcBorders>
              <w:top w:val="nil"/>
              <w:left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7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BIOCHEMICAL</w:t>
            </w:r>
            <w:r>
              <w:rPr>
                <w:b/>
                <w:color w:val="1D3736"/>
                <w:spacing w:val="-6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PARAMETER</w:t>
            </w:r>
          </w:p>
        </w:tc>
        <w:tc>
          <w:tcPr>
            <w:tcW w:w="1421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514" w:right="516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C.M.</w:t>
            </w:r>
          </w:p>
        </w:tc>
        <w:tc>
          <w:tcPr>
            <w:tcW w:w="1361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5"/>
              <w:ind w:left="151" w:right="147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D.S.</w:t>
            </w:r>
          </w:p>
        </w:tc>
      </w:tr>
      <w:tr w:rsidR="0032627C">
        <w:trPr>
          <w:trHeight w:val="300"/>
        </w:trPr>
        <w:tc>
          <w:tcPr>
            <w:tcW w:w="25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SERUM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SODIUM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</w:t>
            </w:r>
            <w:proofErr w:type="spellStart"/>
            <w:r>
              <w:rPr>
                <w:b/>
                <w:color w:val="1D3736"/>
                <w:sz w:val="12"/>
              </w:rPr>
              <w:t>mmol</w:t>
            </w:r>
            <w:proofErr w:type="spellEnd"/>
            <w:r>
              <w:rPr>
                <w:b/>
                <w:color w:val="1D3736"/>
                <w:sz w:val="12"/>
              </w:rPr>
              <w:t>/L)</w:t>
            </w:r>
          </w:p>
        </w:tc>
        <w:tc>
          <w:tcPr>
            <w:tcW w:w="1421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514" w:right="515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137.4</w:t>
            </w:r>
          </w:p>
        </w:tc>
        <w:tc>
          <w:tcPr>
            <w:tcW w:w="1361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147" w:right="147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137</w:t>
            </w:r>
          </w:p>
        </w:tc>
      </w:tr>
      <w:tr w:rsidR="0032627C">
        <w:trPr>
          <w:trHeight w:val="299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20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SERUM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POTASSIUM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</w:t>
            </w:r>
            <w:proofErr w:type="spellStart"/>
            <w:r>
              <w:rPr>
                <w:b/>
                <w:color w:val="1D3736"/>
                <w:sz w:val="12"/>
              </w:rPr>
              <w:t>mmol</w:t>
            </w:r>
            <w:proofErr w:type="spellEnd"/>
            <w:r>
              <w:rPr>
                <w:b/>
                <w:color w:val="1D3736"/>
                <w:sz w:val="12"/>
              </w:rPr>
              <w:t>/L)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right="488"/>
              <w:jc w:val="right"/>
              <w:rPr>
                <w:sz w:val="12"/>
              </w:rPr>
            </w:pPr>
            <w:r>
              <w:rPr>
                <w:color w:val="1D3736"/>
                <w:sz w:val="12"/>
              </w:rPr>
              <w:t>4.8</w:t>
            </w:r>
            <w:r>
              <w:rPr>
                <w:rFonts w:ascii="Wingdings" w:hAnsi="Wingdings"/>
                <w:color w:val="1D3736"/>
                <w:sz w:val="12"/>
              </w:rPr>
              <w:t></w:t>
            </w:r>
            <w:r>
              <w:rPr>
                <w:color w:val="1D3736"/>
                <w:sz w:val="12"/>
              </w:rPr>
              <w:t>1.7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3"/>
              <w:rPr>
                <w:sz w:val="12"/>
              </w:rPr>
            </w:pPr>
            <w:r>
              <w:rPr>
                <w:color w:val="1D3736"/>
                <w:sz w:val="12"/>
              </w:rPr>
              <w:t>4</w:t>
            </w:r>
          </w:p>
        </w:tc>
      </w:tr>
      <w:tr w:rsidR="0032627C">
        <w:trPr>
          <w:trHeight w:val="298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8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7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  <w:tab w:val="left" w:pos="410"/>
              </w:tabs>
              <w:spacing w:line="137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SERUM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CHLORIDE</w:t>
            </w:r>
            <w:r>
              <w:rPr>
                <w:b/>
                <w:color w:val="1D3736"/>
                <w:spacing w:val="-1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</w:t>
            </w:r>
            <w:proofErr w:type="spellStart"/>
            <w:r>
              <w:rPr>
                <w:b/>
                <w:color w:val="1D3736"/>
                <w:sz w:val="12"/>
              </w:rPr>
              <w:t>mmol</w:t>
            </w:r>
            <w:proofErr w:type="spellEnd"/>
            <w:r>
              <w:rPr>
                <w:b/>
                <w:color w:val="1D3736"/>
                <w:sz w:val="12"/>
              </w:rPr>
              <w:t>/L)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514" w:right="517"/>
              <w:rPr>
                <w:sz w:val="12"/>
              </w:rPr>
            </w:pPr>
            <w:r>
              <w:rPr>
                <w:color w:val="1D3736"/>
                <w:sz w:val="12"/>
              </w:rPr>
              <w:t>113.21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150" w:right="147"/>
              <w:rPr>
                <w:sz w:val="12"/>
              </w:rPr>
            </w:pPr>
            <w:r>
              <w:rPr>
                <w:color w:val="1D3736"/>
                <w:sz w:val="12"/>
              </w:rPr>
              <w:t>108</w:t>
            </w:r>
          </w:p>
        </w:tc>
      </w:tr>
      <w:tr w:rsidR="0032627C">
        <w:trPr>
          <w:trHeight w:val="297"/>
        </w:trPr>
        <w:tc>
          <w:tcPr>
            <w:tcW w:w="2534" w:type="dxa"/>
            <w:tcBorders>
              <w:top w:val="single" w:sz="8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4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RANDOM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BLOOD SUGAR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(mg/</w:t>
            </w:r>
            <w:proofErr w:type="spellStart"/>
            <w:r>
              <w:rPr>
                <w:b/>
                <w:color w:val="1D3736"/>
                <w:sz w:val="12"/>
              </w:rPr>
              <w:t>dL</w:t>
            </w:r>
            <w:proofErr w:type="spellEnd"/>
            <w:r>
              <w:rPr>
                <w:b/>
                <w:color w:val="1D3736"/>
                <w:sz w:val="12"/>
              </w:rPr>
              <w:t>)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3"/>
              <w:ind w:left="514" w:right="517"/>
              <w:rPr>
                <w:sz w:val="12"/>
              </w:rPr>
            </w:pPr>
            <w:r>
              <w:rPr>
                <w:color w:val="1D3736"/>
                <w:sz w:val="12"/>
              </w:rPr>
              <w:t>396.6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3"/>
              <w:ind w:left="151" w:right="147"/>
              <w:rPr>
                <w:sz w:val="12"/>
              </w:rPr>
            </w:pPr>
            <w:r>
              <w:rPr>
                <w:color w:val="1D3736"/>
                <w:sz w:val="12"/>
              </w:rPr>
              <w:t>620.1</w:t>
            </w:r>
          </w:p>
        </w:tc>
      </w:tr>
      <w:tr w:rsidR="0032627C">
        <w:trPr>
          <w:trHeight w:val="300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GLYCOSYLATED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HEMOGLOBIN</w:t>
            </w:r>
            <w:r>
              <w:rPr>
                <w:b/>
                <w:color w:val="1D3736"/>
                <w:spacing w:val="26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(%)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514" w:right="514"/>
              <w:rPr>
                <w:sz w:val="12"/>
              </w:rPr>
            </w:pPr>
            <w:r>
              <w:rPr>
                <w:color w:val="1D3736"/>
                <w:sz w:val="12"/>
              </w:rPr>
              <w:t>13.5%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146" w:right="147"/>
              <w:rPr>
                <w:sz w:val="12"/>
              </w:rPr>
            </w:pPr>
            <w:r>
              <w:rPr>
                <w:color w:val="1D3736"/>
                <w:sz w:val="12"/>
              </w:rPr>
              <w:t>11.4%</w:t>
            </w:r>
          </w:p>
        </w:tc>
      </w:tr>
      <w:tr w:rsidR="0032627C">
        <w:trPr>
          <w:trHeight w:val="300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BLOOD</w:t>
            </w:r>
            <w:r>
              <w:rPr>
                <w:b/>
                <w:color w:val="1D3736"/>
                <w:spacing w:val="-1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UREA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NITROGEN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</w:t>
            </w:r>
            <w:proofErr w:type="spellStart"/>
            <w:r>
              <w:rPr>
                <w:b/>
                <w:color w:val="1D3736"/>
                <w:sz w:val="12"/>
              </w:rPr>
              <w:t>mmol</w:t>
            </w:r>
            <w:proofErr w:type="spellEnd"/>
            <w:r>
              <w:rPr>
                <w:b/>
                <w:color w:val="1D3736"/>
                <w:sz w:val="12"/>
              </w:rPr>
              <w:t>/L)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514" w:right="517"/>
              <w:rPr>
                <w:sz w:val="12"/>
              </w:rPr>
            </w:pPr>
            <w:r>
              <w:rPr>
                <w:color w:val="1D3736"/>
                <w:sz w:val="12"/>
              </w:rPr>
              <w:t>27.7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150" w:right="147"/>
              <w:rPr>
                <w:sz w:val="12"/>
              </w:rPr>
            </w:pPr>
            <w:r>
              <w:rPr>
                <w:color w:val="1D3736"/>
                <w:sz w:val="12"/>
              </w:rPr>
              <w:t>19.05</w:t>
            </w:r>
            <w:r>
              <w:rPr>
                <w:rFonts w:ascii="Wingdings" w:hAnsi="Wingdings"/>
                <w:color w:val="1D3736"/>
                <w:sz w:val="12"/>
              </w:rPr>
              <w:t></w:t>
            </w:r>
            <w:r>
              <w:rPr>
                <w:color w:val="1D3736"/>
                <w:sz w:val="12"/>
              </w:rPr>
              <w:t>35.85</w:t>
            </w:r>
          </w:p>
        </w:tc>
      </w:tr>
      <w:tr w:rsidR="0032627C">
        <w:trPr>
          <w:trHeight w:val="300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CREATININE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(mg/</w:t>
            </w:r>
            <w:proofErr w:type="spellStart"/>
            <w:r>
              <w:rPr>
                <w:b/>
                <w:color w:val="1D3736"/>
                <w:sz w:val="12"/>
              </w:rPr>
              <w:t>dL</w:t>
            </w:r>
            <w:proofErr w:type="spellEnd"/>
            <w:r>
              <w:rPr>
                <w:b/>
                <w:color w:val="1D3736"/>
                <w:sz w:val="12"/>
              </w:rPr>
              <w:t>)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right="433"/>
              <w:jc w:val="right"/>
              <w:rPr>
                <w:sz w:val="12"/>
              </w:rPr>
            </w:pPr>
            <w:r>
              <w:rPr>
                <w:color w:val="1D3736"/>
                <w:sz w:val="12"/>
              </w:rPr>
              <w:t>1.82</w:t>
            </w:r>
            <w:r>
              <w:rPr>
                <w:rFonts w:ascii="Wingdings" w:hAnsi="Wingdings"/>
                <w:color w:val="1D3736"/>
                <w:sz w:val="12"/>
              </w:rPr>
              <w:t></w:t>
            </w:r>
            <w:r>
              <w:rPr>
                <w:color w:val="1D3736"/>
                <w:sz w:val="12"/>
              </w:rPr>
              <w:t>8.65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150" w:right="147"/>
              <w:rPr>
                <w:sz w:val="12"/>
              </w:rPr>
            </w:pPr>
            <w:r>
              <w:rPr>
                <w:color w:val="1D3736"/>
                <w:sz w:val="12"/>
              </w:rPr>
              <w:t>0.51</w:t>
            </w:r>
            <w:r>
              <w:rPr>
                <w:rFonts w:ascii="Wingdings" w:hAnsi="Wingdings"/>
                <w:color w:val="1D3736"/>
                <w:sz w:val="12"/>
              </w:rPr>
              <w:t></w:t>
            </w:r>
            <w:r>
              <w:rPr>
                <w:color w:val="1D3736"/>
                <w:sz w:val="12"/>
              </w:rPr>
              <w:t>2.51</w:t>
            </w:r>
          </w:p>
        </w:tc>
      </w:tr>
      <w:tr w:rsidR="0032627C">
        <w:trPr>
          <w:trHeight w:val="299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WHITE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BLOOD</w:t>
            </w:r>
            <w:r>
              <w:rPr>
                <w:b/>
                <w:color w:val="1D3736"/>
                <w:spacing w:val="-1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CELL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COUNT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514" w:right="517"/>
              <w:rPr>
                <w:sz w:val="12"/>
              </w:rPr>
            </w:pPr>
            <w:r>
              <w:rPr>
                <w:color w:val="1D3736"/>
                <w:sz w:val="12"/>
              </w:rPr>
              <w:t>20.8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150" w:right="147"/>
              <w:rPr>
                <w:sz w:val="12"/>
              </w:rPr>
            </w:pPr>
            <w:r>
              <w:rPr>
                <w:color w:val="1D3736"/>
                <w:sz w:val="12"/>
              </w:rPr>
              <w:t>25.89</w:t>
            </w:r>
          </w:p>
        </w:tc>
      </w:tr>
      <w:tr w:rsidR="0032627C">
        <w:trPr>
          <w:trHeight w:val="735"/>
        </w:trPr>
        <w:tc>
          <w:tcPr>
            <w:tcW w:w="25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jc w:val="left"/>
              <w:rPr>
                <w:b/>
                <w:sz w:val="14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  <w:tab w:val="left" w:pos="410"/>
              </w:tabs>
              <w:spacing w:before="115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URINALYSIS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32627C">
            <w:pPr>
              <w:pStyle w:val="TableParagraph"/>
              <w:spacing w:before="11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spacing w:before="1" w:line="242" w:lineRule="auto"/>
              <w:ind w:left="39" w:right="35" w:hanging="5"/>
              <w:rPr>
                <w:sz w:val="12"/>
              </w:rPr>
            </w:pPr>
            <w:r>
              <w:rPr>
                <w:color w:val="1D3736"/>
                <w:sz w:val="12"/>
              </w:rPr>
              <w:t>Sugar +3, Protein +2,</w:t>
            </w:r>
            <w:r>
              <w:rPr>
                <w:color w:val="1D3736"/>
                <w:spacing w:val="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Ketones +2 Nitrite positive,</w:t>
            </w:r>
            <w:r>
              <w:rPr>
                <w:color w:val="1D3736"/>
                <w:spacing w:val="-25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Bacteria moderate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1" w:line="146" w:lineRule="exact"/>
              <w:ind w:left="152" w:right="147"/>
              <w:rPr>
                <w:sz w:val="12"/>
              </w:rPr>
            </w:pPr>
            <w:r>
              <w:rPr>
                <w:color w:val="1D3736"/>
                <w:sz w:val="12"/>
              </w:rPr>
              <w:t>Sugar</w:t>
            </w:r>
            <w:r>
              <w:rPr>
                <w:color w:val="1D3736"/>
                <w:spacing w:val="-5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+3,</w:t>
            </w:r>
            <w:r>
              <w:rPr>
                <w:color w:val="1D3736"/>
                <w:spacing w:val="-3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Protein</w:t>
            </w:r>
            <w:r>
              <w:rPr>
                <w:color w:val="1D3736"/>
                <w:spacing w:val="-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+3,</w:t>
            </w:r>
          </w:p>
          <w:p w:rsidR="0032627C" w:rsidRDefault="005F2155">
            <w:pPr>
              <w:pStyle w:val="TableParagraph"/>
              <w:spacing w:line="242" w:lineRule="auto"/>
              <w:ind w:left="123" w:right="114" w:hanging="6"/>
              <w:rPr>
                <w:sz w:val="12"/>
              </w:rPr>
            </w:pPr>
            <w:r>
              <w:rPr>
                <w:color w:val="1D3736"/>
                <w:sz w:val="12"/>
              </w:rPr>
              <w:t>Ketones +3, Nitrite</w:t>
            </w:r>
            <w:r>
              <w:rPr>
                <w:color w:val="1D3736"/>
                <w:spacing w:val="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negative, Bacteria</w:t>
            </w:r>
            <w:r>
              <w:rPr>
                <w:color w:val="1D3736"/>
                <w:spacing w:val="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moderate,</w:t>
            </w:r>
            <w:r>
              <w:rPr>
                <w:color w:val="1D3736"/>
                <w:spacing w:val="-1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(+)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Budding</w:t>
            </w:r>
          </w:p>
          <w:p w:rsidR="0032627C" w:rsidRDefault="005F2155">
            <w:pPr>
              <w:pStyle w:val="TableParagraph"/>
              <w:spacing w:line="125" w:lineRule="exact"/>
              <w:ind w:left="151" w:right="147"/>
              <w:rPr>
                <w:sz w:val="12"/>
              </w:rPr>
            </w:pPr>
            <w:r>
              <w:rPr>
                <w:color w:val="1D3736"/>
                <w:sz w:val="12"/>
              </w:rPr>
              <w:t>yeast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cells</w:t>
            </w:r>
          </w:p>
        </w:tc>
      </w:tr>
      <w:tr w:rsidR="0032627C">
        <w:trPr>
          <w:trHeight w:val="440"/>
        </w:trPr>
        <w:tc>
          <w:tcPr>
            <w:tcW w:w="2534" w:type="dxa"/>
            <w:tcBorders>
              <w:top w:val="single" w:sz="6" w:space="0" w:color="FFFFFF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3"/>
              <w:jc w:val="left"/>
              <w:rPr>
                <w:b/>
                <w:sz w:val="17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  <w:tab w:val="left" w:pos="410"/>
              </w:tabs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ARTERIAL</w:t>
            </w:r>
            <w:r>
              <w:rPr>
                <w:b/>
                <w:color w:val="1D3736"/>
                <w:spacing w:val="-5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BLOOD GAS</w:t>
            </w:r>
          </w:p>
        </w:tc>
        <w:tc>
          <w:tcPr>
            <w:tcW w:w="1421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6" w:lineRule="exact"/>
              <w:ind w:left="4"/>
              <w:jc w:val="left"/>
              <w:rPr>
                <w:sz w:val="12"/>
              </w:rPr>
            </w:pPr>
            <w:r>
              <w:rPr>
                <w:color w:val="1D3736"/>
                <w:sz w:val="12"/>
              </w:rPr>
              <w:t>pH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7.09</w:t>
            </w:r>
          </w:p>
          <w:p w:rsidR="0032627C" w:rsidRDefault="005F2155">
            <w:pPr>
              <w:pStyle w:val="TableParagraph"/>
              <w:spacing w:line="145" w:lineRule="exact"/>
              <w:ind w:left="4"/>
              <w:jc w:val="left"/>
              <w:rPr>
                <w:sz w:val="12"/>
              </w:rPr>
            </w:pPr>
            <w:r>
              <w:rPr>
                <w:color w:val="1D3736"/>
                <w:sz w:val="12"/>
              </w:rPr>
              <w:t>paCO2</w:t>
            </w:r>
            <w:r>
              <w:rPr>
                <w:color w:val="1D3736"/>
                <w:spacing w:val="-2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31</w:t>
            </w:r>
          </w:p>
          <w:p w:rsidR="0032627C" w:rsidRDefault="005F2155">
            <w:pPr>
              <w:pStyle w:val="TableParagraph"/>
              <w:spacing w:line="129" w:lineRule="exact"/>
              <w:ind w:left="4"/>
              <w:jc w:val="left"/>
              <w:rPr>
                <w:sz w:val="12"/>
              </w:rPr>
            </w:pPr>
            <w:r>
              <w:rPr>
                <w:color w:val="1D3736"/>
                <w:sz w:val="12"/>
              </w:rPr>
              <w:t>HCO3</w:t>
            </w:r>
            <w:r>
              <w:rPr>
                <w:color w:val="1D3736"/>
                <w:spacing w:val="-5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9.4</w:t>
            </w:r>
          </w:p>
        </w:tc>
        <w:tc>
          <w:tcPr>
            <w:tcW w:w="1361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line="146" w:lineRule="exact"/>
              <w:ind w:left="146" w:right="147"/>
              <w:rPr>
                <w:sz w:val="12"/>
              </w:rPr>
            </w:pPr>
            <w:r>
              <w:rPr>
                <w:color w:val="1D3736"/>
                <w:sz w:val="12"/>
              </w:rPr>
              <w:t>pH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6.868</w:t>
            </w:r>
          </w:p>
          <w:p w:rsidR="0032627C" w:rsidRDefault="005F2155">
            <w:pPr>
              <w:pStyle w:val="TableParagraph"/>
              <w:spacing w:line="145" w:lineRule="exact"/>
              <w:ind w:left="152" w:right="144"/>
              <w:rPr>
                <w:sz w:val="12"/>
              </w:rPr>
            </w:pPr>
            <w:r>
              <w:rPr>
                <w:color w:val="1D3736"/>
                <w:sz w:val="12"/>
              </w:rPr>
              <w:t>paCO2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12.5</w:t>
            </w:r>
          </w:p>
          <w:p w:rsidR="0032627C" w:rsidRDefault="005F2155">
            <w:pPr>
              <w:pStyle w:val="TableParagraph"/>
              <w:spacing w:line="129" w:lineRule="exact"/>
              <w:ind w:left="146" w:right="147"/>
              <w:rPr>
                <w:sz w:val="12"/>
              </w:rPr>
            </w:pPr>
            <w:r>
              <w:rPr>
                <w:color w:val="1D3736"/>
                <w:sz w:val="12"/>
              </w:rPr>
              <w:t>HCO3</w:t>
            </w:r>
            <w:r>
              <w:rPr>
                <w:color w:val="1D3736"/>
                <w:spacing w:val="-4"/>
                <w:sz w:val="12"/>
              </w:rPr>
              <w:t xml:space="preserve"> </w:t>
            </w:r>
            <w:r>
              <w:rPr>
                <w:color w:val="1D3736"/>
                <w:sz w:val="12"/>
              </w:rPr>
              <w:t>2.2</w:t>
            </w:r>
          </w:p>
        </w:tc>
      </w:tr>
    </w:tbl>
    <w:p w:rsidR="0032627C" w:rsidRDefault="005F2155">
      <w:pPr>
        <w:spacing w:before="12"/>
        <w:ind w:left="94"/>
        <w:rPr>
          <w:b/>
          <w:sz w:val="16"/>
        </w:rPr>
      </w:pPr>
      <w:proofErr w:type="gramStart"/>
      <w:r>
        <w:rPr>
          <w:b/>
          <w:sz w:val="16"/>
        </w:rPr>
        <w:t>Figure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2.</w:t>
      </w:r>
      <w:proofErr w:type="gramEnd"/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Biochemical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Parameters</w:t>
      </w:r>
    </w:p>
    <w:p w:rsidR="0032627C" w:rsidRDefault="0032627C">
      <w:pPr>
        <w:pStyle w:val="BodyText"/>
        <w:spacing w:before="5"/>
        <w:rPr>
          <w:b/>
          <w:sz w:val="17"/>
        </w:rPr>
      </w:pPr>
    </w:p>
    <w:tbl>
      <w:tblPr>
        <w:tblW w:w="0" w:type="auto"/>
        <w:tblInd w:w="117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711"/>
        <w:gridCol w:w="1591"/>
      </w:tblGrid>
      <w:tr w:rsidR="0032627C">
        <w:trPr>
          <w:trHeight w:val="270"/>
        </w:trPr>
        <w:tc>
          <w:tcPr>
            <w:tcW w:w="2014" w:type="dxa"/>
            <w:tcBorders>
              <w:top w:val="nil"/>
              <w:left w:val="nil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6"/>
              <w:ind w:left="7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TREATMENT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OUTCOMES</w:t>
            </w:r>
          </w:p>
        </w:tc>
        <w:tc>
          <w:tcPr>
            <w:tcW w:w="1711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6"/>
              <w:ind w:left="605" w:right="601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C.M.</w:t>
            </w:r>
          </w:p>
        </w:tc>
        <w:tc>
          <w:tcPr>
            <w:tcW w:w="1591" w:type="dxa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5F2155">
            <w:pPr>
              <w:pStyle w:val="TableParagraph"/>
              <w:spacing w:before="66"/>
              <w:ind w:left="545" w:right="541"/>
              <w:rPr>
                <w:b/>
                <w:sz w:val="12"/>
              </w:rPr>
            </w:pPr>
            <w:r>
              <w:rPr>
                <w:b/>
                <w:color w:val="9F7933"/>
                <w:sz w:val="12"/>
              </w:rPr>
              <w:t>D.S.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HYPOGLYCEMIA</w:t>
            </w:r>
          </w:p>
        </w:tc>
        <w:tc>
          <w:tcPr>
            <w:tcW w:w="1711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spacing w:line="139" w:lineRule="exact"/>
              <w:ind w:left="410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HYPOKALEMIA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HYPERKALEMIA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</w:tr>
      <w:tr w:rsidR="0032627C">
        <w:trPr>
          <w:trHeight w:val="297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8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  <w:tab w:val="left" w:pos="410"/>
              </w:tabs>
              <w:spacing w:line="137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HYPONATREMIA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</w:tr>
      <w:tr w:rsidR="0032627C">
        <w:trPr>
          <w:trHeight w:val="298"/>
        </w:trPr>
        <w:tc>
          <w:tcPr>
            <w:tcW w:w="2014" w:type="dxa"/>
            <w:tcBorders>
              <w:top w:val="single" w:sz="8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3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  <w:tab w:val="left" w:pos="410"/>
              </w:tabs>
              <w:spacing w:before="1" w:line="140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HYPERNATREMIA</w:t>
            </w:r>
          </w:p>
        </w:tc>
        <w:tc>
          <w:tcPr>
            <w:tcW w:w="1711" w:type="dxa"/>
            <w:tcBorders>
              <w:top w:val="single" w:sz="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2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2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HYPERCHLOREMIA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HYPOPHOSPHATEMIA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5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ACUTE</w:t>
            </w:r>
            <w:r>
              <w:rPr>
                <w:b/>
                <w:color w:val="1D3736"/>
                <w:spacing w:val="-2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KIDNEY</w:t>
            </w:r>
            <w:r>
              <w:rPr>
                <w:b/>
                <w:color w:val="1D3736"/>
                <w:spacing w:val="-1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INJURY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4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CEREBRAL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EDEMA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</w:tr>
      <w:tr w:rsidR="0032627C">
        <w:trPr>
          <w:trHeight w:val="299"/>
        </w:trPr>
        <w:tc>
          <w:tcPr>
            <w:tcW w:w="201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  <w:tab w:val="left" w:pos="410"/>
              </w:tabs>
              <w:spacing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CARDIAC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DYSFUNCTION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114"/>
                <w:sz w:val="12"/>
              </w:rPr>
              <w:t>+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4"/>
              <w:ind w:left="2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z w:val="12"/>
              </w:rPr>
              <w:t>-</w:t>
            </w:r>
          </w:p>
        </w:tc>
      </w:tr>
      <w:tr w:rsidR="0032627C">
        <w:trPr>
          <w:trHeight w:val="300"/>
        </w:trPr>
        <w:tc>
          <w:tcPr>
            <w:tcW w:w="2014" w:type="dxa"/>
            <w:tcBorders>
              <w:top w:val="single" w:sz="6" w:space="0" w:color="FFFFFF"/>
              <w:left w:val="nil"/>
              <w:bottom w:val="nil"/>
              <w:right w:val="single" w:sz="6" w:space="0" w:color="FFFFFF"/>
            </w:tcBorders>
            <w:shd w:val="clear" w:color="auto" w:fill="E2DCBC"/>
          </w:tcPr>
          <w:p w:rsidR="0032627C" w:rsidRDefault="0032627C"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 w:rsidR="0032627C" w:rsidRDefault="005F2155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  <w:tab w:val="left" w:pos="410"/>
              </w:tabs>
              <w:spacing w:before="1" w:line="139" w:lineRule="exact"/>
              <w:jc w:val="left"/>
              <w:rPr>
                <w:b/>
                <w:sz w:val="12"/>
              </w:rPr>
            </w:pPr>
            <w:r>
              <w:rPr>
                <w:b/>
                <w:color w:val="1D3736"/>
                <w:sz w:val="12"/>
              </w:rPr>
              <w:t>LENGTH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OF</w:t>
            </w:r>
            <w:r>
              <w:rPr>
                <w:b/>
                <w:color w:val="1D3736"/>
                <w:spacing w:val="-4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HOSPITAL</w:t>
            </w:r>
            <w:r>
              <w:rPr>
                <w:b/>
                <w:color w:val="1D3736"/>
                <w:spacing w:val="-3"/>
                <w:sz w:val="12"/>
              </w:rPr>
              <w:t xml:space="preserve"> </w:t>
            </w:r>
            <w:r>
              <w:rPr>
                <w:b/>
                <w:color w:val="1D3736"/>
                <w:sz w:val="12"/>
              </w:rPr>
              <w:t>STAY</w:t>
            </w:r>
          </w:p>
        </w:tc>
        <w:tc>
          <w:tcPr>
            <w:tcW w:w="1711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613" w:right="601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90"/>
                <w:sz w:val="12"/>
              </w:rPr>
              <w:t>15</w:t>
            </w:r>
            <w:r>
              <w:rPr>
                <w:rFonts w:ascii="Microsoft Sans Serif"/>
                <w:spacing w:val="-1"/>
                <w:w w:val="90"/>
                <w:sz w:val="12"/>
              </w:rPr>
              <w:t xml:space="preserve"> </w:t>
            </w:r>
            <w:r>
              <w:rPr>
                <w:rFonts w:ascii="Microsoft Sans Serif"/>
                <w:w w:val="90"/>
                <w:sz w:val="12"/>
              </w:rPr>
              <w:t>DAYS</w:t>
            </w:r>
          </w:p>
        </w:tc>
        <w:tc>
          <w:tcPr>
            <w:tcW w:w="1591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F9F8F3"/>
          </w:tcPr>
          <w:p w:rsidR="0032627C" w:rsidRDefault="005F2155">
            <w:pPr>
              <w:pStyle w:val="TableParagraph"/>
              <w:spacing w:before="75"/>
              <w:ind w:left="553" w:right="541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w w:val="90"/>
                <w:sz w:val="12"/>
              </w:rPr>
              <w:t>14</w:t>
            </w:r>
            <w:r>
              <w:rPr>
                <w:rFonts w:ascii="Microsoft Sans Serif"/>
                <w:spacing w:val="-1"/>
                <w:w w:val="90"/>
                <w:sz w:val="12"/>
              </w:rPr>
              <w:t xml:space="preserve"> </w:t>
            </w:r>
            <w:r>
              <w:rPr>
                <w:rFonts w:ascii="Microsoft Sans Serif"/>
                <w:w w:val="90"/>
                <w:sz w:val="12"/>
              </w:rPr>
              <w:t>DAYS</w:t>
            </w:r>
          </w:p>
        </w:tc>
      </w:tr>
    </w:tbl>
    <w:p w:rsidR="0032627C" w:rsidRDefault="005F2155">
      <w:pPr>
        <w:spacing w:before="12"/>
        <w:ind w:left="94"/>
        <w:rPr>
          <w:b/>
          <w:sz w:val="16"/>
        </w:rPr>
      </w:pPr>
      <w:proofErr w:type="gramStart"/>
      <w:r>
        <w:rPr>
          <w:b/>
          <w:sz w:val="16"/>
        </w:rPr>
        <w:t>Figure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3.</w:t>
      </w:r>
      <w:proofErr w:type="gram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Treatment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Outcomes</w:t>
      </w:r>
    </w:p>
    <w:p w:rsidR="0032627C" w:rsidRDefault="0032627C">
      <w:pPr>
        <w:pStyle w:val="BodyText"/>
        <w:rPr>
          <w:b/>
          <w:sz w:val="16"/>
        </w:rPr>
      </w:pPr>
    </w:p>
    <w:p w:rsidR="0032627C" w:rsidRDefault="0032627C">
      <w:pPr>
        <w:pStyle w:val="BodyText"/>
        <w:spacing w:before="8"/>
        <w:rPr>
          <w:b/>
          <w:sz w:val="15"/>
        </w:rPr>
      </w:pPr>
    </w:p>
    <w:p w:rsidR="0032627C" w:rsidRDefault="005F2155">
      <w:pPr>
        <w:pStyle w:val="Heading1"/>
      </w:pPr>
      <w:r>
        <w:rPr>
          <w:color w:val="E26C09"/>
        </w:rPr>
        <w:t>Recent</w:t>
      </w:r>
      <w:r>
        <w:rPr>
          <w:color w:val="E26C09"/>
          <w:spacing w:val="-2"/>
        </w:rPr>
        <w:t xml:space="preserve"> </w:t>
      </w:r>
      <w:r>
        <w:rPr>
          <w:color w:val="E26C09"/>
        </w:rPr>
        <w:t>Publications</w:t>
      </w:r>
    </w:p>
    <w:p w:rsidR="0032627C" w:rsidRDefault="0032627C">
      <w:pPr>
        <w:pStyle w:val="BodyText"/>
        <w:spacing w:before="4"/>
        <w:rPr>
          <w:b/>
          <w:sz w:val="23"/>
        </w:rPr>
      </w:pPr>
    </w:p>
    <w:p w:rsidR="0032627C" w:rsidRDefault="005F2155">
      <w:pPr>
        <w:pStyle w:val="ListParagraph"/>
        <w:numPr>
          <w:ilvl w:val="0"/>
          <w:numId w:val="1"/>
        </w:numPr>
        <w:tabs>
          <w:tab w:val="left" w:pos="1026"/>
        </w:tabs>
        <w:spacing w:line="218" w:lineRule="auto"/>
        <w:ind w:right="114"/>
        <w:jc w:val="both"/>
        <w:rPr>
          <w:sz w:val="18"/>
        </w:rPr>
      </w:pPr>
      <w:proofErr w:type="spellStart"/>
      <w:r>
        <w:rPr>
          <w:color w:val="202020"/>
          <w:sz w:val="18"/>
        </w:rPr>
        <w:t>Elbarbary</w:t>
      </w:r>
      <w:proofErr w:type="spellEnd"/>
      <w:r>
        <w:rPr>
          <w:color w:val="202020"/>
          <w:sz w:val="18"/>
        </w:rPr>
        <w:t>,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N.</w:t>
      </w:r>
      <w:r>
        <w:rPr>
          <w:color w:val="202020"/>
          <w:spacing w:val="-8"/>
          <w:sz w:val="18"/>
        </w:rPr>
        <w:t xml:space="preserve"> </w:t>
      </w:r>
      <w:r>
        <w:rPr>
          <w:color w:val="202020"/>
          <w:sz w:val="18"/>
        </w:rPr>
        <w:t>S.,</w:t>
      </w:r>
      <w:r>
        <w:rPr>
          <w:color w:val="202020"/>
          <w:spacing w:val="-8"/>
          <w:sz w:val="18"/>
        </w:rPr>
        <w:t xml:space="preserve"> </w:t>
      </w:r>
      <w:r>
        <w:rPr>
          <w:color w:val="202020"/>
          <w:sz w:val="18"/>
        </w:rPr>
        <w:t>Dos</w:t>
      </w:r>
      <w:r>
        <w:rPr>
          <w:color w:val="202020"/>
          <w:spacing w:val="-8"/>
          <w:sz w:val="18"/>
        </w:rPr>
        <w:t xml:space="preserve"> </w:t>
      </w:r>
      <w:r>
        <w:rPr>
          <w:color w:val="202020"/>
          <w:sz w:val="18"/>
        </w:rPr>
        <w:t>Santos,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T.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J.,</w:t>
      </w:r>
      <w:r>
        <w:rPr>
          <w:color w:val="202020"/>
          <w:spacing w:val="-8"/>
          <w:sz w:val="18"/>
        </w:rPr>
        <w:t xml:space="preserve"> </w:t>
      </w:r>
      <w:r>
        <w:rPr>
          <w:color w:val="202020"/>
          <w:sz w:val="18"/>
        </w:rPr>
        <w:t>de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Beaufort,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C.,</w:t>
      </w:r>
      <w:r>
        <w:rPr>
          <w:color w:val="202020"/>
          <w:spacing w:val="-8"/>
          <w:sz w:val="18"/>
        </w:rPr>
        <w:t xml:space="preserve"> </w:t>
      </w:r>
      <w:proofErr w:type="spellStart"/>
      <w:r>
        <w:rPr>
          <w:color w:val="202020"/>
          <w:sz w:val="18"/>
        </w:rPr>
        <w:t>Agwu</w:t>
      </w:r>
      <w:proofErr w:type="spellEnd"/>
      <w:r>
        <w:rPr>
          <w:color w:val="202020"/>
          <w:sz w:val="18"/>
        </w:rPr>
        <w:t>,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J.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C.,</w:t>
      </w:r>
      <w:r>
        <w:rPr>
          <w:color w:val="202020"/>
          <w:spacing w:val="1"/>
          <w:sz w:val="18"/>
        </w:rPr>
        <w:t xml:space="preserve"> </w:t>
      </w:r>
      <w:proofErr w:type="spellStart"/>
      <w:r>
        <w:rPr>
          <w:color w:val="202020"/>
          <w:sz w:val="18"/>
        </w:rPr>
        <w:t>Calliari</w:t>
      </w:r>
      <w:proofErr w:type="spellEnd"/>
      <w:r>
        <w:rPr>
          <w:color w:val="202020"/>
          <w:sz w:val="18"/>
        </w:rPr>
        <w:t>,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L.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E.,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&amp;</w:t>
      </w:r>
      <w:r>
        <w:rPr>
          <w:color w:val="202020"/>
          <w:spacing w:val="-1"/>
          <w:sz w:val="18"/>
        </w:rPr>
        <w:t xml:space="preserve"> </w:t>
      </w:r>
      <w:proofErr w:type="spellStart"/>
      <w:r>
        <w:rPr>
          <w:color w:val="202020"/>
          <w:sz w:val="18"/>
        </w:rPr>
        <w:t>Scaramuzza</w:t>
      </w:r>
      <w:proofErr w:type="spellEnd"/>
      <w:r>
        <w:rPr>
          <w:color w:val="202020"/>
          <w:sz w:val="18"/>
        </w:rPr>
        <w:t>,</w:t>
      </w:r>
      <w:r>
        <w:rPr>
          <w:color w:val="202020"/>
          <w:spacing w:val="-3"/>
          <w:sz w:val="18"/>
        </w:rPr>
        <w:t xml:space="preserve"> </w:t>
      </w:r>
      <w:r>
        <w:rPr>
          <w:color w:val="202020"/>
          <w:sz w:val="18"/>
        </w:rPr>
        <w:t>A.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E.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(2020).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COVID-19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outbreak</w:t>
      </w:r>
      <w:r>
        <w:rPr>
          <w:color w:val="202020"/>
          <w:spacing w:val="-38"/>
          <w:sz w:val="18"/>
        </w:rPr>
        <w:t xml:space="preserve"> </w:t>
      </w:r>
      <w:r>
        <w:rPr>
          <w:color w:val="202020"/>
          <w:sz w:val="18"/>
        </w:rPr>
        <w:t>and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pediatric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diabetes: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Perceptions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of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health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care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professionals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 xml:space="preserve">worldwide. </w:t>
      </w:r>
      <w:r>
        <w:rPr>
          <w:i/>
          <w:color w:val="202020"/>
          <w:sz w:val="18"/>
        </w:rPr>
        <w:t>Pediatric</w:t>
      </w:r>
      <w:r>
        <w:rPr>
          <w:i/>
          <w:color w:val="202020"/>
          <w:spacing w:val="1"/>
          <w:sz w:val="18"/>
        </w:rPr>
        <w:t xml:space="preserve"> </w:t>
      </w:r>
      <w:r>
        <w:rPr>
          <w:i/>
          <w:color w:val="202020"/>
          <w:sz w:val="18"/>
        </w:rPr>
        <w:t>diabetes</w:t>
      </w:r>
      <w:r>
        <w:rPr>
          <w:color w:val="202020"/>
          <w:sz w:val="18"/>
        </w:rPr>
        <w:t xml:space="preserve">, </w:t>
      </w:r>
      <w:r>
        <w:rPr>
          <w:i/>
          <w:color w:val="202020"/>
          <w:sz w:val="18"/>
        </w:rPr>
        <w:t>21</w:t>
      </w:r>
      <w:r>
        <w:rPr>
          <w:color w:val="202020"/>
          <w:sz w:val="18"/>
        </w:rPr>
        <w:t>(7),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1083–</w:t>
      </w:r>
      <w:r>
        <w:rPr>
          <w:color w:val="202020"/>
          <w:spacing w:val="1"/>
          <w:sz w:val="18"/>
        </w:rPr>
        <w:t xml:space="preserve"> </w:t>
      </w:r>
      <w:r>
        <w:rPr>
          <w:color w:val="202020"/>
          <w:sz w:val="18"/>
        </w:rPr>
        <w:t>1092.</w:t>
      </w:r>
      <w:r>
        <w:rPr>
          <w:color w:val="202020"/>
          <w:spacing w:val="-3"/>
          <w:sz w:val="18"/>
        </w:rPr>
        <w:t xml:space="preserve"> </w:t>
      </w:r>
      <w:r>
        <w:rPr>
          <w:color w:val="202020"/>
          <w:sz w:val="18"/>
        </w:rPr>
        <w:t>https://doi.org/10.1111/pedi.13084</w:t>
      </w:r>
    </w:p>
    <w:p w:rsidR="0032627C" w:rsidRDefault="005F2155">
      <w:pPr>
        <w:pStyle w:val="ListParagraph"/>
        <w:numPr>
          <w:ilvl w:val="0"/>
          <w:numId w:val="1"/>
        </w:numPr>
        <w:tabs>
          <w:tab w:val="left" w:pos="1026"/>
        </w:tabs>
        <w:spacing w:before="86"/>
        <w:ind w:right="116"/>
        <w:jc w:val="both"/>
        <w:rPr>
          <w:sz w:val="18"/>
        </w:rPr>
      </w:pPr>
      <w:r>
        <w:rPr>
          <w:sz w:val="18"/>
        </w:rPr>
        <w:t>Flood, R. G., &amp; Chiang, V. W. (2017). Rate and prediction of</w:t>
      </w:r>
      <w:r>
        <w:rPr>
          <w:spacing w:val="1"/>
          <w:sz w:val="18"/>
        </w:rPr>
        <w:t xml:space="preserve"> </w:t>
      </w:r>
      <w:r>
        <w:rPr>
          <w:sz w:val="18"/>
        </w:rPr>
        <w:t>infection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children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r>
        <w:rPr>
          <w:sz w:val="18"/>
        </w:rPr>
        <w:t>diabetic</w:t>
      </w:r>
      <w:r>
        <w:rPr>
          <w:spacing w:val="1"/>
          <w:sz w:val="18"/>
        </w:rPr>
        <w:t xml:space="preserve"> </w:t>
      </w:r>
      <w:r>
        <w:rPr>
          <w:sz w:val="18"/>
        </w:rPr>
        <w:t>ketoacidosis.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Ameri</w:t>
      </w:r>
      <w:r>
        <w:rPr>
          <w:sz w:val="18"/>
        </w:rPr>
        <w:t>can</w:t>
      </w:r>
      <w:r>
        <w:rPr>
          <w:spacing w:val="-4"/>
          <w:sz w:val="18"/>
        </w:rPr>
        <w:t xml:space="preserve"> </w:t>
      </w:r>
      <w:r>
        <w:rPr>
          <w:sz w:val="18"/>
        </w:rPr>
        <w:t>Journal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Emergency</w:t>
      </w:r>
      <w:r>
        <w:rPr>
          <w:spacing w:val="-6"/>
          <w:sz w:val="18"/>
        </w:rPr>
        <w:t xml:space="preserve"> </w:t>
      </w:r>
      <w:r>
        <w:rPr>
          <w:sz w:val="18"/>
        </w:rPr>
        <w:t>Medicine,</w:t>
      </w:r>
      <w:r>
        <w:rPr>
          <w:spacing w:val="-3"/>
          <w:sz w:val="18"/>
        </w:rPr>
        <w:t xml:space="preserve"> </w:t>
      </w:r>
      <w:r>
        <w:rPr>
          <w:sz w:val="18"/>
        </w:rPr>
        <w:t>19(4),</w:t>
      </w:r>
      <w:r>
        <w:rPr>
          <w:spacing w:val="-3"/>
          <w:sz w:val="18"/>
        </w:rPr>
        <w:t xml:space="preserve"> </w:t>
      </w:r>
      <w:r>
        <w:rPr>
          <w:sz w:val="18"/>
        </w:rPr>
        <w:t>270–273.</w:t>
      </w:r>
    </w:p>
    <w:p w:rsidR="0032627C" w:rsidRDefault="005F2155">
      <w:pPr>
        <w:pStyle w:val="ListParagraph"/>
        <w:numPr>
          <w:ilvl w:val="0"/>
          <w:numId w:val="1"/>
        </w:numPr>
        <w:tabs>
          <w:tab w:val="left" w:pos="1026"/>
        </w:tabs>
        <w:spacing w:before="97" w:line="223" w:lineRule="auto"/>
        <w:ind w:right="116"/>
        <w:jc w:val="both"/>
        <w:rPr>
          <w:sz w:val="18"/>
        </w:rPr>
      </w:pPr>
      <w:proofErr w:type="spellStart"/>
      <w:r>
        <w:rPr>
          <w:sz w:val="18"/>
        </w:rPr>
        <w:t>Magge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SN,</w:t>
      </w:r>
      <w:r>
        <w:rPr>
          <w:spacing w:val="1"/>
          <w:sz w:val="18"/>
        </w:rPr>
        <w:t xml:space="preserve"> </w:t>
      </w:r>
      <w:r>
        <w:rPr>
          <w:sz w:val="18"/>
        </w:rPr>
        <w:t>Goodman</w:t>
      </w:r>
      <w:r>
        <w:rPr>
          <w:spacing w:val="1"/>
          <w:sz w:val="18"/>
        </w:rPr>
        <w:t xml:space="preserve"> </w:t>
      </w:r>
      <w:r>
        <w:rPr>
          <w:sz w:val="18"/>
        </w:rPr>
        <w:t>E,</w:t>
      </w:r>
      <w:r>
        <w:rPr>
          <w:spacing w:val="1"/>
          <w:sz w:val="18"/>
        </w:rPr>
        <w:t xml:space="preserve"> </w:t>
      </w:r>
      <w:r>
        <w:rPr>
          <w:sz w:val="18"/>
        </w:rPr>
        <w:t>Armstrong</w:t>
      </w:r>
      <w:r>
        <w:rPr>
          <w:spacing w:val="1"/>
          <w:sz w:val="18"/>
        </w:rPr>
        <w:t xml:space="preserve"> </w:t>
      </w:r>
      <w:r>
        <w:rPr>
          <w:sz w:val="18"/>
        </w:rPr>
        <w:t>SC.</w:t>
      </w:r>
      <w:r>
        <w:rPr>
          <w:spacing w:val="1"/>
          <w:sz w:val="18"/>
        </w:rPr>
        <w:t xml:space="preserve"> </w:t>
      </w:r>
      <w:r>
        <w:rPr>
          <w:sz w:val="18"/>
        </w:rPr>
        <w:t>(2017).</w:t>
      </w:r>
      <w:r>
        <w:rPr>
          <w:spacing w:val="1"/>
          <w:sz w:val="18"/>
        </w:rPr>
        <w:t xml:space="preserve"> </w:t>
      </w:r>
      <w:r>
        <w:rPr>
          <w:sz w:val="18"/>
        </w:rPr>
        <w:t>AAP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Committee </w:t>
      </w:r>
      <w:proofErr w:type="gramStart"/>
      <w:r>
        <w:rPr>
          <w:sz w:val="18"/>
        </w:rPr>
        <w:t>On</w:t>
      </w:r>
      <w:proofErr w:type="gramEnd"/>
      <w:r>
        <w:rPr>
          <w:sz w:val="18"/>
        </w:rPr>
        <w:t xml:space="preserve"> Nutrition, Section On Endocrinology, Section</w:t>
      </w:r>
      <w:r>
        <w:rPr>
          <w:spacing w:val="1"/>
          <w:sz w:val="18"/>
        </w:rPr>
        <w:t xml:space="preserve"> </w:t>
      </w:r>
      <w:r>
        <w:rPr>
          <w:sz w:val="18"/>
        </w:rPr>
        <w:t>On</w:t>
      </w:r>
      <w:r>
        <w:rPr>
          <w:spacing w:val="1"/>
          <w:sz w:val="18"/>
        </w:rPr>
        <w:t xml:space="preserve"> </w:t>
      </w:r>
      <w:r>
        <w:rPr>
          <w:sz w:val="18"/>
        </w:rPr>
        <w:t>Obesity.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Metabolic</w:t>
      </w:r>
      <w:r>
        <w:rPr>
          <w:spacing w:val="1"/>
          <w:sz w:val="18"/>
        </w:rPr>
        <w:t xml:space="preserve"> </w:t>
      </w:r>
      <w:r>
        <w:rPr>
          <w:sz w:val="18"/>
        </w:rPr>
        <w:t>Syndrome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Children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Adolescents:</w:t>
      </w:r>
      <w:r>
        <w:rPr>
          <w:spacing w:val="1"/>
          <w:sz w:val="18"/>
        </w:rPr>
        <w:t xml:space="preserve"> </w:t>
      </w:r>
      <w:r>
        <w:rPr>
          <w:sz w:val="18"/>
        </w:rPr>
        <w:t>Shifting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Focus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Cardiometabolic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Risk</w:t>
      </w:r>
      <w:r>
        <w:rPr>
          <w:spacing w:val="1"/>
          <w:sz w:val="18"/>
        </w:rPr>
        <w:t xml:space="preserve"> </w:t>
      </w:r>
      <w:r>
        <w:rPr>
          <w:sz w:val="18"/>
        </w:rPr>
        <w:t>Factor Clustering.</w:t>
      </w:r>
      <w:r>
        <w:rPr>
          <w:spacing w:val="-2"/>
          <w:sz w:val="18"/>
        </w:rPr>
        <w:t xml:space="preserve"> </w:t>
      </w:r>
      <w:r>
        <w:rPr>
          <w:sz w:val="18"/>
        </w:rPr>
        <w:t>Pediatrics.</w:t>
      </w:r>
    </w:p>
    <w:p w:rsidR="0032627C" w:rsidRDefault="005F2155">
      <w:pPr>
        <w:pStyle w:val="ListParagraph"/>
        <w:numPr>
          <w:ilvl w:val="0"/>
          <w:numId w:val="1"/>
        </w:numPr>
        <w:tabs>
          <w:tab w:val="left" w:pos="1026"/>
        </w:tabs>
        <w:spacing w:before="91" w:line="220" w:lineRule="auto"/>
        <w:ind w:right="120"/>
        <w:jc w:val="both"/>
        <w:rPr>
          <w:sz w:val="18"/>
        </w:rPr>
      </w:pPr>
      <w:r>
        <w:rPr>
          <w:sz w:val="18"/>
        </w:rPr>
        <w:t xml:space="preserve">Mayer-Davis E.J., </w:t>
      </w:r>
      <w:proofErr w:type="spellStart"/>
      <w:r>
        <w:rPr>
          <w:sz w:val="18"/>
        </w:rPr>
        <w:t>Kahkoska</w:t>
      </w:r>
      <w:proofErr w:type="spellEnd"/>
      <w:r>
        <w:rPr>
          <w:sz w:val="18"/>
        </w:rPr>
        <w:t xml:space="preserve"> A.R., Jefferies C., et al. (2018).</w:t>
      </w:r>
      <w:r>
        <w:rPr>
          <w:spacing w:val="1"/>
          <w:sz w:val="18"/>
        </w:rPr>
        <w:t xml:space="preserve"> </w:t>
      </w:r>
      <w:r>
        <w:rPr>
          <w:sz w:val="18"/>
        </w:rPr>
        <w:t>ISPAD</w:t>
      </w:r>
      <w:r>
        <w:rPr>
          <w:spacing w:val="1"/>
          <w:sz w:val="18"/>
        </w:rPr>
        <w:t xml:space="preserve"> </w:t>
      </w:r>
      <w:r>
        <w:rPr>
          <w:sz w:val="18"/>
        </w:rPr>
        <w:t>Clinical</w:t>
      </w:r>
      <w:r>
        <w:rPr>
          <w:spacing w:val="1"/>
          <w:sz w:val="18"/>
        </w:rPr>
        <w:t xml:space="preserve"> </w:t>
      </w:r>
      <w:r>
        <w:rPr>
          <w:sz w:val="18"/>
        </w:rPr>
        <w:t>Practice</w:t>
      </w:r>
      <w:r>
        <w:rPr>
          <w:spacing w:val="1"/>
          <w:sz w:val="18"/>
        </w:rPr>
        <w:t xml:space="preserve"> </w:t>
      </w:r>
      <w:r>
        <w:rPr>
          <w:sz w:val="18"/>
        </w:rPr>
        <w:t>Consensus</w:t>
      </w:r>
      <w:r>
        <w:rPr>
          <w:spacing w:val="1"/>
          <w:sz w:val="18"/>
        </w:rPr>
        <w:t xml:space="preserve"> </w:t>
      </w:r>
      <w:r>
        <w:rPr>
          <w:sz w:val="18"/>
        </w:rPr>
        <w:t>Guidelines</w:t>
      </w:r>
      <w:r>
        <w:rPr>
          <w:spacing w:val="1"/>
          <w:sz w:val="18"/>
        </w:rPr>
        <w:t xml:space="preserve"> </w:t>
      </w:r>
      <w:r>
        <w:rPr>
          <w:sz w:val="18"/>
        </w:rPr>
        <w:t>2018:</w:t>
      </w:r>
      <w:r>
        <w:rPr>
          <w:spacing w:val="1"/>
          <w:sz w:val="18"/>
        </w:rPr>
        <w:t xml:space="preserve"> </w:t>
      </w:r>
      <w:r>
        <w:rPr>
          <w:sz w:val="18"/>
        </w:rPr>
        <w:t>Definition,</w:t>
      </w:r>
      <w:r>
        <w:rPr>
          <w:spacing w:val="32"/>
          <w:sz w:val="18"/>
        </w:rPr>
        <w:t xml:space="preserve"> </w:t>
      </w:r>
      <w:r>
        <w:rPr>
          <w:sz w:val="18"/>
        </w:rPr>
        <w:t>epidemiology,</w:t>
      </w:r>
      <w:r>
        <w:rPr>
          <w:spacing w:val="33"/>
          <w:sz w:val="18"/>
        </w:rPr>
        <w:t xml:space="preserve"> </w:t>
      </w:r>
      <w:r>
        <w:rPr>
          <w:sz w:val="18"/>
        </w:rPr>
        <w:t>and</w:t>
      </w:r>
      <w:r>
        <w:rPr>
          <w:spacing w:val="38"/>
          <w:sz w:val="18"/>
        </w:rPr>
        <w:t xml:space="preserve"> </w:t>
      </w:r>
      <w:r>
        <w:rPr>
          <w:sz w:val="18"/>
        </w:rPr>
        <w:t>classification</w:t>
      </w:r>
      <w:r>
        <w:rPr>
          <w:spacing w:val="33"/>
          <w:sz w:val="18"/>
        </w:rPr>
        <w:t xml:space="preserve"> </w:t>
      </w:r>
      <w:r>
        <w:rPr>
          <w:sz w:val="18"/>
        </w:rPr>
        <w:t>of</w:t>
      </w:r>
      <w:r>
        <w:rPr>
          <w:spacing w:val="33"/>
          <w:sz w:val="18"/>
        </w:rPr>
        <w:t xml:space="preserve"> </w:t>
      </w:r>
      <w:r>
        <w:rPr>
          <w:sz w:val="18"/>
        </w:rPr>
        <w:t>diabetes</w:t>
      </w:r>
      <w:r>
        <w:rPr>
          <w:spacing w:val="32"/>
          <w:sz w:val="18"/>
        </w:rPr>
        <w:t xml:space="preserve"> </w:t>
      </w:r>
      <w:r>
        <w:rPr>
          <w:sz w:val="18"/>
        </w:rPr>
        <w:t>in</w:t>
      </w:r>
    </w:p>
    <w:p w:rsidR="0032627C" w:rsidRDefault="0032627C">
      <w:pPr>
        <w:spacing w:line="220" w:lineRule="auto"/>
        <w:jc w:val="both"/>
        <w:rPr>
          <w:sz w:val="18"/>
        </w:rPr>
        <w:sectPr w:rsidR="0032627C">
          <w:type w:val="continuous"/>
          <w:pgSz w:w="11910" w:h="16840"/>
          <w:pgMar w:top="800" w:right="480" w:bottom="280" w:left="520" w:header="720" w:footer="720" w:gutter="0"/>
          <w:cols w:num="2" w:space="720" w:equalWidth="0">
            <w:col w:w="5318" w:space="40"/>
            <w:col w:w="5552"/>
          </w:cols>
        </w:sectPr>
      </w:pPr>
    </w:p>
    <w:p w:rsidR="0032627C" w:rsidRDefault="005F2155">
      <w:pPr>
        <w:pStyle w:val="BodyText"/>
        <w:spacing w:before="61" w:line="223" w:lineRule="auto"/>
        <w:ind w:left="1030" w:right="3"/>
        <w:jc w:val="both"/>
      </w:pPr>
      <w:proofErr w:type="gramStart"/>
      <w:r>
        <w:lastRenderedPageBreak/>
        <w:t>children</w:t>
      </w:r>
      <w:proofErr w:type="gramEnd"/>
      <w:r>
        <w:t xml:space="preserve"> and adolescents. </w:t>
      </w:r>
      <w:proofErr w:type="spellStart"/>
      <w:r>
        <w:t>Pediatr</w:t>
      </w:r>
      <w:proofErr w:type="spellEnd"/>
      <w:r>
        <w:t xml:space="preserve"> Diabetes. 2018 Oct</w:t>
      </w:r>
      <w:proofErr w:type="gramStart"/>
      <w:r>
        <w:t>;19</w:t>
      </w:r>
      <w:proofErr w:type="gramEnd"/>
      <w:r>
        <w:rPr>
          <w:spacing w:val="1"/>
        </w:rPr>
        <w:t xml:space="preserve"> </w:t>
      </w:r>
      <w:proofErr w:type="spellStart"/>
      <w:r>
        <w:t>Suppl</w:t>
      </w:r>
      <w:proofErr w:type="spellEnd"/>
      <w:r>
        <w:rPr>
          <w:spacing w:val="-3"/>
        </w:rPr>
        <w:t xml:space="preserve"> </w:t>
      </w:r>
      <w:r>
        <w:t>27(</w:t>
      </w:r>
      <w:proofErr w:type="spellStart"/>
      <w:r>
        <w:t>Suppl</w:t>
      </w:r>
      <w:proofErr w:type="spellEnd"/>
      <w:r>
        <w:rPr>
          <w:spacing w:val="-2"/>
        </w:rPr>
        <w:t xml:space="preserve"> </w:t>
      </w:r>
      <w:r>
        <w:t>27):7-19.</w:t>
      </w:r>
    </w:p>
    <w:p w:rsidR="0032627C" w:rsidRDefault="005F2155">
      <w:pPr>
        <w:pStyle w:val="ListParagraph"/>
        <w:numPr>
          <w:ilvl w:val="0"/>
          <w:numId w:val="1"/>
        </w:numPr>
        <w:tabs>
          <w:tab w:val="left" w:pos="1031"/>
        </w:tabs>
        <w:spacing w:before="84" w:line="217" w:lineRule="exact"/>
        <w:ind w:left="1030"/>
        <w:jc w:val="both"/>
        <w:rPr>
          <w:sz w:val="18"/>
        </w:rPr>
      </w:pPr>
      <w:r>
        <w:rPr>
          <w:sz w:val="18"/>
        </w:rPr>
        <w:t>Soto-Rivera,</w:t>
      </w:r>
      <w:r>
        <w:rPr>
          <w:spacing w:val="-8"/>
          <w:sz w:val="18"/>
        </w:rPr>
        <w:t xml:space="preserve"> </w:t>
      </w:r>
      <w:r>
        <w:rPr>
          <w:sz w:val="18"/>
        </w:rPr>
        <w:t>C.</w:t>
      </w:r>
      <w:r>
        <w:rPr>
          <w:spacing w:val="-8"/>
          <w:sz w:val="18"/>
        </w:rPr>
        <w:t xml:space="preserve"> </w:t>
      </w:r>
      <w:r>
        <w:rPr>
          <w:sz w:val="18"/>
        </w:rPr>
        <w:t>L.,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Asaro</w:t>
      </w:r>
      <w:proofErr w:type="spellEnd"/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L.</w:t>
      </w:r>
      <w:r>
        <w:rPr>
          <w:spacing w:val="-3"/>
          <w:sz w:val="18"/>
        </w:rPr>
        <w:t xml:space="preserve"> </w:t>
      </w:r>
      <w:r>
        <w:rPr>
          <w:sz w:val="18"/>
        </w:rPr>
        <w:t>A.,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Agus</w:t>
      </w:r>
      <w:proofErr w:type="spellEnd"/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z w:val="18"/>
        </w:rPr>
        <w:t>M.</w:t>
      </w:r>
      <w:r>
        <w:rPr>
          <w:spacing w:val="-3"/>
          <w:sz w:val="18"/>
        </w:rPr>
        <w:t xml:space="preserve"> </w:t>
      </w:r>
      <w:r>
        <w:rPr>
          <w:sz w:val="18"/>
        </w:rPr>
        <w:t>S.</w:t>
      </w:r>
      <w:r>
        <w:rPr>
          <w:spacing w:val="-8"/>
          <w:sz w:val="18"/>
        </w:rPr>
        <w:t xml:space="preserve"> </w:t>
      </w:r>
      <w:r>
        <w:rPr>
          <w:sz w:val="18"/>
        </w:rPr>
        <w:t>D.,</w:t>
      </w:r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DeCourcey</w:t>
      </w:r>
      <w:proofErr w:type="spellEnd"/>
      <w:r>
        <w:rPr>
          <w:sz w:val="18"/>
        </w:rPr>
        <w:t>,</w:t>
      </w:r>
    </w:p>
    <w:p w:rsidR="0032627C" w:rsidRDefault="005F2155">
      <w:pPr>
        <w:pStyle w:val="BodyText"/>
        <w:ind w:left="1030"/>
        <w:jc w:val="both"/>
      </w:pPr>
      <w:r>
        <w:t>D.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 xml:space="preserve">(2017). </w:t>
      </w:r>
      <w:proofErr w:type="gramStart"/>
      <w:r>
        <w:t>Suspected</w:t>
      </w:r>
      <w:r>
        <w:rPr>
          <w:spacing w:val="1"/>
        </w:rPr>
        <w:t xml:space="preserve"> </w:t>
      </w:r>
      <w:r>
        <w:t>Cerebral</w:t>
      </w:r>
      <w:r>
        <w:rPr>
          <w:spacing w:val="1"/>
        </w:rPr>
        <w:t xml:space="preserve"> </w:t>
      </w:r>
      <w:r>
        <w:t>Edema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Diabetic</w:t>
      </w:r>
      <w:r>
        <w:rPr>
          <w:spacing w:val="1"/>
        </w:rPr>
        <w:t xml:space="preserve"> </w:t>
      </w:r>
      <w:r>
        <w:t>Ketoacidosis.</w:t>
      </w:r>
      <w:proofErr w:type="gramEnd"/>
      <w:r>
        <w:t xml:space="preserve"> </w:t>
      </w:r>
      <w:proofErr w:type="gramStart"/>
      <w:r>
        <w:t>Pediatric Critical Care Medicine, 18(3), 207–</w:t>
      </w:r>
      <w:r>
        <w:rPr>
          <w:spacing w:val="1"/>
        </w:rPr>
        <w:t xml:space="preserve"> </w:t>
      </w:r>
      <w:r>
        <w:t>2</w:t>
      </w:r>
      <w:r>
        <w:t>12.</w:t>
      </w:r>
      <w:proofErr w:type="gramEnd"/>
    </w:p>
    <w:p w:rsidR="0032627C" w:rsidRDefault="005F2155">
      <w:pPr>
        <w:pStyle w:val="ListParagraph"/>
        <w:numPr>
          <w:ilvl w:val="0"/>
          <w:numId w:val="1"/>
        </w:numPr>
        <w:tabs>
          <w:tab w:val="left" w:pos="1031"/>
        </w:tabs>
        <w:spacing w:before="96" w:line="223" w:lineRule="auto"/>
        <w:ind w:left="1030" w:hanging="360"/>
        <w:jc w:val="both"/>
        <w:rPr>
          <w:sz w:val="18"/>
        </w:rPr>
      </w:pPr>
      <w:r>
        <w:rPr>
          <w:sz w:val="18"/>
        </w:rPr>
        <w:t>Wang</w:t>
      </w:r>
      <w:r>
        <w:rPr>
          <w:spacing w:val="-8"/>
          <w:sz w:val="18"/>
        </w:rPr>
        <w:t xml:space="preserve"> </w:t>
      </w:r>
      <w:r>
        <w:rPr>
          <w:sz w:val="18"/>
        </w:rPr>
        <w:t>G,</w:t>
      </w:r>
      <w:r>
        <w:rPr>
          <w:spacing w:val="-8"/>
          <w:sz w:val="18"/>
        </w:rPr>
        <w:t xml:space="preserve"> </w:t>
      </w:r>
      <w:r>
        <w:rPr>
          <w:sz w:val="18"/>
        </w:rPr>
        <w:t>Li</w:t>
      </w:r>
      <w:r>
        <w:rPr>
          <w:spacing w:val="-9"/>
          <w:sz w:val="18"/>
        </w:rPr>
        <w:t xml:space="preserve"> </w:t>
      </w:r>
      <w:r>
        <w:rPr>
          <w:sz w:val="18"/>
        </w:rPr>
        <w:t>Z,</w:t>
      </w:r>
      <w:r>
        <w:rPr>
          <w:spacing w:val="-8"/>
          <w:sz w:val="18"/>
        </w:rPr>
        <w:t xml:space="preserve"> </w:t>
      </w:r>
      <w:r>
        <w:rPr>
          <w:sz w:val="18"/>
        </w:rPr>
        <w:t>Zhang</w:t>
      </w:r>
      <w:r>
        <w:rPr>
          <w:spacing w:val="-8"/>
          <w:sz w:val="18"/>
        </w:rPr>
        <w:t xml:space="preserve"> </w:t>
      </w:r>
      <w:r>
        <w:rPr>
          <w:sz w:val="18"/>
        </w:rPr>
        <w:t>Y,</w:t>
      </w:r>
      <w:r>
        <w:rPr>
          <w:spacing w:val="-8"/>
          <w:sz w:val="18"/>
        </w:rPr>
        <w:t xml:space="preserve"> </w:t>
      </w:r>
      <w:r>
        <w:rPr>
          <w:sz w:val="18"/>
        </w:rPr>
        <w:t>Pan</w:t>
      </w:r>
      <w:r>
        <w:rPr>
          <w:spacing w:val="-7"/>
          <w:sz w:val="18"/>
        </w:rPr>
        <w:t xml:space="preserve"> </w:t>
      </w:r>
      <w:r>
        <w:rPr>
          <w:sz w:val="18"/>
        </w:rPr>
        <w:t>Y,</w:t>
      </w:r>
      <w:r>
        <w:rPr>
          <w:spacing w:val="-8"/>
          <w:sz w:val="18"/>
        </w:rPr>
        <w:t xml:space="preserve"> </w:t>
      </w:r>
      <w:r>
        <w:rPr>
          <w:sz w:val="18"/>
        </w:rPr>
        <w:t>Chen</w:t>
      </w:r>
      <w:r>
        <w:rPr>
          <w:spacing w:val="-8"/>
          <w:sz w:val="18"/>
        </w:rPr>
        <w:t xml:space="preserve"> </w:t>
      </w:r>
      <w:r>
        <w:rPr>
          <w:sz w:val="18"/>
        </w:rPr>
        <w:t>L.</w:t>
      </w:r>
      <w:r>
        <w:rPr>
          <w:spacing w:val="-5"/>
          <w:sz w:val="18"/>
        </w:rPr>
        <w:t xml:space="preserve"> </w:t>
      </w:r>
      <w:r>
        <w:rPr>
          <w:sz w:val="18"/>
        </w:rPr>
        <w:t>(2021).</w:t>
      </w:r>
      <w:r>
        <w:rPr>
          <w:spacing w:val="-7"/>
          <w:sz w:val="18"/>
        </w:rPr>
        <w:t xml:space="preserve"> </w:t>
      </w:r>
      <w:r>
        <w:rPr>
          <w:sz w:val="18"/>
        </w:rPr>
        <w:t>Comparison</w:t>
      </w:r>
      <w:r>
        <w:rPr>
          <w:spacing w:val="-8"/>
          <w:sz w:val="18"/>
        </w:rPr>
        <w:t xml:space="preserve"> </w:t>
      </w:r>
      <w:r>
        <w:rPr>
          <w:sz w:val="18"/>
        </w:rPr>
        <w:t>of</w:t>
      </w:r>
      <w:r>
        <w:rPr>
          <w:spacing w:val="-38"/>
          <w:sz w:val="18"/>
        </w:rPr>
        <w:t xml:space="preserve"> </w:t>
      </w:r>
      <w:r>
        <w:rPr>
          <w:sz w:val="18"/>
        </w:rPr>
        <w:t>Combined</w:t>
      </w:r>
      <w:r>
        <w:rPr>
          <w:spacing w:val="1"/>
          <w:sz w:val="18"/>
        </w:rPr>
        <w:t xml:space="preserve"> </w:t>
      </w:r>
      <w:r>
        <w:rPr>
          <w:sz w:val="18"/>
        </w:rPr>
        <w:t>Hemodialysis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Hemoperfusion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Hemoperfusion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Alone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106</w:t>
      </w:r>
      <w:r>
        <w:rPr>
          <w:spacing w:val="1"/>
          <w:sz w:val="18"/>
        </w:rPr>
        <w:t xml:space="preserve"> </w:t>
      </w:r>
      <w:r>
        <w:rPr>
          <w:sz w:val="18"/>
        </w:rPr>
        <w:t>Patients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r>
        <w:rPr>
          <w:sz w:val="18"/>
        </w:rPr>
        <w:t>Diabetic</w:t>
      </w:r>
      <w:r>
        <w:rPr>
          <w:spacing w:val="1"/>
          <w:sz w:val="18"/>
        </w:rPr>
        <w:t xml:space="preserve"> </w:t>
      </w:r>
      <w:r>
        <w:rPr>
          <w:sz w:val="18"/>
        </w:rPr>
        <w:t>Ketoacidosis</w:t>
      </w:r>
      <w:r>
        <w:rPr>
          <w:spacing w:val="14"/>
          <w:sz w:val="18"/>
        </w:rPr>
        <w:t xml:space="preserve"> </w:t>
      </w:r>
      <w:r>
        <w:rPr>
          <w:sz w:val="18"/>
        </w:rPr>
        <w:t>and</w:t>
      </w:r>
      <w:r>
        <w:rPr>
          <w:spacing w:val="16"/>
          <w:sz w:val="18"/>
        </w:rPr>
        <w:t xml:space="preserve"> </w:t>
      </w:r>
      <w:r>
        <w:rPr>
          <w:sz w:val="18"/>
        </w:rPr>
        <w:t>Acute</w:t>
      </w:r>
      <w:r>
        <w:rPr>
          <w:spacing w:val="15"/>
          <w:sz w:val="18"/>
        </w:rPr>
        <w:t xml:space="preserve"> </w:t>
      </w:r>
      <w:r>
        <w:rPr>
          <w:sz w:val="18"/>
        </w:rPr>
        <w:t>Renal</w:t>
      </w:r>
      <w:r>
        <w:rPr>
          <w:spacing w:val="14"/>
          <w:sz w:val="18"/>
        </w:rPr>
        <w:t xml:space="preserve"> </w:t>
      </w:r>
      <w:r>
        <w:rPr>
          <w:sz w:val="18"/>
        </w:rPr>
        <w:t>Failure:</w:t>
      </w:r>
      <w:r>
        <w:rPr>
          <w:spacing w:val="16"/>
          <w:sz w:val="18"/>
        </w:rPr>
        <w:t xml:space="preserve"> </w:t>
      </w:r>
      <w:r>
        <w:rPr>
          <w:sz w:val="18"/>
        </w:rPr>
        <w:t>A</w:t>
      </w:r>
      <w:r>
        <w:rPr>
          <w:spacing w:val="16"/>
          <w:sz w:val="18"/>
        </w:rPr>
        <w:t xml:space="preserve"> </w:t>
      </w:r>
      <w:r>
        <w:rPr>
          <w:sz w:val="18"/>
        </w:rPr>
        <w:t>Retrospective</w:t>
      </w:r>
    </w:p>
    <w:p w:rsidR="0032627C" w:rsidRDefault="005F2155">
      <w:pPr>
        <w:pStyle w:val="BodyText"/>
        <w:tabs>
          <w:tab w:val="left" w:pos="2727"/>
          <w:tab w:val="left" w:pos="3816"/>
          <w:tab w:val="left" w:pos="4561"/>
          <w:tab w:val="left" w:pos="5205"/>
        </w:tabs>
        <w:spacing w:before="61" w:line="223" w:lineRule="auto"/>
        <w:ind w:left="1028" w:right="113"/>
      </w:pPr>
      <w:r>
        <w:br w:type="column"/>
      </w:r>
      <w:r>
        <w:lastRenderedPageBreak/>
        <w:t>Study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Center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China. </w:t>
      </w:r>
      <w:proofErr w:type="gramStart"/>
      <w:r>
        <w:rPr>
          <w:i/>
        </w:rPr>
        <w:t>Med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Sci</w:t>
      </w:r>
      <w:proofErr w:type="spellEnd"/>
      <w:r>
        <w:rPr>
          <w:i/>
          <w:spacing w:val="1"/>
        </w:rPr>
        <w:t xml:space="preserve"> </w:t>
      </w:r>
      <w:proofErr w:type="spellStart"/>
      <w:r>
        <w:rPr>
          <w:i/>
        </w:rPr>
        <w:t>Monit</w:t>
      </w:r>
      <w:proofErr w:type="spellEnd"/>
      <w:r>
        <w:t>.</w:t>
      </w:r>
      <w:proofErr w:type="gramEnd"/>
      <w:r>
        <w:rPr>
          <w:spacing w:val="-38"/>
        </w:rPr>
        <w:t xml:space="preserve"> </w:t>
      </w:r>
      <w:r>
        <w:t>2021</w:t>
      </w:r>
      <w:proofErr w:type="gramStart"/>
      <w:r>
        <w:t>;27:e922753</w:t>
      </w:r>
      <w:proofErr w:type="gramEnd"/>
      <w:r>
        <w:t>.</w:t>
      </w:r>
      <w:r>
        <w:tab/>
        <w:t>Published</w:t>
      </w:r>
      <w:r>
        <w:tab/>
        <w:t>2021</w:t>
      </w:r>
      <w:r>
        <w:tab/>
        <w:t>Feb</w:t>
      </w:r>
      <w:r>
        <w:tab/>
        <w:t>28.</w:t>
      </w:r>
    </w:p>
    <w:p w:rsidR="0032627C" w:rsidRDefault="005F2155">
      <w:pPr>
        <w:pStyle w:val="BodyText"/>
        <w:spacing w:line="204" w:lineRule="exact"/>
        <w:ind w:left="1028"/>
      </w:pPr>
      <w:r>
        <w:t>doi:10.12659/MSM.922753.</w:t>
      </w:r>
    </w:p>
    <w:p w:rsidR="0032627C" w:rsidRDefault="005F2155">
      <w:pPr>
        <w:pStyle w:val="ListParagraph"/>
        <w:numPr>
          <w:ilvl w:val="0"/>
          <w:numId w:val="1"/>
        </w:numPr>
        <w:tabs>
          <w:tab w:val="left" w:pos="1029"/>
        </w:tabs>
        <w:spacing w:before="87" w:line="223" w:lineRule="auto"/>
        <w:ind w:left="1028" w:right="118"/>
        <w:jc w:val="both"/>
        <w:rPr>
          <w:sz w:val="18"/>
        </w:rPr>
      </w:pPr>
      <w:proofErr w:type="spellStart"/>
      <w:r>
        <w:rPr>
          <w:sz w:val="18"/>
        </w:rPr>
        <w:t>Wolfsdorf</w:t>
      </w:r>
      <w:proofErr w:type="spellEnd"/>
      <w:r>
        <w:rPr>
          <w:sz w:val="18"/>
        </w:rPr>
        <w:t xml:space="preserve"> J., Glaser N., </w:t>
      </w:r>
      <w:proofErr w:type="spellStart"/>
      <w:r>
        <w:rPr>
          <w:sz w:val="18"/>
        </w:rPr>
        <w:t>Agus</w:t>
      </w:r>
      <w:proofErr w:type="spellEnd"/>
      <w:r>
        <w:rPr>
          <w:sz w:val="18"/>
        </w:rPr>
        <w:t xml:space="preserve"> M., et al. (2018). ISPAD Clinical</w:t>
      </w:r>
      <w:r>
        <w:rPr>
          <w:spacing w:val="1"/>
          <w:sz w:val="18"/>
        </w:rPr>
        <w:t xml:space="preserve"> </w:t>
      </w:r>
      <w:r>
        <w:rPr>
          <w:sz w:val="18"/>
        </w:rPr>
        <w:t>Practice Consensus Guidelines 2018: Diabetic ketoacidosis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hyperglycemic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hyperosmolar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state.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Pediatr</w:t>
      </w:r>
      <w:proofErr w:type="spellEnd"/>
      <w:r>
        <w:rPr>
          <w:spacing w:val="-9"/>
          <w:sz w:val="18"/>
        </w:rPr>
        <w:t xml:space="preserve"> </w:t>
      </w:r>
      <w:r>
        <w:rPr>
          <w:sz w:val="18"/>
        </w:rPr>
        <w:t>Diabetes.</w:t>
      </w:r>
      <w:r>
        <w:rPr>
          <w:spacing w:val="-38"/>
          <w:sz w:val="18"/>
        </w:rPr>
        <w:t xml:space="preserve"> </w:t>
      </w:r>
      <w:r>
        <w:rPr>
          <w:sz w:val="18"/>
        </w:rPr>
        <w:t>27:155-177.</w:t>
      </w:r>
    </w:p>
    <w:p w:rsidR="0032627C" w:rsidRDefault="0032627C">
      <w:pPr>
        <w:spacing w:line="223" w:lineRule="auto"/>
        <w:jc w:val="both"/>
        <w:rPr>
          <w:sz w:val="18"/>
        </w:rPr>
        <w:sectPr w:rsidR="0032627C">
          <w:pgSz w:w="11910" w:h="16840"/>
          <w:pgMar w:top="940" w:right="480" w:bottom="280" w:left="520" w:header="720" w:footer="720" w:gutter="0"/>
          <w:cols w:num="2" w:space="720" w:equalWidth="0">
            <w:col w:w="5315" w:space="40"/>
            <w:col w:w="5555"/>
          </w:cols>
        </w:sectPr>
      </w:pP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spacing w:before="5"/>
      </w:pPr>
    </w:p>
    <w:p w:rsidR="0032627C" w:rsidRDefault="005F2155">
      <w:pPr>
        <w:pStyle w:val="BodyText"/>
        <w:spacing w:line="40" w:lineRule="exact"/>
        <w:ind w:left="230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rPr>
          <w:sz w:val="20"/>
        </w:rPr>
      </w:pPr>
    </w:p>
    <w:p w:rsidR="0032627C" w:rsidRDefault="0032627C">
      <w:pPr>
        <w:pStyle w:val="BodyText"/>
        <w:spacing w:before="10"/>
        <w:rPr>
          <w:sz w:val="19"/>
        </w:rPr>
      </w:pPr>
    </w:p>
    <w:p w:rsidR="0032627C" w:rsidRDefault="005F2155">
      <w:pPr>
        <w:spacing w:before="56"/>
        <w:ind w:left="1896"/>
        <w:rPr>
          <w:b/>
        </w:rPr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393700</wp:posOffset>
            </wp:positionH>
            <wp:positionV relativeFrom="paragraph">
              <wp:posOffset>-862220</wp:posOffset>
            </wp:positionV>
            <wp:extent cx="1045844" cy="103231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844" cy="1032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BE5A13"/>
        </w:rPr>
        <w:t>Biography</w:t>
      </w:r>
    </w:p>
    <w:p w:rsidR="0032627C" w:rsidRDefault="005F2155">
      <w:pPr>
        <w:pStyle w:val="BodyText"/>
        <w:spacing w:before="95"/>
        <w:ind w:left="100" w:right="172"/>
        <w:jc w:val="both"/>
      </w:pPr>
      <w:r>
        <w:t>Dr.</w:t>
      </w:r>
      <w:r>
        <w:rPr>
          <w:spacing w:val="-9"/>
        </w:rPr>
        <w:t xml:space="preserve"> </w:t>
      </w:r>
      <w:r>
        <w:t>Katrina</w:t>
      </w:r>
      <w:r>
        <w:rPr>
          <w:spacing w:val="-9"/>
        </w:rPr>
        <w:t xml:space="preserve"> </w:t>
      </w:r>
      <w:r>
        <w:t>M.</w:t>
      </w:r>
      <w:r>
        <w:rPr>
          <w:spacing w:val="-9"/>
        </w:rPr>
        <w:t xml:space="preserve"> </w:t>
      </w:r>
      <w:proofErr w:type="spellStart"/>
      <w:r>
        <w:t>Piczon</w:t>
      </w:r>
      <w:proofErr w:type="spellEnd"/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registered</w:t>
      </w:r>
      <w:r>
        <w:rPr>
          <w:spacing w:val="-7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technologist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completed</w:t>
      </w:r>
      <w:r>
        <w:rPr>
          <w:spacing w:val="-8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degree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Doctor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Medicine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Santo</w:t>
      </w:r>
      <w:r>
        <w:rPr>
          <w:spacing w:val="-8"/>
        </w:rPr>
        <w:t xml:space="preserve"> </w:t>
      </w:r>
      <w:r>
        <w:t>Tomas</w:t>
      </w:r>
      <w:r>
        <w:rPr>
          <w:spacing w:val="-9"/>
        </w:rPr>
        <w:t xml:space="preserve"> </w:t>
      </w:r>
      <w:r>
        <w:t>Faculty</w:t>
      </w:r>
      <w:r>
        <w:rPr>
          <w:spacing w:val="1"/>
        </w:rPr>
        <w:t xml:space="preserve"> </w:t>
      </w:r>
      <w:r>
        <w:t>of Medicine and Surgery in the year 2017. She had her post graduate internship from year 2017-2018 in Veterans Memorial Medical Center. She</w:t>
      </w:r>
      <w:r>
        <w:rPr>
          <w:spacing w:val="1"/>
        </w:rPr>
        <w:t xml:space="preserve"> </w:t>
      </w:r>
      <w:r>
        <w:t>completed her three- year Pediatric residency training from year 2018 to 2021 from Cardinal S</w:t>
      </w:r>
      <w:r>
        <w:t>antos Medical Center in the Philippines. She plans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pursue her studies</w:t>
      </w:r>
      <w:r>
        <w:rPr>
          <w:spacing w:val="-1"/>
        </w:rPr>
        <w:t xml:space="preserve"> </w:t>
      </w:r>
      <w:r>
        <w:t>and fellowship</w:t>
      </w:r>
      <w:r>
        <w:rPr>
          <w:spacing w:val="-2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Pediatric</w:t>
      </w:r>
      <w:r>
        <w:rPr>
          <w:spacing w:val="-2"/>
        </w:rPr>
        <w:t xml:space="preserve"> </w:t>
      </w:r>
      <w:r>
        <w:t>endocrinology.</w:t>
      </w:r>
    </w:p>
    <w:p w:rsidR="0032627C" w:rsidRDefault="0032627C">
      <w:pPr>
        <w:pStyle w:val="BodyText"/>
        <w:spacing w:before="11"/>
        <w:rPr>
          <w:sz w:val="20"/>
        </w:rPr>
      </w:pPr>
    </w:p>
    <w:p w:rsidR="0032627C" w:rsidRDefault="005F2155">
      <w:pPr>
        <w:ind w:left="4461" w:right="4494"/>
        <w:jc w:val="center"/>
        <w:rPr>
          <w:sz w:val="16"/>
        </w:rPr>
      </w:pPr>
      <w:r>
        <w:rPr>
          <w:sz w:val="16"/>
        </w:rPr>
        <w:t>Email:</w:t>
      </w:r>
      <w:r>
        <w:rPr>
          <w:spacing w:val="-6"/>
          <w:sz w:val="16"/>
        </w:rPr>
        <w:t xml:space="preserve"> </w:t>
      </w:r>
      <w:hyperlink r:id="rId7">
        <w:r>
          <w:rPr>
            <w:sz w:val="16"/>
          </w:rPr>
          <w:t>kmpiczon@yahoo.com</w:t>
        </w:r>
      </w:hyperlink>
    </w:p>
    <w:p w:rsidR="0032627C" w:rsidRDefault="005F2155">
      <w:pPr>
        <w:pStyle w:val="BodyText"/>
        <w:spacing w:before="2"/>
      </w:pPr>
      <w:r>
        <w:pict>
          <v:shape id="_x0000_s1026" style="position:absolute;margin-left:162.1pt;margin-top:13.35pt;width:271.05pt;height:.1pt;z-index:-15728128;mso-wrap-distance-left:0;mso-wrap-distance-right:0;mso-position-horizontal-relative:page" coordorigin="3242,267" coordsize="5421,0" path="m3242,267r5421,e" filled="f" strokecolor="#004080" strokeweight=".5pt">
            <v:path arrowok="t"/>
            <w10:wrap type="topAndBottom" anchorx="page"/>
          </v:shape>
        </w:pict>
      </w:r>
    </w:p>
    <w:p w:rsidR="0032627C" w:rsidRDefault="0032627C">
      <w:pPr>
        <w:pStyle w:val="BodyText"/>
        <w:rPr>
          <w:sz w:val="16"/>
        </w:rPr>
      </w:pPr>
    </w:p>
    <w:p w:rsidR="0032627C" w:rsidRDefault="0032627C">
      <w:pPr>
        <w:pStyle w:val="BodyText"/>
        <w:rPr>
          <w:sz w:val="16"/>
        </w:rPr>
      </w:pPr>
    </w:p>
    <w:p w:rsidR="0032627C" w:rsidRDefault="005F2155">
      <w:pPr>
        <w:pStyle w:val="Heading1"/>
        <w:spacing w:before="121"/>
        <w:ind w:left="100"/>
      </w:pPr>
      <w:r>
        <w:t>Presenting</w:t>
      </w:r>
      <w:r>
        <w:rPr>
          <w:spacing w:val="-3"/>
        </w:rPr>
        <w:t xml:space="preserve"> </w:t>
      </w:r>
      <w:r>
        <w:t>author</w:t>
      </w:r>
      <w:r>
        <w:rPr>
          <w:spacing w:val="-3"/>
        </w:rPr>
        <w:t xml:space="preserve"> </w:t>
      </w:r>
      <w:r>
        <w:t>details</w:t>
      </w:r>
    </w:p>
    <w:p w:rsidR="0032627C" w:rsidRDefault="005F2155">
      <w:pPr>
        <w:spacing w:before="1"/>
        <w:ind w:left="100" w:right="7245"/>
        <w:rPr>
          <w:sz w:val="20"/>
        </w:rPr>
      </w:pPr>
      <w:r>
        <w:rPr>
          <w:sz w:val="20"/>
        </w:rPr>
        <w:t>Full</w:t>
      </w:r>
      <w:r>
        <w:rPr>
          <w:spacing w:val="-4"/>
          <w:sz w:val="20"/>
        </w:rPr>
        <w:t xml:space="preserve"> </w:t>
      </w:r>
      <w:r>
        <w:rPr>
          <w:sz w:val="20"/>
        </w:rPr>
        <w:t>name: Dr.</w:t>
      </w:r>
      <w:r>
        <w:rPr>
          <w:spacing w:val="-2"/>
          <w:sz w:val="20"/>
        </w:rPr>
        <w:t xml:space="preserve"> </w:t>
      </w:r>
      <w:r>
        <w:rPr>
          <w:sz w:val="20"/>
        </w:rPr>
        <w:t>Katrin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Piczon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RMT,</w:t>
      </w:r>
      <w:r>
        <w:rPr>
          <w:spacing w:val="-3"/>
          <w:sz w:val="20"/>
        </w:rPr>
        <w:t xml:space="preserve"> </w:t>
      </w:r>
      <w:r>
        <w:rPr>
          <w:sz w:val="20"/>
        </w:rPr>
        <w:t>M.D.</w:t>
      </w:r>
      <w:r>
        <w:rPr>
          <w:spacing w:val="-42"/>
          <w:sz w:val="20"/>
        </w:rPr>
        <w:t xml:space="preserve"> </w:t>
      </w: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r>
        <w:rPr>
          <w:sz w:val="20"/>
        </w:rPr>
        <w:t>number:</w:t>
      </w:r>
      <w:r>
        <w:rPr>
          <w:spacing w:val="1"/>
          <w:sz w:val="20"/>
        </w:rPr>
        <w:t xml:space="preserve"> </w:t>
      </w:r>
      <w:r>
        <w:rPr>
          <w:sz w:val="20"/>
        </w:rPr>
        <w:t>+639175341281</w:t>
      </w:r>
    </w:p>
    <w:p w:rsidR="0032627C" w:rsidRDefault="005F2155">
      <w:pPr>
        <w:spacing w:before="1"/>
        <w:ind w:left="100" w:right="8110"/>
        <w:rPr>
          <w:sz w:val="20"/>
        </w:rPr>
      </w:pPr>
      <w:r>
        <w:rPr>
          <w:sz w:val="20"/>
        </w:rPr>
        <w:t>Twitter account: Not applicable</w:t>
      </w:r>
      <w:r>
        <w:rPr>
          <w:spacing w:val="1"/>
          <w:sz w:val="20"/>
        </w:rPr>
        <w:t xml:space="preserve"> </w:t>
      </w:r>
      <w:r>
        <w:rPr>
          <w:sz w:val="20"/>
        </w:rPr>
        <w:t>Linked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account: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applicable</w:t>
      </w:r>
      <w:r>
        <w:rPr>
          <w:spacing w:val="-42"/>
          <w:sz w:val="20"/>
        </w:rPr>
        <w:t xml:space="preserve"> </w:t>
      </w:r>
      <w:r>
        <w:rPr>
          <w:sz w:val="20"/>
        </w:rPr>
        <w:t>Session name/ number: Track 4</w:t>
      </w:r>
      <w:r>
        <w:rPr>
          <w:spacing w:val="1"/>
          <w:sz w:val="20"/>
        </w:rPr>
        <w:t xml:space="preserve"> </w:t>
      </w:r>
      <w:r>
        <w:rPr>
          <w:sz w:val="20"/>
        </w:rPr>
        <w:t>Category:</w:t>
      </w:r>
      <w:r>
        <w:rPr>
          <w:spacing w:val="-1"/>
          <w:sz w:val="20"/>
        </w:rPr>
        <w:t xml:space="preserve"> </w:t>
      </w:r>
      <w:r>
        <w:rPr>
          <w:sz w:val="20"/>
        </w:rPr>
        <w:t>Poster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</w:t>
      </w:r>
    </w:p>
    <w:p w:rsidR="0032627C" w:rsidRDefault="0032627C">
      <w:pPr>
        <w:rPr>
          <w:sz w:val="20"/>
        </w:rPr>
        <w:sectPr w:rsidR="0032627C">
          <w:type w:val="continuous"/>
          <w:pgSz w:w="11910" w:h="16840"/>
          <w:pgMar w:top="800" w:right="480" w:bottom="280" w:left="520" w:header="720" w:footer="720" w:gutter="0"/>
          <w:cols w:space="720"/>
        </w:sectPr>
      </w:pPr>
    </w:p>
    <w:p w:rsidR="0032627C" w:rsidRDefault="0032627C">
      <w:pPr>
        <w:pStyle w:val="BodyText"/>
        <w:spacing w:before="4"/>
        <w:rPr>
          <w:sz w:val="16"/>
        </w:rPr>
      </w:pPr>
    </w:p>
    <w:sectPr w:rsidR="0032627C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2C25"/>
    <w:multiLevelType w:val="hybridMultilevel"/>
    <w:tmpl w:val="AA5AAE54"/>
    <w:lvl w:ilvl="0" w:tplc="480076D8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A1E209C0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4C3C2FB8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F3801EB4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3D962FAE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9EEC4652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2BBC55F8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9FAAA996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5A5ACBE4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1">
    <w:nsid w:val="05485891"/>
    <w:multiLevelType w:val="hybridMultilevel"/>
    <w:tmpl w:val="0D3E4624"/>
    <w:lvl w:ilvl="0" w:tplc="2D9E891C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64AEFDB0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E39C6B88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CE08B01E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DDFC8F08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BABAE51A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D3D89718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F7DC61A0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D1880464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2">
    <w:nsid w:val="0986178F"/>
    <w:multiLevelType w:val="hybridMultilevel"/>
    <w:tmpl w:val="1898D7E2"/>
    <w:lvl w:ilvl="0" w:tplc="8C9CC5E0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B7E2E016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5A0A891C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7C5C4F2A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7E70ED5C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99FCBD32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E16EEE60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6BE23C58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8CB45C7E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3">
    <w:nsid w:val="0DCC0CB2"/>
    <w:multiLevelType w:val="hybridMultilevel"/>
    <w:tmpl w:val="84A633FA"/>
    <w:lvl w:ilvl="0" w:tplc="660C341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EF38E062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9DB00210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674656A8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05EA1F0A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1020E066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39B09F02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7BC4897C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D5F25614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4">
    <w:nsid w:val="15562CE2"/>
    <w:multiLevelType w:val="hybridMultilevel"/>
    <w:tmpl w:val="0C7A13BC"/>
    <w:lvl w:ilvl="0" w:tplc="66BE08F6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3F0C3584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8CEA71BA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66C05C8A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7AC67E8E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7E841250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F55C8AE2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72E2E760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F28A39C4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5">
    <w:nsid w:val="17386328"/>
    <w:multiLevelType w:val="hybridMultilevel"/>
    <w:tmpl w:val="7A50CE08"/>
    <w:lvl w:ilvl="0" w:tplc="8CF4EF88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F126C39E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009CC758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F90AA5EE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33AA883C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0BD433DC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ECF07AF0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C366C75A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3E2EE182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6">
    <w:nsid w:val="1F8B6101"/>
    <w:multiLevelType w:val="hybridMultilevel"/>
    <w:tmpl w:val="5E6A7A78"/>
    <w:lvl w:ilvl="0" w:tplc="B26444DC">
      <w:start w:val="1"/>
      <w:numFmt w:val="decimal"/>
      <w:lvlText w:val="%1."/>
      <w:lvlJc w:val="left"/>
      <w:pPr>
        <w:ind w:left="1025" w:hanging="361"/>
        <w:jc w:val="left"/>
      </w:pPr>
      <w:rPr>
        <w:rFonts w:ascii="Calibri" w:eastAsia="Calibri" w:hAnsi="Calibri" w:cs="Calibri" w:hint="default"/>
        <w:b/>
        <w:bCs/>
        <w:color w:val="0D0D0D"/>
        <w:spacing w:val="-2"/>
        <w:w w:val="100"/>
        <w:sz w:val="18"/>
        <w:szCs w:val="18"/>
        <w:lang w:val="en-US" w:eastAsia="en-US" w:bidi="ar-SA"/>
      </w:rPr>
    </w:lvl>
    <w:lvl w:ilvl="1" w:tplc="079662FC">
      <w:numFmt w:val="bullet"/>
      <w:lvlText w:val="•"/>
      <w:lvlJc w:val="left"/>
      <w:pPr>
        <w:ind w:left="1040" w:hanging="361"/>
      </w:pPr>
      <w:rPr>
        <w:rFonts w:hint="default"/>
        <w:lang w:val="en-US" w:eastAsia="en-US" w:bidi="ar-SA"/>
      </w:rPr>
    </w:lvl>
    <w:lvl w:ilvl="2" w:tplc="B1A81744">
      <w:numFmt w:val="bullet"/>
      <w:lvlText w:val="•"/>
      <w:lvlJc w:val="left"/>
      <w:pPr>
        <w:ind w:left="919" w:hanging="361"/>
      </w:pPr>
      <w:rPr>
        <w:rFonts w:hint="default"/>
        <w:lang w:val="en-US" w:eastAsia="en-US" w:bidi="ar-SA"/>
      </w:rPr>
    </w:lvl>
    <w:lvl w:ilvl="3" w:tplc="FAF052C8">
      <w:numFmt w:val="bullet"/>
      <w:lvlText w:val="•"/>
      <w:lvlJc w:val="left"/>
      <w:pPr>
        <w:ind w:left="799" w:hanging="361"/>
      </w:pPr>
      <w:rPr>
        <w:rFonts w:hint="default"/>
        <w:lang w:val="en-US" w:eastAsia="en-US" w:bidi="ar-SA"/>
      </w:rPr>
    </w:lvl>
    <w:lvl w:ilvl="4" w:tplc="5B04304C">
      <w:numFmt w:val="bullet"/>
      <w:lvlText w:val="•"/>
      <w:lvlJc w:val="left"/>
      <w:pPr>
        <w:ind w:left="678" w:hanging="361"/>
      </w:pPr>
      <w:rPr>
        <w:rFonts w:hint="default"/>
        <w:lang w:val="en-US" w:eastAsia="en-US" w:bidi="ar-SA"/>
      </w:rPr>
    </w:lvl>
    <w:lvl w:ilvl="5" w:tplc="2AC41CC0">
      <w:numFmt w:val="bullet"/>
      <w:lvlText w:val="•"/>
      <w:lvlJc w:val="left"/>
      <w:pPr>
        <w:ind w:left="558" w:hanging="361"/>
      </w:pPr>
      <w:rPr>
        <w:rFonts w:hint="default"/>
        <w:lang w:val="en-US" w:eastAsia="en-US" w:bidi="ar-SA"/>
      </w:rPr>
    </w:lvl>
    <w:lvl w:ilvl="6" w:tplc="56FC8898">
      <w:numFmt w:val="bullet"/>
      <w:lvlText w:val="•"/>
      <w:lvlJc w:val="left"/>
      <w:pPr>
        <w:ind w:left="438" w:hanging="361"/>
      </w:pPr>
      <w:rPr>
        <w:rFonts w:hint="default"/>
        <w:lang w:val="en-US" w:eastAsia="en-US" w:bidi="ar-SA"/>
      </w:rPr>
    </w:lvl>
    <w:lvl w:ilvl="7" w:tplc="A776C6A0">
      <w:numFmt w:val="bullet"/>
      <w:lvlText w:val="•"/>
      <w:lvlJc w:val="left"/>
      <w:pPr>
        <w:ind w:left="317" w:hanging="361"/>
      </w:pPr>
      <w:rPr>
        <w:rFonts w:hint="default"/>
        <w:lang w:val="en-US" w:eastAsia="en-US" w:bidi="ar-SA"/>
      </w:rPr>
    </w:lvl>
    <w:lvl w:ilvl="8" w:tplc="5FF80564">
      <w:numFmt w:val="bullet"/>
      <w:lvlText w:val="•"/>
      <w:lvlJc w:val="left"/>
      <w:pPr>
        <w:ind w:left="197" w:hanging="361"/>
      </w:pPr>
      <w:rPr>
        <w:rFonts w:hint="default"/>
        <w:lang w:val="en-US" w:eastAsia="en-US" w:bidi="ar-SA"/>
      </w:rPr>
    </w:lvl>
  </w:abstractNum>
  <w:abstractNum w:abstractNumId="7">
    <w:nsid w:val="22891D05"/>
    <w:multiLevelType w:val="hybridMultilevel"/>
    <w:tmpl w:val="E6445846"/>
    <w:lvl w:ilvl="0" w:tplc="D68690D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033EC6BA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40B6D638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AE767FE2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5E4603EA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64629588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2794D078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07A24018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6DEECDA2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8">
    <w:nsid w:val="292F1D48"/>
    <w:multiLevelType w:val="hybridMultilevel"/>
    <w:tmpl w:val="0292F3E8"/>
    <w:lvl w:ilvl="0" w:tplc="A69C5A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2F58CE64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5AAABB76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3F0626BC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6CBCC328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5C1C33BE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78480866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B2DC0F7E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CBBA2814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9">
    <w:nsid w:val="2BAA4E19"/>
    <w:multiLevelType w:val="hybridMultilevel"/>
    <w:tmpl w:val="D73EE768"/>
    <w:lvl w:ilvl="0" w:tplc="1E7AA7C8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5854101A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0D46A8EE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4904A30C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B2F847EA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3432AA24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AF1EA376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8A8CAB0A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0FB60F0C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10">
    <w:nsid w:val="2E187ADB"/>
    <w:multiLevelType w:val="hybridMultilevel"/>
    <w:tmpl w:val="EAFEC62C"/>
    <w:lvl w:ilvl="0" w:tplc="2B32842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AE7AEAA8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EFA4EA5A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1076EB18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B75486D4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D5105100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F9385F12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BC34BCBA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B8C880FA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11">
    <w:nsid w:val="2EFE78A1"/>
    <w:multiLevelType w:val="hybridMultilevel"/>
    <w:tmpl w:val="2C10CE3E"/>
    <w:lvl w:ilvl="0" w:tplc="A33CD00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5448D57E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00CA8774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09206146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4FCEF12A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98406026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1E70168E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A198E73E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DF542A66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12">
    <w:nsid w:val="301A05DE"/>
    <w:multiLevelType w:val="hybridMultilevel"/>
    <w:tmpl w:val="A6C8F9EC"/>
    <w:lvl w:ilvl="0" w:tplc="70FE5DD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B8E843A0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DA0210C6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C6FA068E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E8E8CE3E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BBAE87D4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588ED1F8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C6BC8D8A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8ACE678C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13">
    <w:nsid w:val="319F4B3D"/>
    <w:multiLevelType w:val="hybridMultilevel"/>
    <w:tmpl w:val="69B003DE"/>
    <w:lvl w:ilvl="0" w:tplc="BE2AF1A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5B90F84A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E534AC58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51604316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247E69BA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A55AE78A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25603F44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8A3EE79A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A2807EE2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14">
    <w:nsid w:val="3E686213"/>
    <w:multiLevelType w:val="hybridMultilevel"/>
    <w:tmpl w:val="5DB2E482"/>
    <w:lvl w:ilvl="0" w:tplc="E3AAAA2A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B7A6D9CE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738E7236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125CBF26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C09222A2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0300665C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348062EE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9D1241CC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7A60105E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15">
    <w:nsid w:val="470252B9"/>
    <w:multiLevelType w:val="hybridMultilevel"/>
    <w:tmpl w:val="B0067B7E"/>
    <w:lvl w:ilvl="0" w:tplc="1526BD5A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B6C6533E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E31C57FC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EE528528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CBE214DE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0A6064DC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BE50B1A8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F4E6AB08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05F012E4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16">
    <w:nsid w:val="510D19F9"/>
    <w:multiLevelType w:val="hybridMultilevel"/>
    <w:tmpl w:val="4A8687A8"/>
    <w:lvl w:ilvl="0" w:tplc="BEF4412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21006EF0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7D082DC0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87EE2CD4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40F092AC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50C6563E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194E0D2A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4A947CB0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CF2A3D92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17">
    <w:nsid w:val="51FD141A"/>
    <w:multiLevelType w:val="hybridMultilevel"/>
    <w:tmpl w:val="BA84E094"/>
    <w:lvl w:ilvl="0" w:tplc="17A68FA8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C7FC9132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8E3ACDAA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7B40E25A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20EE9D5A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3648C994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BDEC7AA0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B6EAB42C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730C2F68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18">
    <w:nsid w:val="53A95184"/>
    <w:multiLevelType w:val="hybridMultilevel"/>
    <w:tmpl w:val="164002BC"/>
    <w:lvl w:ilvl="0" w:tplc="5066C7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1CD0D0F4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AF806A2C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9D02C822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38266A42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FD26653C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343EADF4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D9A4246A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7990F2B8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19">
    <w:nsid w:val="5CC12628"/>
    <w:multiLevelType w:val="hybridMultilevel"/>
    <w:tmpl w:val="FA94A86C"/>
    <w:lvl w:ilvl="0" w:tplc="D1702C6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F37A3D00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74DA384C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2EAAB7E2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CCBE0E88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CE984E84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A0DEEA82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19901918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F2761C74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20">
    <w:nsid w:val="60710EF9"/>
    <w:multiLevelType w:val="hybridMultilevel"/>
    <w:tmpl w:val="2EC221CA"/>
    <w:lvl w:ilvl="0" w:tplc="CCB6DDD0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F4D2DAD0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E210041C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01F212BE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6100CEE2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47AC219E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EC5AE008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575CEDBC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D220B232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21">
    <w:nsid w:val="68414D44"/>
    <w:multiLevelType w:val="hybridMultilevel"/>
    <w:tmpl w:val="01509A00"/>
    <w:lvl w:ilvl="0" w:tplc="7512C7D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EE90B0D0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A6CC8D60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1F8ECB20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2034AD4A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5B7C2C0E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7D62B06A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60700448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7E3C43B0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22">
    <w:nsid w:val="687652D9"/>
    <w:multiLevelType w:val="hybridMultilevel"/>
    <w:tmpl w:val="510A69BE"/>
    <w:lvl w:ilvl="0" w:tplc="F526694A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93F0C97E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7C067A50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B4C4436C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05AE4610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68A03454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05BA2920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3370B198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8740221C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23">
    <w:nsid w:val="693C7B24"/>
    <w:multiLevelType w:val="hybridMultilevel"/>
    <w:tmpl w:val="CB8AF4B2"/>
    <w:lvl w:ilvl="0" w:tplc="07E8BF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287226B8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A322BE1A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A0F2114C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002AAD62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0D909EAA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61243038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5C42C200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24787492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24">
    <w:nsid w:val="695532F6"/>
    <w:multiLevelType w:val="hybridMultilevel"/>
    <w:tmpl w:val="6AC6AA64"/>
    <w:lvl w:ilvl="0" w:tplc="3564AA1A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15B2A704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BB1C9814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A7562846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73807A0E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DFE61AB0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27BCDF34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49C47BD4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E7E01BE2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25">
    <w:nsid w:val="6D0B133B"/>
    <w:multiLevelType w:val="hybridMultilevel"/>
    <w:tmpl w:val="BEF43FAA"/>
    <w:lvl w:ilvl="0" w:tplc="D42049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A40496C0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AFE8062C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2138C0C8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63EA8710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E5E2D346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CF1AC2D6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4202D626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24821898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26">
    <w:nsid w:val="6D616CFA"/>
    <w:multiLevelType w:val="hybridMultilevel"/>
    <w:tmpl w:val="0EDEB9F8"/>
    <w:lvl w:ilvl="0" w:tplc="020CD476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2E68D1E8">
      <w:numFmt w:val="bullet"/>
      <w:lvlText w:val="•"/>
      <w:lvlJc w:val="left"/>
      <w:pPr>
        <w:ind w:left="578" w:hanging="360"/>
      </w:pPr>
      <w:rPr>
        <w:rFonts w:hint="default"/>
        <w:lang w:val="en-US" w:eastAsia="en-US" w:bidi="ar-SA"/>
      </w:rPr>
    </w:lvl>
    <w:lvl w:ilvl="2" w:tplc="3AB4542C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3" w:tplc="74CE671E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4" w:tplc="6CC66342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5" w:tplc="6D1AE45A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6" w:tplc="E9A4005C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7" w:tplc="02D86D8A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8" w:tplc="E63048F8">
      <w:numFmt w:val="bullet"/>
      <w:lvlText w:val="•"/>
      <w:lvlJc w:val="left"/>
      <w:pPr>
        <w:ind w:left="1689" w:hanging="360"/>
      </w:pPr>
      <w:rPr>
        <w:rFonts w:hint="default"/>
        <w:lang w:val="en-US" w:eastAsia="en-US" w:bidi="ar-SA"/>
      </w:rPr>
    </w:lvl>
  </w:abstractNum>
  <w:abstractNum w:abstractNumId="27">
    <w:nsid w:val="71190993"/>
    <w:multiLevelType w:val="hybridMultilevel"/>
    <w:tmpl w:val="13AC240A"/>
    <w:lvl w:ilvl="0" w:tplc="12C8C2FA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color w:val="1D3736"/>
        <w:w w:val="100"/>
        <w:sz w:val="12"/>
        <w:szCs w:val="12"/>
        <w:lang w:val="en-US" w:eastAsia="en-US" w:bidi="ar-SA"/>
      </w:rPr>
    </w:lvl>
    <w:lvl w:ilvl="1" w:tplc="79866844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8EF866B8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27E6E4A2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CA26C1A0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B14EA362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6714F8CC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683C365A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6D106168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abstractNum w:abstractNumId="28">
    <w:nsid w:val="751D39F0"/>
    <w:multiLevelType w:val="hybridMultilevel"/>
    <w:tmpl w:val="FDB24B80"/>
    <w:lvl w:ilvl="0" w:tplc="C7A819D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en-US" w:eastAsia="en-US" w:bidi="ar-SA"/>
      </w:rPr>
    </w:lvl>
    <w:lvl w:ilvl="1" w:tplc="6DD869B6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DA4C3E28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00F2A44E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D6C6E116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848EDFF6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8DFEDF46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42C844C8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328C8E90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29">
    <w:nsid w:val="76E3215F"/>
    <w:multiLevelType w:val="hybridMultilevel"/>
    <w:tmpl w:val="E8FCA2BC"/>
    <w:lvl w:ilvl="0" w:tplc="6DBC2FE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12"/>
        <w:szCs w:val="12"/>
        <w:lang w:val="en-US" w:eastAsia="en-US" w:bidi="ar-SA"/>
      </w:rPr>
    </w:lvl>
    <w:lvl w:ilvl="1" w:tplc="2EB0643A">
      <w:numFmt w:val="bullet"/>
      <w:lvlText w:val="•"/>
      <w:lvlJc w:val="left"/>
      <w:pPr>
        <w:ind w:left="895" w:hanging="360"/>
      </w:pPr>
      <w:rPr>
        <w:rFonts w:hint="default"/>
        <w:lang w:val="en-US" w:eastAsia="en-US" w:bidi="ar-SA"/>
      </w:rPr>
    </w:lvl>
    <w:lvl w:ilvl="2" w:tplc="6078358C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ar-SA"/>
      </w:rPr>
    </w:lvl>
    <w:lvl w:ilvl="3" w:tplc="9100521C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4" w:tplc="7DEE9F5C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5" w:tplc="1A4C2912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6" w:tplc="257A26C6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7" w:tplc="D690E406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4BD0BFF0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</w:abstractNum>
  <w:abstractNum w:abstractNumId="30">
    <w:nsid w:val="7E1A7D72"/>
    <w:multiLevelType w:val="hybridMultilevel"/>
    <w:tmpl w:val="BFC8045A"/>
    <w:lvl w:ilvl="0" w:tplc="5232B6D2">
      <w:numFmt w:val="bullet"/>
      <w:lvlText w:val=""/>
      <w:lvlJc w:val="left"/>
      <w:pPr>
        <w:ind w:left="410" w:hanging="360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1DD6DB9E">
      <w:numFmt w:val="bullet"/>
      <w:lvlText w:val="•"/>
      <w:lvlJc w:val="left"/>
      <w:pPr>
        <w:ind w:left="630" w:hanging="360"/>
      </w:pPr>
      <w:rPr>
        <w:rFonts w:hint="default"/>
        <w:lang w:val="en-US" w:eastAsia="en-US" w:bidi="ar-SA"/>
      </w:rPr>
    </w:lvl>
    <w:lvl w:ilvl="2" w:tplc="B52E55CE">
      <w:numFmt w:val="bullet"/>
      <w:lvlText w:val="•"/>
      <w:lvlJc w:val="left"/>
      <w:pPr>
        <w:ind w:left="841" w:hanging="360"/>
      </w:pPr>
      <w:rPr>
        <w:rFonts w:hint="default"/>
        <w:lang w:val="en-US" w:eastAsia="en-US" w:bidi="ar-SA"/>
      </w:rPr>
    </w:lvl>
    <w:lvl w:ilvl="3" w:tplc="55BCA66E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54DE4A94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5" w:tplc="874AC1E4">
      <w:numFmt w:val="bullet"/>
      <w:lvlText w:val="•"/>
      <w:lvlJc w:val="left"/>
      <w:pPr>
        <w:ind w:left="1473" w:hanging="360"/>
      </w:pPr>
      <w:rPr>
        <w:rFonts w:hint="default"/>
        <w:lang w:val="en-US" w:eastAsia="en-US" w:bidi="ar-SA"/>
      </w:rPr>
    </w:lvl>
    <w:lvl w:ilvl="6" w:tplc="D3E481A4"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7" w:tplc="E9AE40C0">
      <w:numFmt w:val="bullet"/>
      <w:lvlText w:val="•"/>
      <w:lvlJc w:val="left"/>
      <w:pPr>
        <w:ind w:left="1894" w:hanging="360"/>
      </w:pPr>
      <w:rPr>
        <w:rFonts w:hint="default"/>
        <w:lang w:val="en-US" w:eastAsia="en-US" w:bidi="ar-SA"/>
      </w:rPr>
    </w:lvl>
    <w:lvl w:ilvl="8" w:tplc="6204BA42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"/>
  </w:num>
  <w:num w:numId="3">
    <w:abstractNumId w:val="26"/>
  </w:num>
  <w:num w:numId="4">
    <w:abstractNumId w:val="24"/>
  </w:num>
  <w:num w:numId="5">
    <w:abstractNumId w:val="2"/>
  </w:num>
  <w:num w:numId="6">
    <w:abstractNumId w:val="16"/>
  </w:num>
  <w:num w:numId="7">
    <w:abstractNumId w:val="9"/>
  </w:num>
  <w:num w:numId="8">
    <w:abstractNumId w:val="20"/>
  </w:num>
  <w:num w:numId="9">
    <w:abstractNumId w:val="17"/>
  </w:num>
  <w:num w:numId="10">
    <w:abstractNumId w:val="0"/>
  </w:num>
  <w:num w:numId="11">
    <w:abstractNumId w:val="11"/>
  </w:num>
  <w:num w:numId="12">
    <w:abstractNumId w:val="22"/>
  </w:num>
  <w:num w:numId="13">
    <w:abstractNumId w:val="27"/>
  </w:num>
  <w:num w:numId="14">
    <w:abstractNumId w:val="10"/>
  </w:num>
  <w:num w:numId="15">
    <w:abstractNumId w:val="15"/>
  </w:num>
  <w:num w:numId="16">
    <w:abstractNumId w:val="4"/>
  </w:num>
  <w:num w:numId="17">
    <w:abstractNumId w:val="14"/>
  </w:num>
  <w:num w:numId="18">
    <w:abstractNumId w:val="13"/>
  </w:num>
  <w:num w:numId="19">
    <w:abstractNumId w:val="5"/>
  </w:num>
  <w:num w:numId="20">
    <w:abstractNumId w:val="19"/>
  </w:num>
  <w:num w:numId="21">
    <w:abstractNumId w:val="30"/>
  </w:num>
  <w:num w:numId="22">
    <w:abstractNumId w:val="28"/>
  </w:num>
  <w:num w:numId="23">
    <w:abstractNumId w:val="23"/>
  </w:num>
  <w:num w:numId="24">
    <w:abstractNumId w:val="12"/>
  </w:num>
  <w:num w:numId="25">
    <w:abstractNumId w:val="21"/>
  </w:num>
  <w:num w:numId="26">
    <w:abstractNumId w:val="3"/>
  </w:num>
  <w:num w:numId="27">
    <w:abstractNumId w:val="18"/>
  </w:num>
  <w:num w:numId="28">
    <w:abstractNumId w:val="7"/>
  </w:num>
  <w:num w:numId="29">
    <w:abstractNumId w:val="8"/>
  </w:num>
  <w:num w:numId="30">
    <w:abstractNumId w:val="25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627C"/>
    <w:rsid w:val="0032627C"/>
    <w:rsid w:val="005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94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5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025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94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5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025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mpiczon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2 nd Annual Summit on Cardiology and Heart Diseases</cp:lastModifiedBy>
  <cp:revision>2</cp:revision>
  <dcterms:created xsi:type="dcterms:W3CDTF">2022-10-21T09:23:00Z</dcterms:created>
  <dcterms:modified xsi:type="dcterms:W3CDTF">2022-10-21T09:23:00Z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2022-10-21T00:00:00Z</vt:filetime>
  </property>
</Properties>
</file>