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F45D44" w14:textId="64A685FB" w:rsidR="00CB6C88" w:rsidRDefault="00EC0B46">
      <w:pPr>
        <w:pStyle w:val="1"/>
        <w:spacing w:before="170"/>
        <w:ind w:left="0"/>
        <w:jc w:val="both"/>
      </w:pPr>
      <w:r>
        <w:rPr>
          <w:color w:val="337AB7"/>
        </w:rPr>
        <w:t>Discovery of novel diarylpyrimidine derivatives as potent HIV-1 non-nucleoside reverse transcriptase inhibitors through computer</w:t>
      </w:r>
      <w:r>
        <w:rPr>
          <w:rFonts w:eastAsia="宋体" w:hint="eastAsia"/>
          <w:color w:val="337AB7"/>
          <w:lang w:eastAsia="zh-CN"/>
        </w:rPr>
        <w:t>-</w:t>
      </w:r>
      <w:r>
        <w:rPr>
          <w:color w:val="337AB7"/>
        </w:rPr>
        <w:t>aided drug design</w:t>
      </w:r>
    </w:p>
    <w:p w14:paraId="17AAE920" w14:textId="77777777" w:rsidR="00CB6C88" w:rsidRDefault="00EC0B46">
      <w:pPr>
        <w:pStyle w:val="a4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Xiangyi Jiang, RN PhD, Shandong University, China Xinyong Liu*, Prof</w:t>
      </w:r>
      <w:r>
        <w:rPr>
          <w:rFonts w:ascii="Arial" w:eastAsiaTheme="minorEastAsia" w:hint="eastAsia"/>
          <w:lang w:eastAsia="zh-CN"/>
        </w:rPr>
        <w:t>.</w:t>
      </w:r>
      <w:r>
        <w:rPr>
          <w:rFonts w:ascii="Arial"/>
        </w:rPr>
        <w:t>, Shandong University, China</w:t>
      </w:r>
    </w:p>
    <w:p w14:paraId="12BE2800" w14:textId="77777777" w:rsidR="00CB6C88" w:rsidRDefault="00EC0B46">
      <w:pPr>
        <w:pStyle w:val="a4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Peng </w:t>
      </w:r>
      <w:r>
        <w:rPr>
          <w:rFonts w:ascii="Arial"/>
        </w:rPr>
        <w:t>Zhan*, Prof</w:t>
      </w:r>
      <w:r>
        <w:rPr>
          <w:rFonts w:ascii="Arial" w:eastAsiaTheme="minorEastAsia" w:hint="eastAsia"/>
          <w:lang w:eastAsia="zh-CN"/>
        </w:rPr>
        <w:t>.</w:t>
      </w:r>
      <w:r>
        <w:rPr>
          <w:rFonts w:ascii="Arial"/>
        </w:rPr>
        <w:t>, Shandong University, China</w:t>
      </w:r>
    </w:p>
    <w:p w14:paraId="6FC91DC4" w14:textId="77777777" w:rsidR="00CB6C88" w:rsidRDefault="00CB6C88">
      <w:pPr>
        <w:rPr>
          <w:rFonts w:ascii="Arial"/>
          <w:sz w:val="21"/>
        </w:rPr>
        <w:sectPr w:rsidR="00CB6C88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187DF58" w14:textId="77777777" w:rsidR="00CB6C88" w:rsidRDefault="00EC0B46">
      <w:pPr>
        <w:pStyle w:val="3"/>
        <w:spacing w:before="147"/>
        <w:jc w:val="both"/>
      </w:pPr>
      <w:r>
        <w:rPr>
          <w:color w:val="BF5A14"/>
        </w:rPr>
        <w:t>Abstract (300 word limit)</w:t>
      </w:r>
    </w:p>
    <w:p w14:paraId="7B865BEA" w14:textId="77777777" w:rsidR="00A07AD4" w:rsidRDefault="00EC0B46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To overcome the drug resistance of HIV-1 non-nucleoside reverse transcriptase inhibitors (NNRTIs), a series of novel diarylpyrimidine derivatives with improved resistance profiles were discovered through com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puter aided drug design.</w:t>
      </w:r>
      <w: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 c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ocrystal structure of etravirine</w:t>
      </w:r>
      <w:r w:rsidR="00A07AD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(ETR)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HIV-1 reverse transcriptase</w:t>
      </w:r>
      <w:r w:rsidR="00A07AD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(RT)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showed that the aminobenzonitrile moiety of etravirine pointed to an extended channel, consisting of F227 and P236, that leads to the solvent-exposed region. To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enhance backbone-binding interactions with F227 and P236, we designed a series of novel diarylpyrimidine derivatives bearing piperazine sulfonyl. After virtual screening using the software Surflex-Dock SYBYL-X 2.0, series of diarylpyrimidine derivatives wi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 high virtual score were synthesized directly. The newly synthesized compounds were evaluated for their anti-HIV activities against via the MTT method in MT-4 cells. Among them, compound </w:t>
      </w:r>
      <w:r>
        <w:rPr>
          <w:rFonts w:ascii="Tw Cen MT" w:eastAsia="Tw Cen MT" w:hAnsi="Tw Cen MT" w:cs="Tw Cen MT"/>
          <w:bCs w:val="0"/>
          <w:sz w:val="18"/>
          <w:szCs w:val="18"/>
        </w:rPr>
        <w:t>18b1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displayed excellent anti-HIV-1 activities (EC</w:t>
      </w:r>
      <w:r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 xml:space="preserve">50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= 1.4 - 9.9 nM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against the wild-type and five mutations, which were obviously superior to that of approved drug etravirine. HIV-1 RT inhibitory assays indicated </w:t>
      </w:r>
      <w:r>
        <w:rPr>
          <w:rFonts w:ascii="Tw Cen MT" w:eastAsia="Tw Cen MT" w:hAnsi="Tw Cen MT" w:cs="Tw Cen MT"/>
          <w:bCs w:val="0"/>
          <w:sz w:val="18"/>
          <w:szCs w:val="18"/>
        </w:rPr>
        <w:t>18b1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possessed remarkably improved activities (IC</w:t>
      </w:r>
      <w:r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50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0.093 </w:t>
      </w:r>
      <w:r>
        <w:rPr>
          <w:rFonts w:ascii="Cambria" w:eastAsia="Tw Cen MT" w:hAnsi="Cambria" w:cs="Cambria"/>
          <w:b w:val="0"/>
          <w:bCs w:val="0"/>
          <w:sz w:val="18"/>
          <w:szCs w:val="18"/>
        </w:rPr>
        <w:t>μ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M) compared with ETR (IC</w:t>
      </w:r>
      <w:r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50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1.35 </w:t>
      </w:r>
      <w:r>
        <w:rPr>
          <w:rFonts w:ascii="Cambria" w:eastAsia="Tw Cen MT" w:hAnsi="Cambria" w:cs="Cambria"/>
          <w:b w:val="0"/>
          <w:bCs w:val="0"/>
          <w:sz w:val="18"/>
          <w:szCs w:val="18"/>
        </w:rPr>
        <w:t>μ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M). In order to calculate the potential binding mode between compound </w:t>
      </w:r>
      <w:r>
        <w:rPr>
          <w:rFonts w:ascii="Tw Cen MT" w:eastAsia="Tw Cen MT" w:hAnsi="Tw Cen MT" w:cs="Tw Cen MT"/>
          <w:bCs w:val="0"/>
          <w:sz w:val="18"/>
          <w:szCs w:val="18"/>
        </w:rPr>
        <w:t>18b1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HIV-1 RT, molecular dynamics (MD) simulation studies were conducted through OPENEYE scientific software.</w:t>
      </w:r>
      <w: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analysis results showd that the piperazine sulfonyl of </w:t>
      </w:r>
      <w:r>
        <w:rPr>
          <w:rFonts w:ascii="Tw Cen MT" w:eastAsia="Tw Cen MT" w:hAnsi="Tw Cen MT" w:cs="Tw Cen MT"/>
          <w:bCs w:val="0"/>
          <w:sz w:val="18"/>
          <w:szCs w:val="18"/>
        </w:rPr>
        <w:t>18b1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can gene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rate additional interactions with the main chains of F227 and V106 in binding pocket, which explained the reason why </w:t>
      </w:r>
      <w:r>
        <w:rPr>
          <w:rFonts w:ascii="Tw Cen MT" w:eastAsia="Tw Cen MT" w:hAnsi="Tw Cen MT" w:cs="Tw Cen MT"/>
          <w:bCs w:val="0"/>
          <w:sz w:val="18"/>
          <w:szCs w:val="18"/>
        </w:rPr>
        <w:t>18b1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displayed better anti-HIV-1 activities than ETR.</w:t>
      </w:r>
      <w: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Overall, compound </w:t>
      </w:r>
      <w:r>
        <w:rPr>
          <w:rFonts w:ascii="Tw Cen MT" w:eastAsia="Tw Cen MT" w:hAnsi="Tw Cen MT" w:cs="Tw Cen MT"/>
          <w:bCs w:val="0"/>
          <w:sz w:val="18"/>
          <w:szCs w:val="18"/>
        </w:rPr>
        <w:t>18b1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promising lead compound and deserves further study.</w:t>
      </w:r>
    </w:p>
    <w:p w14:paraId="248FDF41" w14:textId="6C811A83" w:rsidR="00CB6C88" w:rsidRDefault="00EC0B46">
      <w:pPr>
        <w:pStyle w:val="3"/>
        <w:spacing w:before="74"/>
        <w:rPr>
          <w:rFonts w:eastAsia="宋体"/>
          <w:lang w:eastAsia="zh-CN"/>
        </w:rPr>
      </w:pPr>
      <w:r>
        <w:rPr>
          <w:b w:val="0"/>
        </w:rPr>
        <w:br w:type="column"/>
      </w:r>
      <w:r>
        <w:t xml:space="preserve"> </w:t>
      </w:r>
    </w:p>
    <w:p w14:paraId="3E748180" w14:textId="77777777" w:rsidR="00CB6C88" w:rsidRDefault="00EC0B46">
      <w:pPr>
        <w:pStyle w:val="3"/>
        <w:spacing w:before="74"/>
      </w:pPr>
      <w:r>
        <w:rPr>
          <w:color w:val="BF5A14"/>
        </w:rPr>
        <w:t>Rec</w:t>
      </w:r>
      <w:r>
        <w:rPr>
          <w:color w:val="BF5A14"/>
        </w:rPr>
        <w:t>ent Publications (minimum 5)</w:t>
      </w:r>
    </w:p>
    <w:p w14:paraId="1698F0E1" w14:textId="77777777" w:rsidR="00CB6C88" w:rsidRDefault="00EC0B46">
      <w:pPr>
        <w:pStyle w:val="ab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Huang B, et al. (2021) Structure-Based Design and Discovery of Pyridyl-Bearing Fused Bicyclic HIV-1 Inhibitors: Synthesis, Biological Characterization, and Molecular Modeling Studies. J Med Chem 64(18):13604-13621.</w:t>
      </w:r>
    </w:p>
    <w:p w14:paraId="045DB85D" w14:textId="77777777" w:rsidR="00CB6C88" w:rsidRDefault="00EC0B46">
      <w:pPr>
        <w:pStyle w:val="ab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Jiang X, et </w:t>
      </w:r>
      <w:r>
        <w:rPr>
          <w:sz w:val="18"/>
        </w:rPr>
        <w:t>al. (2021) Exploiting the tolerant region I of the non-nucleoside reverse transcriptase inhibitor (NNRTI) binding pocket. Part 2: Discovery of diarylpyrimidine derivatives as potent HIV-1 NNRTIs with high Fsp3 values and favorable drug-like properties. Eur</w:t>
      </w:r>
      <w:r>
        <w:rPr>
          <w:sz w:val="18"/>
        </w:rPr>
        <w:t xml:space="preserve"> J Med Chem 213:113051.</w:t>
      </w:r>
    </w:p>
    <w:p w14:paraId="1A768C59" w14:textId="77777777" w:rsidR="00CB6C88" w:rsidRDefault="00EC0B46">
      <w:pPr>
        <w:pStyle w:val="ab"/>
        <w:numPr>
          <w:ilvl w:val="0"/>
          <w:numId w:val="1"/>
        </w:numPr>
        <w:tabs>
          <w:tab w:val="left" w:pos="384"/>
        </w:tabs>
        <w:ind w:right="138"/>
        <w:rPr>
          <w:sz w:val="18"/>
        </w:rPr>
      </w:pPr>
      <w:r>
        <w:rPr>
          <w:sz w:val="18"/>
        </w:rPr>
        <w:t>Huang B, et al. (2019) Exploiting the Tolerant Region I of the Non-Nucleoside Reverse Transcriptase Inhibitor (NNRTI) Binding Pocket: Discovery of Potent Diarylpyrimidine-Typed HIV-1 NNRTIs against Wild-Type and E138K Mutant Virus w</w:t>
      </w:r>
      <w:r>
        <w:rPr>
          <w:sz w:val="18"/>
        </w:rPr>
        <w:t>ith Significantly Improved Water Solubility and Favorable Safety Profiles. J Med Chem 62(4):2083-2098.</w:t>
      </w:r>
    </w:p>
    <w:p w14:paraId="50F2ED86" w14:textId="77777777" w:rsidR="00CB6C88" w:rsidRDefault="00EC0B46">
      <w:pPr>
        <w:pStyle w:val="ab"/>
        <w:numPr>
          <w:ilvl w:val="0"/>
          <w:numId w:val="1"/>
        </w:numPr>
        <w:tabs>
          <w:tab w:val="left" w:pos="384"/>
        </w:tabs>
        <w:ind w:right="138"/>
        <w:rPr>
          <w:sz w:val="18"/>
        </w:rPr>
      </w:pPr>
      <w:r>
        <w:rPr>
          <w:sz w:val="18"/>
        </w:rPr>
        <w:t>Wang Z, et al. (2022) Contemporary Medicinal Chemistry Strategies for the Discovery and Development of Novel HIV-1 Non-nucleoside Reverse Transcriptase I</w:t>
      </w:r>
      <w:r>
        <w:rPr>
          <w:sz w:val="18"/>
        </w:rPr>
        <w:t>nhibitors.</w:t>
      </w:r>
      <w:r>
        <w:t xml:space="preserve"> </w:t>
      </w:r>
      <w:r>
        <w:rPr>
          <w:sz w:val="18"/>
        </w:rPr>
        <w:t>J Med Chem 65(5):3729-3757.</w:t>
      </w:r>
    </w:p>
    <w:p w14:paraId="128F1A8E" w14:textId="77777777" w:rsidR="00CB6C88" w:rsidRDefault="00EC0B46">
      <w:pPr>
        <w:pStyle w:val="ab"/>
        <w:numPr>
          <w:ilvl w:val="0"/>
          <w:numId w:val="1"/>
        </w:numPr>
        <w:tabs>
          <w:tab w:val="left" w:pos="384"/>
        </w:tabs>
        <w:ind w:right="138"/>
        <w:rPr>
          <w:sz w:val="18"/>
        </w:rPr>
      </w:pPr>
      <w:r>
        <w:rPr>
          <w:sz w:val="18"/>
        </w:rPr>
        <w:t>Wang Z, et al. (2021) Discovery of Novel Dihydrothiopyrano[4,3- d]pyrimidine Derivatives as Potent HIV-1 NNRTIs with Significantly Reduced hERG Inhibitory Activity and Improved Resistance Profiles. J Med Chem 64(18):1</w:t>
      </w:r>
      <w:r>
        <w:rPr>
          <w:sz w:val="18"/>
        </w:rPr>
        <w:t>3658-13675.</w:t>
      </w:r>
    </w:p>
    <w:p w14:paraId="16FA6A24" w14:textId="77777777" w:rsidR="00CB6C88" w:rsidRDefault="00CB6C88">
      <w:pPr>
        <w:tabs>
          <w:tab w:val="left" w:pos="384"/>
        </w:tabs>
        <w:ind w:right="138"/>
        <w:rPr>
          <w:sz w:val="18"/>
        </w:rPr>
        <w:sectPr w:rsidR="00CB6C88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348FDA3" w14:textId="77777777" w:rsidR="00A07AD4" w:rsidRDefault="00A07AD4" w:rsidP="00A07AD4">
      <w:pPr>
        <w:pStyle w:val="3"/>
        <w:spacing w:before="74"/>
        <w:rPr>
          <w:color w:val="BF5A14"/>
        </w:rPr>
      </w:pPr>
      <w:r>
        <w:rPr>
          <w:color w:val="BF5A14"/>
        </w:rPr>
        <w:t>Image</w:t>
      </w:r>
    </w:p>
    <w:p w14:paraId="423708CB" w14:textId="77777777" w:rsidR="00A07AD4" w:rsidRDefault="00A07AD4" w:rsidP="00A07AD4">
      <w:pPr>
        <w:pStyle w:val="a4"/>
      </w:pPr>
      <w:r>
        <w:object w:dxaOrig="8450" w:dyaOrig="2997" w14:anchorId="65C3CA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pt;height:98pt" o:ole="">
            <v:imagedata r:id="rId9" o:title=""/>
          </v:shape>
          <o:OLEObject Type="Embed" ProgID="ChemDraw.Document.6.0" ShapeID="_x0000_i1025" DrawAspect="Content" ObjectID="_1727732390" r:id="rId10"/>
        </w:object>
      </w:r>
    </w:p>
    <w:p w14:paraId="54591E86" w14:textId="77777777" w:rsidR="00A07AD4" w:rsidRDefault="00A07AD4" w:rsidP="00A07AD4">
      <w:pPr>
        <w:pStyle w:val="a4"/>
        <w:spacing w:before="2"/>
      </w:pPr>
    </w:p>
    <w:p w14:paraId="4221F1A0" w14:textId="77777777" w:rsidR="00A07AD4" w:rsidRDefault="00A07AD4" w:rsidP="00A07AD4">
      <w:pPr>
        <w:pStyle w:val="a4"/>
        <w:spacing w:before="2"/>
      </w:pPr>
      <w:r>
        <w:t xml:space="preserve">Figure 1: Discovery of novel potent HIV-1 NNRTIs through computer-aided </w:t>
      </w:r>
    </w:p>
    <w:p w14:paraId="79F4DF28" w14:textId="68D38363" w:rsidR="00A07AD4" w:rsidRDefault="00A07AD4" w:rsidP="00A07AD4">
      <w:pPr>
        <w:pStyle w:val="a4"/>
        <w:spacing w:before="2"/>
        <w:rPr>
          <w:rFonts w:ascii="Arial"/>
          <w:b/>
          <w:sz w:val="16"/>
        </w:rPr>
      </w:pPr>
      <w:r>
        <w:t>drug design</w:t>
      </w:r>
    </w:p>
    <w:p w14:paraId="4608766B" w14:textId="6C7A49A4" w:rsidR="00CB6C88" w:rsidRDefault="00EC0B46">
      <w:pPr>
        <w:pStyle w:val="a4"/>
        <w:rPr>
          <w:rFonts w:ascii="Calibri"/>
          <w:sz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5560695</wp:posOffset>
                </wp:positionH>
                <wp:positionV relativeFrom="paragraph">
                  <wp:posOffset>80645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63802496" w14:textId="77777777" w:rsidR="00CB6C88" w:rsidRDefault="00EC0B46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Rounded Rectangle 2" o:spid="_x0000_s1026" o:spt="2" style="position:absolute;left:0pt;margin-left:437.85pt;margin-top:6.35pt;height:44.9pt;width:79.7pt;z-index:251660288;mso-width-relative:page;mso-height-relative:page;" fillcolor="#FFFFFF" filled="t" stroked="t" coordsize="21600,21600" arcsize="0.166666666666667" o:gfxdata="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Im1czXAAAACwEAAA8A&#10;AAAAAAAAAQAgAAAAIgAAAGRycy9kb3ducmV2LnhtbFBLAQIUABQAAAAIAIdO4kD/Jdi5UQIAALgE&#10;AAAOAAAAAAAAAAEAIAAAACYBAABkcnMvZTJvRG9jLnhtbFBLBQYAAAAABgAGAFkBAADpBQAAAAA=&#10;">
                <v:fill on="t" focussize="0,0"/>
                <v:stroke weight="2.5pt" color="#9BBB59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B3BE3D" w14:textId="77777777" w:rsidR="00CB6C88" w:rsidRDefault="00EC0B46">
      <w:pPr>
        <w:pStyle w:val="a4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SUQYdQAAAADAQAADwAAAAAAAAABACAA&#10;AAAiAAAAZHJzL2Rvd25yZXYueG1sUEsBAhQAFAAAAAgAh07iQFwbqocRAgAAlQQAAA4AAAAAAAAA&#10;AQAgAAAAIwEAAGRycy9lMm9Eb2MueG1sUEsFBgAAAAAGAAYAWQEAAKYFAAAAAA==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395FC10" w14:textId="77777777" w:rsidR="00CB6C88" w:rsidRDefault="00EC0B46">
      <w:pPr>
        <w:spacing w:before="92"/>
        <w:ind w:right="4234"/>
        <w:rPr>
          <w:rStyle w:val="a9"/>
          <w:rFonts w:ascii="Arial"/>
          <w:sz w:val="14"/>
        </w:rPr>
      </w:pPr>
      <w:r>
        <w:t xml:space="preserve"> </w:t>
      </w:r>
    </w:p>
    <w:p w14:paraId="2BF39362" w14:textId="1D660E57" w:rsidR="00CB6C88" w:rsidRDefault="00EC0B46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59690</wp:posOffset>
            </wp:positionV>
            <wp:extent cx="659130" cy="923925"/>
            <wp:effectExtent l="0" t="0" r="7620" b="9525"/>
            <wp:wrapTight wrapText="bothSides">
              <wp:wrapPolygon edited="0">
                <wp:start x="0" y="0"/>
                <wp:lineTo x="0" y="21377"/>
                <wp:lineTo x="21225" y="21377"/>
                <wp:lineTo x="21225" y="0"/>
                <wp:lineTo x="0" y="0"/>
              </wp:wrapPolygon>
            </wp:wrapTight>
            <wp:docPr id="16" name="图片 16" descr="E:\1号1765812008@qq.com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E:\1号1765812008@qq.com副本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BF5A14"/>
        </w:rPr>
        <w:t>Biography (150 word limit)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9D877" w14:textId="77777777" w:rsidR="00CB6C88" w:rsidRDefault="00EC0B4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Xiangyi Jiang received his BS and MS degrees from the School of Pharmaceutical Sciences, Shandong University, in 2018 and 2021. He is currently pursuing a doctor degree in the Department of Medicinal Chemistry, School of Pharmac</w:t>
      </w:r>
      <w:r>
        <w:rPr>
          <w:rFonts w:ascii="Arial"/>
          <w:sz w:val="14"/>
        </w:rPr>
        <w:t>eutical Sciences Shandong University, working under the supervision of Professor Xinyong Liu and Professor Peng Zhan.</w:t>
      </w:r>
      <w:r>
        <w:t xml:space="preserve"> </w:t>
      </w:r>
      <w:r>
        <w:rPr>
          <w:rFonts w:ascii="Arial"/>
          <w:sz w:val="14"/>
        </w:rPr>
        <w:t>His research interest focuses on the discovery of novel antiviral lead compounds, such as HIV-1</w:t>
      </w:r>
      <w:r>
        <w:rPr>
          <w:rFonts w:ascii="Arial" w:eastAsiaTheme="minorEastAsia" w:hint="eastAsia"/>
          <w:sz w:val="14"/>
          <w:lang w:eastAsia="zh-CN"/>
        </w:rPr>
        <w:t>,</w:t>
      </w:r>
      <w:r>
        <w:rPr>
          <w:rFonts w:ascii="Arial" w:eastAsiaTheme="minorEastAsia"/>
          <w:sz w:val="14"/>
          <w:lang w:eastAsia="zh-CN"/>
        </w:rPr>
        <w:t xml:space="preserve"> HBV</w:t>
      </w:r>
      <w:r>
        <w:rPr>
          <w:rFonts w:ascii="Arial"/>
          <w:sz w:val="14"/>
        </w:rPr>
        <w:t xml:space="preserve"> and SARS-CoV-2.</w:t>
      </w:r>
    </w:p>
    <w:p w14:paraId="09A21A1C" w14:textId="77777777" w:rsidR="00CB6C88" w:rsidRDefault="00EC0B4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>
          <w:rPr>
            <w:rStyle w:val="a9"/>
            <w:rFonts w:ascii="Arial"/>
            <w:sz w:val="14"/>
          </w:rPr>
          <w:t>1765812008@qq.com</w:t>
        </w:r>
      </w:hyperlink>
    </w:p>
    <w:p w14:paraId="2AD06596" w14:textId="77777777" w:rsidR="00CB6C88" w:rsidRDefault="00CB6C88">
      <w:pPr>
        <w:spacing w:before="62"/>
        <w:ind w:left="4217" w:right="4235"/>
        <w:jc w:val="center"/>
        <w:rPr>
          <w:rFonts w:ascii="Arial"/>
          <w:sz w:val="14"/>
        </w:rPr>
      </w:pPr>
    </w:p>
    <w:p w14:paraId="17D5F4ED" w14:textId="77777777" w:rsidR="00CB6C88" w:rsidRDefault="00CB6C88">
      <w:pPr>
        <w:pStyle w:val="a4"/>
        <w:spacing w:before="2"/>
        <w:rPr>
          <w:rFonts w:ascii="Arial"/>
          <w:sz w:val="19"/>
        </w:rPr>
      </w:pPr>
    </w:p>
    <w:p w14:paraId="0621DBE1" w14:textId="16651B32" w:rsidR="00CB6C88" w:rsidRDefault="00EC0B46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227965</wp:posOffset>
            </wp:positionH>
            <wp:positionV relativeFrom="paragraph">
              <wp:posOffset>58420</wp:posOffset>
            </wp:positionV>
            <wp:extent cx="659130" cy="857250"/>
            <wp:effectExtent l="0" t="0" r="7620" b="0"/>
            <wp:wrapTight wrapText="bothSides">
              <wp:wrapPolygon edited="0">
                <wp:start x="0" y="0"/>
                <wp:lineTo x="0" y="21120"/>
                <wp:lineTo x="21225" y="21120"/>
                <wp:lineTo x="21225" y="0"/>
                <wp:lineTo x="0" y="0"/>
              </wp:wrapPolygon>
            </wp:wrapTight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81"/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BF5A14"/>
        </w:rPr>
        <w:t>Biography (150 word limit)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CE78E" w14:textId="77777777" w:rsidR="00CB6C88" w:rsidRDefault="00EC0B4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Xinyong Liu received his BS and MS degrees from the School of Pharmaceutical Sciences, Shandong University, in 1984 and 1991. From 1997 to 1999, he worked at the Instituto d</w:t>
      </w:r>
      <w:r>
        <w:rPr>
          <w:rFonts w:ascii="Arial"/>
          <w:sz w:val="14"/>
        </w:rPr>
        <w:t>e Quimica Medica (CSIC) in Spain as a senior visiting scholar. He obtained his PhD from Shandong University in 2004. He is currently a full professor of the Institute of Medicinal Chemistry, Shandong University. His research interests include rational drug</w:t>
      </w:r>
      <w:r>
        <w:rPr>
          <w:rFonts w:ascii="Arial"/>
          <w:sz w:val="14"/>
        </w:rPr>
        <w:t xml:space="preserve"> design, synthesis, and antiviral evaluation of a variety of molecules that interact with specific enzymes and receptors in the viral life cycle.</w:t>
      </w:r>
    </w:p>
    <w:p w14:paraId="104C21DC" w14:textId="77777777" w:rsidR="00CB6C88" w:rsidRDefault="00EC0B46">
      <w:pPr>
        <w:spacing w:before="62"/>
        <w:ind w:left="4217" w:right="4235"/>
        <w:jc w:val="center"/>
        <w:rPr>
          <w:rStyle w:val="a9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>
        <w:rPr>
          <w:rStyle w:val="a9"/>
          <w:rFonts w:ascii="Arial"/>
          <w:sz w:val="14"/>
        </w:rPr>
        <w:t>xinyongl@sdu.edu.cn</w:t>
      </w:r>
    </w:p>
    <w:p w14:paraId="53BB9E48" w14:textId="77777777" w:rsidR="00CB6C88" w:rsidRDefault="00EC0B46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-40640</wp:posOffset>
            </wp:positionV>
            <wp:extent cx="718185" cy="895350"/>
            <wp:effectExtent l="0" t="0" r="6350" b="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67" t="5536" r="16641" b="37740"/>
                    <a:stretch>
                      <a:fillRect/>
                    </a:stretch>
                  </pic:blipFill>
                  <pic:spPr>
                    <a:xfrm>
                      <a:off x="0" y="0"/>
                      <a:ext cx="718029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BF5A14"/>
        </w:rPr>
        <w:t>Biography (150 word limit)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B4142F" w14:textId="77777777" w:rsidR="00CB6C88" w:rsidRDefault="00EC0B4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Peng Zhan obtained his BS, MS and PhD degrees in medic</w:t>
      </w:r>
      <w:r>
        <w:rPr>
          <w:rFonts w:ascii="Arial"/>
          <w:sz w:val="14"/>
        </w:rPr>
        <w:t>inal chemistry from Shandong University, China, in 2005, 2008 and 2010. He subsequently joined the research group of Professor Xinyong Liu as a lecturer (2010</w:t>
      </w:r>
      <w:r>
        <w:rPr>
          <w:rFonts w:ascii="Arial"/>
          <w:sz w:val="14"/>
        </w:rPr>
        <w:t>–</w:t>
      </w:r>
      <w:r>
        <w:rPr>
          <w:rFonts w:ascii="Arial"/>
          <w:sz w:val="14"/>
        </w:rPr>
        <w:t>2012). From 2012 to 2014, he worked as a postdoctoral fellow funded by JSPS (Japan Society for th</w:t>
      </w:r>
      <w:r>
        <w:rPr>
          <w:rFonts w:ascii="Arial"/>
          <w:sz w:val="14"/>
        </w:rPr>
        <w:t>e Promotion of Science) in Japan. He is currently a full professor in the Institute of Medicinal Chemistry, Shandong University. His research interests involve the discovery of novel antiviral, anti-gout, and neurodegenerative disease-related agents.</w:t>
      </w:r>
    </w:p>
    <w:p w14:paraId="1A773BB9" w14:textId="77777777" w:rsidR="00CB6C88" w:rsidRDefault="00EC0B46">
      <w:pPr>
        <w:spacing w:before="62"/>
        <w:ind w:left="4217" w:right="4235"/>
        <w:jc w:val="center"/>
        <w:rPr>
          <w:rStyle w:val="a9"/>
          <w:rFonts w:ascii="Arial"/>
          <w:sz w:val="14"/>
        </w:rPr>
      </w:pPr>
      <w:r>
        <w:rPr>
          <w:rFonts w:ascii="Arial"/>
          <w:sz w:val="14"/>
        </w:rPr>
        <w:t>Email</w:t>
      </w:r>
      <w:r>
        <w:rPr>
          <w:rFonts w:ascii="Arial"/>
          <w:sz w:val="14"/>
        </w:rPr>
        <w:t xml:space="preserve">: </w:t>
      </w:r>
      <w:r>
        <w:rPr>
          <w:rStyle w:val="a9"/>
          <w:rFonts w:ascii="Arial"/>
          <w:sz w:val="14"/>
        </w:rPr>
        <w:t>zhanpeng1982@sdu.edu.cn</w:t>
      </w:r>
    </w:p>
    <w:p w14:paraId="4E384128" w14:textId="77777777" w:rsidR="00CB6C88" w:rsidRDefault="00CB6C88">
      <w:pPr>
        <w:spacing w:before="62"/>
        <w:ind w:left="4217" w:right="4235"/>
        <w:jc w:val="center"/>
        <w:rPr>
          <w:rStyle w:val="a9"/>
          <w:rFonts w:ascii="Arial"/>
          <w:sz w:val="14"/>
        </w:rPr>
      </w:pPr>
    </w:p>
    <w:p w14:paraId="5F287B10" w14:textId="77777777" w:rsidR="00CB6C88" w:rsidRDefault="00EC0B46">
      <w:pPr>
        <w:pStyle w:val="a4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51659264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OKUBv1gAAAAkBAAAPAAAAAAAAAAEAIAAAACIAAABkcnMv&#10;ZG93bnJldi54bWxQSwECFAAUAAAACACHTuJAjY+6RswBAACgAwAADgAAAAAAAAABACAAAAAlAQAA&#10;ZHJzL2Uyb0RvYy54bWxQSwUGAAAAAAYABgBZAQAAYw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14:paraId="2F06055B" w14:textId="77777777" w:rsidR="00CB6C88" w:rsidRDefault="00EC0B46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14:paraId="15084728" w14:textId="77777777" w:rsidR="00CB6C88" w:rsidRDefault="00CB6C88">
      <w:pPr>
        <w:spacing w:before="39"/>
        <w:rPr>
          <w:rFonts w:ascii="Minion Pro"/>
          <w:b/>
          <w:sz w:val="20"/>
        </w:rPr>
      </w:pPr>
    </w:p>
    <w:p w14:paraId="799E8DDD" w14:textId="77777777" w:rsidR="00CB6C88" w:rsidRDefault="00EC0B46">
      <w:pPr>
        <w:autoSpaceDE w:val="0"/>
        <w:autoSpaceDN w:val="0"/>
        <w:adjustRightInd w:val="0"/>
        <w:rPr>
          <w:rFonts w:eastAsia="宋体"/>
          <w:b/>
          <w:sz w:val="20"/>
          <w:szCs w:val="20"/>
          <w:lang w:val="en-NZ" w:eastAsia="zh-CN"/>
        </w:rPr>
      </w:pPr>
      <w:r>
        <w:rPr>
          <w:b/>
          <w:sz w:val="20"/>
          <w:szCs w:val="20"/>
          <w:lang w:val="en-NZ"/>
        </w:rPr>
        <w:t xml:space="preserve">Presenting author details </w:t>
      </w:r>
    </w:p>
    <w:p w14:paraId="52B54A4D" w14:textId="4E7D485C" w:rsidR="00CB6C88" w:rsidRDefault="00EC0B46">
      <w:pPr>
        <w:autoSpaceDE w:val="0"/>
        <w:autoSpaceDN w:val="0"/>
        <w:adjustRightInd w:val="0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 xml:space="preserve">Full name: </w:t>
      </w:r>
      <w:r w:rsidR="00A07AD4">
        <w:rPr>
          <w:sz w:val="20"/>
          <w:szCs w:val="20"/>
          <w:lang w:val="en-NZ"/>
        </w:rPr>
        <w:t>Xiangyi Jiang</w:t>
      </w:r>
    </w:p>
    <w:p w14:paraId="0FF03EEC" w14:textId="54922865" w:rsidR="00CB6C88" w:rsidRDefault="00EC0B46">
      <w:pPr>
        <w:autoSpaceDE w:val="0"/>
        <w:autoSpaceDN w:val="0"/>
        <w:adjustRightInd w:val="0"/>
        <w:rPr>
          <w:rFonts w:eastAsia="宋体"/>
          <w:sz w:val="20"/>
          <w:szCs w:val="20"/>
          <w:lang w:val="en-NZ" w:eastAsia="zh-CN"/>
        </w:rPr>
      </w:pPr>
      <w:r>
        <w:rPr>
          <w:sz w:val="20"/>
          <w:szCs w:val="20"/>
          <w:lang w:val="en-NZ"/>
        </w:rPr>
        <w:t xml:space="preserve">Contact number: </w:t>
      </w:r>
      <w:r w:rsidR="00A07AD4">
        <w:rPr>
          <w:sz w:val="20"/>
          <w:szCs w:val="20"/>
          <w:lang w:val="en-NZ"/>
        </w:rPr>
        <w:t>+86 17865197033</w:t>
      </w:r>
    </w:p>
    <w:p w14:paraId="0EAA9A23" w14:textId="77777777" w:rsidR="00CB6C88" w:rsidRDefault="00EC0B46">
      <w:pPr>
        <w:autoSpaceDE w:val="0"/>
        <w:autoSpaceDN w:val="0"/>
        <w:adjustRightInd w:val="0"/>
        <w:rPr>
          <w:rFonts w:eastAsia="宋体"/>
          <w:sz w:val="20"/>
          <w:szCs w:val="20"/>
          <w:lang w:val="en-NZ" w:eastAsia="zh-CN"/>
        </w:rPr>
      </w:pPr>
      <w:r>
        <w:rPr>
          <w:sz w:val="20"/>
          <w:szCs w:val="20"/>
          <w:lang w:val="en-NZ"/>
        </w:rPr>
        <w:t>Twitter account:</w:t>
      </w:r>
      <w:bookmarkStart w:id="0" w:name="_GoBack"/>
      <w:bookmarkEnd w:id="0"/>
    </w:p>
    <w:p w14:paraId="41E7DF3F" w14:textId="77777777" w:rsidR="00CB6C88" w:rsidRDefault="00EC0B46">
      <w:pPr>
        <w:autoSpaceDE w:val="0"/>
        <w:autoSpaceDN w:val="0"/>
        <w:adjustRightInd w:val="0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>Linked In account:</w:t>
      </w:r>
    </w:p>
    <w:p w14:paraId="776C4601" w14:textId="77777777" w:rsidR="00CB6C88" w:rsidRDefault="00EC0B46">
      <w:pPr>
        <w:autoSpaceDE w:val="0"/>
        <w:autoSpaceDN w:val="0"/>
        <w:adjustRightInd w:val="0"/>
        <w:rPr>
          <w:rFonts w:eastAsia="宋体"/>
          <w:sz w:val="20"/>
          <w:szCs w:val="20"/>
          <w:lang w:val="en-NZ" w:eastAsia="zh-CN"/>
        </w:rPr>
      </w:pPr>
      <w:r>
        <w:rPr>
          <w:sz w:val="20"/>
          <w:szCs w:val="20"/>
          <w:lang w:val="en-NZ"/>
        </w:rPr>
        <w:t xml:space="preserve">Session name/ number: </w:t>
      </w:r>
    </w:p>
    <w:p w14:paraId="0FC69791" w14:textId="77777777" w:rsidR="00CB6C88" w:rsidRDefault="00EC0B46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CB6C88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>
        <w:rPr>
          <w:sz w:val="20"/>
          <w:szCs w:val="20"/>
          <w:lang w:val="en-NZ"/>
        </w:rPr>
        <w:t>Category: Oral presentation</w:t>
      </w:r>
    </w:p>
    <w:p w14:paraId="50B14B40" w14:textId="77777777" w:rsidR="00CB6C88" w:rsidRDefault="00CB6C88">
      <w:pPr>
        <w:tabs>
          <w:tab w:val="left" w:pos="2670"/>
        </w:tabs>
        <w:rPr>
          <w:rFonts w:ascii="Minion Pro"/>
          <w:sz w:val="26"/>
          <w:lang w:val="en-NZ"/>
        </w:rPr>
      </w:pPr>
    </w:p>
    <w:sectPr w:rsidR="00CB6C8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CDC3C" w14:textId="77777777" w:rsidR="00EC0B46" w:rsidRDefault="00EC0B46">
      <w:r>
        <w:separator/>
      </w:r>
    </w:p>
  </w:endnote>
  <w:endnote w:type="continuationSeparator" w:id="0">
    <w:p w14:paraId="1058171D" w14:textId="77777777" w:rsidR="00EC0B46" w:rsidRDefault="00EC0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AE77A" w14:textId="77777777" w:rsidR="00CB6C88" w:rsidRDefault="00EC0B46">
    <w:pPr>
      <w:pStyle w:val="a4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F53D59" w14:textId="77777777" w:rsidR="00CB6C88" w:rsidRDefault="00EC0B4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63F47DD" w14:textId="77777777" w:rsidR="00CB6C88" w:rsidRDefault="00EC0B4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2096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B7KTtJ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B5E8C6" w14:textId="77777777" w:rsidR="00CB6C88" w:rsidRDefault="00EC0B4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8AFC574" w14:textId="77777777" w:rsidR="00CB6C88" w:rsidRDefault="00EC0B4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2096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gNYJNoAAAANAQAADwAAAAAAAAABACAAAAAiAAAAZHJzL2Rvd25y&#10;ZXYueG1sUEsBAhQAFAAAAAgAh07iQKBoTD38AQAABA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A661F1" w14:textId="77777777" w:rsidR="00CB6C88" w:rsidRDefault="00EC0B4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7082D92" w14:textId="77777777" w:rsidR="00CB6C88" w:rsidRDefault="00EC0B4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2096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MZ2dsAAAAOAQAADwAAAAAAAAABACAAAAAiAAAAZHJzL2Rvd25y&#10;ZXYueG1sUEsBAhQAFAAAAAgAh07iQPGdWzv7AQAABA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EA4921" w14:textId="77777777" w:rsidR="00EC0B46" w:rsidRDefault="00EC0B46">
      <w:r>
        <w:separator/>
      </w:r>
    </w:p>
  </w:footnote>
  <w:footnote w:type="continuationSeparator" w:id="0">
    <w:p w14:paraId="42C38789" w14:textId="77777777" w:rsidR="00EC0B46" w:rsidRDefault="00EC0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multilevel"/>
    <w:tmpl w:val="31C80552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yNDQyYWY3ZWFlYTkxMTdjM2Q1M2U5MTdiODU0N2IifQ=="/>
  </w:docVars>
  <w:rsids>
    <w:rsidRoot w:val="00AE3E37"/>
    <w:rsid w:val="000143C7"/>
    <w:rsid w:val="0005223B"/>
    <w:rsid w:val="000534A1"/>
    <w:rsid w:val="0006797A"/>
    <w:rsid w:val="000B4CAA"/>
    <w:rsid w:val="000E2911"/>
    <w:rsid w:val="000E6D74"/>
    <w:rsid w:val="001263DF"/>
    <w:rsid w:val="001922BC"/>
    <w:rsid w:val="00207C72"/>
    <w:rsid w:val="00292ED9"/>
    <w:rsid w:val="002B1AA4"/>
    <w:rsid w:val="00351D9B"/>
    <w:rsid w:val="0035413F"/>
    <w:rsid w:val="00380299"/>
    <w:rsid w:val="003E7165"/>
    <w:rsid w:val="00404E5B"/>
    <w:rsid w:val="00414F7B"/>
    <w:rsid w:val="004355DC"/>
    <w:rsid w:val="004749B4"/>
    <w:rsid w:val="00475D20"/>
    <w:rsid w:val="00494130"/>
    <w:rsid w:val="004F3523"/>
    <w:rsid w:val="004F5B79"/>
    <w:rsid w:val="005574C4"/>
    <w:rsid w:val="00590D60"/>
    <w:rsid w:val="005973B9"/>
    <w:rsid w:val="005B3A56"/>
    <w:rsid w:val="005F0E4D"/>
    <w:rsid w:val="006060CE"/>
    <w:rsid w:val="0060650C"/>
    <w:rsid w:val="0061505C"/>
    <w:rsid w:val="0063497F"/>
    <w:rsid w:val="006B384C"/>
    <w:rsid w:val="006E667B"/>
    <w:rsid w:val="00714354"/>
    <w:rsid w:val="007B6E00"/>
    <w:rsid w:val="007E50BA"/>
    <w:rsid w:val="00873DF0"/>
    <w:rsid w:val="008756E6"/>
    <w:rsid w:val="00897EC5"/>
    <w:rsid w:val="008A0763"/>
    <w:rsid w:val="008E5477"/>
    <w:rsid w:val="009401ED"/>
    <w:rsid w:val="0099779D"/>
    <w:rsid w:val="009B2D44"/>
    <w:rsid w:val="009D07A3"/>
    <w:rsid w:val="00A07AD4"/>
    <w:rsid w:val="00A07E82"/>
    <w:rsid w:val="00A52075"/>
    <w:rsid w:val="00A9710C"/>
    <w:rsid w:val="00AB0135"/>
    <w:rsid w:val="00AE3E37"/>
    <w:rsid w:val="00B17569"/>
    <w:rsid w:val="00B21A57"/>
    <w:rsid w:val="00BD3327"/>
    <w:rsid w:val="00BE6743"/>
    <w:rsid w:val="00C33602"/>
    <w:rsid w:val="00C56C74"/>
    <w:rsid w:val="00CB6C88"/>
    <w:rsid w:val="00CD6F55"/>
    <w:rsid w:val="00D63921"/>
    <w:rsid w:val="00DE3104"/>
    <w:rsid w:val="00DE6170"/>
    <w:rsid w:val="00E10DF0"/>
    <w:rsid w:val="00E1398F"/>
    <w:rsid w:val="00E13F20"/>
    <w:rsid w:val="00E30AAC"/>
    <w:rsid w:val="00E946E6"/>
    <w:rsid w:val="00E95D97"/>
    <w:rsid w:val="00EA7D51"/>
    <w:rsid w:val="00EC0B46"/>
    <w:rsid w:val="00F046EA"/>
    <w:rsid w:val="00F312EA"/>
    <w:rsid w:val="00F35A62"/>
    <w:rsid w:val="00F72EEA"/>
    <w:rsid w:val="00F84CAE"/>
    <w:rsid w:val="00FA41DE"/>
    <w:rsid w:val="3C783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119113A-AA43-4D7B-8612-A92B39E0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next w:val="a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</w:style>
  <w:style w:type="paragraph" w:styleId="a4">
    <w:name w:val="Body Text"/>
    <w:basedOn w:val="a"/>
    <w:link w:val="Char0"/>
    <w:uiPriority w:val="1"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513"/>
        <w:tab w:val="right" w:pos="9026"/>
      </w:tabs>
    </w:pPr>
  </w:style>
  <w:style w:type="paragraph" w:styleId="a7">
    <w:name w:val="header"/>
    <w:basedOn w:val="a"/>
    <w:link w:val="Char3"/>
    <w:uiPriority w:val="99"/>
    <w:unhideWhenUsed/>
    <w:pPr>
      <w:tabs>
        <w:tab w:val="center" w:pos="4513"/>
        <w:tab w:val="right" w:pos="9026"/>
      </w:tabs>
    </w:p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b">
    <w:name w:val="List Paragraph"/>
    <w:basedOn w:val="a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3">
    <w:name w:val="页眉 Char"/>
    <w:basedOn w:val="a0"/>
    <w:link w:val="a7"/>
    <w:uiPriority w:val="99"/>
    <w:qFormat/>
    <w:rPr>
      <w:rFonts w:ascii="Tw Cen MT" w:eastAsia="Tw Cen MT" w:hAnsi="Tw Cen MT" w:cs="Tw Cen MT"/>
    </w:rPr>
  </w:style>
  <w:style w:type="character" w:customStyle="1" w:styleId="Char2">
    <w:name w:val="页脚 Char"/>
    <w:basedOn w:val="a0"/>
    <w:link w:val="a6"/>
    <w:uiPriority w:val="99"/>
    <w:qFormat/>
    <w:rPr>
      <w:rFonts w:ascii="Tw Cen MT" w:eastAsia="Tw Cen MT" w:hAnsi="Tw Cen MT" w:cs="Tw Cen MT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Char0">
    <w:name w:val="正文文本 Char"/>
    <w:basedOn w:val="a0"/>
    <w:link w:val="a4"/>
    <w:uiPriority w:val="1"/>
    <w:rPr>
      <w:rFonts w:ascii="Tw Cen MT" w:eastAsia="Tw Cen MT" w:hAnsi="Tw Cen MT" w:cs="Tw Cen MT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Tw Cen MT" w:eastAsia="Tw Cen MT" w:hAnsi="Tw Cen MT" w:cs="Tw Cen MT"/>
    </w:rPr>
  </w:style>
  <w:style w:type="character" w:customStyle="1" w:styleId="Char4">
    <w:name w:val="批注主题 Char"/>
    <w:basedOn w:val="Char"/>
    <w:link w:val="a8"/>
    <w:uiPriority w:val="99"/>
    <w:semiHidden/>
    <w:rPr>
      <w:rFonts w:ascii="Tw Cen MT" w:eastAsia="Tw Cen MT" w:hAnsi="Tw Cen MT" w:cs="Tw Cen M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1765812008@qq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819</Words>
  <Characters>4671</Characters>
  <Application>Microsoft Office Word</Application>
  <DocSecurity>0</DocSecurity>
  <Lines>38</Lines>
  <Paragraphs>10</Paragraphs>
  <ScaleCrop>false</ScaleCrop>
  <Company>Microsoft</Company>
  <LinksUpToDate>false</LinksUpToDate>
  <CharactersWithSpaces>5480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Xiangyi Jiang</cp:lastModifiedBy>
  <cp:revision>3</cp:revision>
  <dcterms:created xsi:type="dcterms:W3CDTF">2022-10-19T12:03:00Z</dcterms:created>
  <dcterms:modified xsi:type="dcterms:W3CDTF">2022-10-19T16:53:00Z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2052-11.1.0.12598</vt:lpwstr>
  </property>
  <property fmtid="{D5CDD505-2E9C-101B-9397-08002B2CF9AE}" pid="6" name="ICV">
    <vt:lpwstr>F7B70B70D19F4BA6965329FC8728D351</vt:lpwstr>
  </property>
</Properties>
</file>