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97B" w:rsidRPr="00F55EBE" w:rsidRDefault="00D0797B" w:rsidP="00F55EBE">
      <w:pPr>
        <w:jc w:val="both"/>
        <w:rPr>
          <w:rFonts w:ascii="Times New Roman" w:hAnsi="Times New Roman" w:cs="Times New Roman"/>
          <w:b/>
        </w:rPr>
      </w:pPr>
      <w:r w:rsidRPr="00F55EBE">
        <w:rPr>
          <w:rFonts w:ascii="Times New Roman" w:hAnsi="Times New Roman" w:cs="Times New Roman"/>
          <w:b/>
        </w:rPr>
        <w:t>Do have any social and financial burden on primary caregivers of children living with disabilities attending psychiatric outpatient clinic - Khartoum state – Sudan?</w:t>
      </w:r>
    </w:p>
    <w:p w:rsidR="00D0797B" w:rsidRPr="00D0797B" w:rsidRDefault="00D0797B" w:rsidP="00D0797B">
      <w:pPr>
        <w:spacing w:after="0" w:line="240" w:lineRule="auto"/>
        <w:ind w:right="-284"/>
        <w:jc w:val="both"/>
        <w:rPr>
          <w:rFonts w:asciiTheme="majorBidi" w:hAnsiTheme="majorBidi" w:cstheme="majorBidi"/>
          <w:b/>
          <w:bCs/>
          <w:sz w:val="28"/>
          <w:szCs w:val="28"/>
        </w:rPr>
      </w:pPr>
      <w:r w:rsidRPr="00D0797B">
        <w:rPr>
          <w:rFonts w:asciiTheme="majorBidi" w:hAnsiTheme="majorBidi" w:cstheme="majorBidi"/>
          <w:b/>
          <w:bCs/>
          <w:sz w:val="28"/>
          <w:szCs w:val="28"/>
        </w:rPr>
        <w:t>Amel A. Hassan</w:t>
      </w:r>
    </w:p>
    <w:p w:rsidR="00181ACB" w:rsidRPr="00F55EBE" w:rsidRDefault="00D0797B" w:rsidP="00F55EBE">
      <w:pPr>
        <w:spacing w:after="0" w:line="240" w:lineRule="auto"/>
        <w:ind w:right="-284"/>
        <w:jc w:val="both"/>
        <w:rPr>
          <w:rFonts w:asciiTheme="majorBidi" w:hAnsiTheme="majorBidi" w:cstheme="majorBidi"/>
          <w:b/>
          <w:bCs/>
          <w:sz w:val="28"/>
          <w:szCs w:val="28"/>
        </w:rPr>
      </w:pPr>
      <w:bookmarkStart w:id="0" w:name="_GoBack"/>
      <w:r w:rsidRPr="00D0797B">
        <w:rPr>
          <w:rFonts w:asciiTheme="majorBidi" w:hAnsiTheme="majorBidi" w:cstheme="majorBidi"/>
          <w:b/>
          <w:bCs/>
          <w:sz w:val="28"/>
          <w:szCs w:val="28"/>
        </w:rPr>
        <w:t xml:space="preserve">Alzaiem Alazhari University, Sudan </w:t>
      </w:r>
      <w:r w:rsidR="00F55EBE">
        <w:rPr>
          <w:rFonts w:asciiTheme="majorBidi" w:hAnsiTheme="majorBidi" w:cstheme="majorBidi"/>
          <w:b/>
          <w:bCs/>
          <w:noProof/>
          <w:lang w:val="en-IN" w:eastAsia="en-IN"/>
        </w:rPr>
        <mc:AlternateContent>
          <mc:Choice Requires="wps">
            <w:drawing>
              <wp:anchor distT="0" distB="0" distL="114300" distR="114300" simplePos="0" relativeHeight="251659264" behindDoc="0" locked="0" layoutInCell="1" allowOverlap="1" wp14:anchorId="3D8274AA" wp14:editId="50C27293">
                <wp:simplePos x="0" y="0"/>
                <wp:positionH relativeFrom="column">
                  <wp:posOffset>-2971800</wp:posOffset>
                </wp:positionH>
                <wp:positionV relativeFrom="paragraph">
                  <wp:posOffset>242912</wp:posOffset>
                </wp:positionV>
                <wp:extent cx="45719" cy="1678305"/>
                <wp:effectExtent l="0" t="0" r="12065" b="17145"/>
                <wp:wrapNone/>
                <wp:docPr id="1" name="Rectangle 1"/>
                <wp:cNvGraphicFramePr/>
                <a:graphic xmlns:a="http://schemas.openxmlformats.org/drawingml/2006/main">
                  <a:graphicData uri="http://schemas.microsoft.com/office/word/2010/wordprocessingShape">
                    <wps:wsp>
                      <wps:cNvSpPr/>
                      <wps:spPr>
                        <a:xfrm>
                          <a:off x="0" y="0"/>
                          <a:ext cx="45719" cy="1678305"/>
                        </a:xfrm>
                        <a:prstGeom prst="rect">
                          <a:avLst/>
                        </a:prstGeom>
                      </wps:spPr>
                      <wps:style>
                        <a:lnRef idx="2">
                          <a:schemeClr val="accent6"/>
                        </a:lnRef>
                        <a:fillRef idx="1">
                          <a:schemeClr val="lt1"/>
                        </a:fillRef>
                        <a:effectRef idx="0">
                          <a:schemeClr val="accent6"/>
                        </a:effectRef>
                        <a:fontRef idx="minor">
                          <a:schemeClr val="dk1"/>
                        </a:fontRef>
                      </wps:style>
                      <wps:txbx>
                        <w:txbxContent>
                          <w:p w:rsidR="00D0797B" w:rsidRDefault="00D0797B" w:rsidP="00A071C7">
                            <w:pPr>
                              <w:spacing w:line="240" w:lineRule="auto"/>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234pt;margin-top:19.15pt;width:3.6pt;height:13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" fillcolor="white [3201]" strokecolor="#f79646 [3209]" strokeweight="2pt">
                <v:textbox>
                  <w:txbxContent>
                    <w:p w:rsidR="00D0797B" w:rsidRDefault="00D0797B" w:rsidP="00A071C7">
                      <w:pPr>
                        <w:spacing w:line="240" w:lineRule="auto"/>
                        <w:jc w:val="both"/>
                      </w:pPr>
                    </w:p>
                  </w:txbxContent>
                </v:textbox>
              </v:rect>
            </w:pict>
          </mc:Fallback>
        </mc:AlternateContent>
      </w:r>
    </w:p>
    <w:p w:rsidR="00D0797B" w:rsidRDefault="00D0797B" w:rsidP="00181ACB">
      <w:pPr>
        <w:rPr>
          <w:rFonts w:asciiTheme="majorBidi" w:hAnsiTheme="majorBidi" w:cstheme="majorBidi"/>
        </w:rPr>
      </w:pPr>
    </w:p>
    <w:bookmarkEnd w:id="0"/>
    <w:p w:rsidR="00181ACB" w:rsidRPr="00181ACB" w:rsidRDefault="00181ACB" w:rsidP="00181ACB">
      <w:pPr>
        <w:jc w:val="both"/>
        <w:rPr>
          <w:rFonts w:asciiTheme="majorBidi" w:hAnsiTheme="majorBidi" w:cstheme="majorBidi"/>
          <w:b/>
          <w:bCs/>
          <w:color w:val="000000"/>
          <w:sz w:val="28"/>
          <w:szCs w:val="28"/>
        </w:rPr>
      </w:pPr>
      <w:r w:rsidRPr="00181ACB">
        <w:rPr>
          <w:rFonts w:asciiTheme="majorBidi" w:hAnsiTheme="majorBidi" w:cstheme="majorBidi"/>
          <w:b/>
          <w:bCs/>
          <w:color w:val="000000"/>
          <w:sz w:val="28"/>
          <w:szCs w:val="28"/>
        </w:rPr>
        <w:t xml:space="preserve">Abstract </w:t>
      </w:r>
    </w:p>
    <w:p w:rsidR="00181ACB" w:rsidRPr="001F0D44" w:rsidRDefault="00181ACB" w:rsidP="00181ACB">
      <w:pPr>
        <w:spacing w:line="360" w:lineRule="auto"/>
        <w:ind w:left="142" w:right="-283"/>
        <w:jc w:val="both"/>
        <w:rPr>
          <w:rFonts w:ascii="Times New Roman" w:hAnsi="Times New Roman" w:cs="Times New Roman"/>
          <w:sz w:val="24"/>
          <w:szCs w:val="24"/>
        </w:rPr>
      </w:pPr>
      <w:r w:rsidRPr="001F0D44">
        <w:rPr>
          <w:rFonts w:asciiTheme="majorBidi" w:hAnsiTheme="majorBidi" w:cstheme="majorBidi"/>
          <w:color w:val="000000"/>
          <w:sz w:val="24"/>
          <w:szCs w:val="24"/>
        </w:rPr>
        <w:t xml:space="preserve">The current study aimed to assess the social and financial burden on primary caregivers of children living with disabilities. A descriptive cross-sectional hospital-based study was done at three outpatient psychiatric clinics, which included Soba University, Omdurman Military, and Altegani Almahi Hospitals in Khartoum, Sudan, from January to March 2019; 300 primary caregivers of children living with disabilities that met selection criteria recruited by simple random sampling method using interview questionnaire and Zarit burden interview scale and Data analyzed by SPSS version 22.  This study revealed that most caregivers experienced financial and social burdens (42.0%) and (77.7%) respectively; besides, primary caregivers </w:t>
      </w:r>
      <w:r w:rsidRPr="001F0D44">
        <w:rPr>
          <w:rFonts w:asciiTheme="majorBidi" w:hAnsiTheme="majorBidi" w:cstheme="majorBidi"/>
          <w:sz w:val="24"/>
          <w:szCs w:val="24"/>
        </w:rPr>
        <w:t xml:space="preserve">need special assistance and attention because they become frustrated by the heavy burden. </w:t>
      </w:r>
      <w:r w:rsidRPr="001F0D44">
        <w:rPr>
          <w:rFonts w:ascii="Times New Roman" w:hAnsi="Times New Roman" w:cs="Times New Roman"/>
          <w:sz w:val="24"/>
          <w:szCs w:val="24"/>
        </w:rPr>
        <w:t xml:space="preserve">Many studies have revealed that parents of children with psychiatric disorders experience both objective and subjective burdens. The objective burden denotes the disrupted daily life routines of the family and the restrictions on the social, occupational, and familial fields of quality of life, which arise from the child's illness. The subjective burden refers to the relatives' many psychological reactions, such as anxiety, anger, and depression. It should be notice that the parents' emotional reactions could affect the child's symptomatology, which can, in turn, increase the parents' emotional experience and </w:t>
      </w:r>
      <w:r w:rsidRPr="001F0D44">
        <w:rPr>
          <w:rFonts w:ascii="Times New Roman" w:hAnsi="Times New Roman" w:cs="Times New Roman"/>
          <w:color w:val="000000"/>
          <w:sz w:val="24"/>
          <w:szCs w:val="24"/>
        </w:rPr>
        <w:t xml:space="preserve">siblings have the longest-lasting familial relationship when a disability </w:t>
      </w:r>
      <w:r w:rsidRPr="001F0D44">
        <w:rPr>
          <w:rFonts w:ascii="Times New Roman" w:hAnsi="Times New Roman" w:cs="Times New Roman"/>
          <w:sz w:val="24"/>
          <w:szCs w:val="24"/>
        </w:rPr>
        <w:t>is present</w:t>
      </w:r>
      <w:r w:rsidRPr="001F0D44">
        <w:rPr>
          <w:rFonts w:ascii="Times New Roman" w:hAnsi="Times New Roman" w:cs="Times New Roman"/>
          <w:color w:val="000000"/>
          <w:sz w:val="24"/>
          <w:szCs w:val="24"/>
        </w:rPr>
        <w:t>; siblings may fulfill unique roles related to their brother or sister with disabilities, such as caregivers and advocates. Parents of children with disabilities report higher levels of stress than parents of typically developing children. Factors related to increased stress levels include financial challenges, which the level of parental education may exacerbate social support, psychological distress, child's diagnosis, and child behavioral problems.</w:t>
      </w:r>
      <w:r w:rsidRPr="001F0D44">
        <w:rPr>
          <w:rFonts w:ascii="Times New Roman" w:hAnsi="Times New Roman" w:cs="Times New Roman"/>
          <w:sz w:val="24"/>
          <w:szCs w:val="24"/>
        </w:rPr>
        <w:t xml:space="preserve"> </w:t>
      </w:r>
      <w:r w:rsidRPr="001F0D44">
        <w:rPr>
          <w:rFonts w:ascii="Times New Roman" w:hAnsi="Times New Roman" w:cs="Times New Roman"/>
          <w:color w:val="000000"/>
          <w:sz w:val="24"/>
          <w:szCs w:val="24"/>
        </w:rPr>
        <w:t xml:space="preserve">Previous studies have shown that objective and subjective aspects of family burden correlate with patient characteristics, such as severity of symptoms and number of hospitalizations, and family environment and support. In addition, variables related to illness perception, such as insight into the illness and internalization </w:t>
      </w:r>
      <w:r w:rsidRPr="001F0D44">
        <w:rPr>
          <w:rFonts w:ascii="Times New Roman" w:hAnsi="Times New Roman" w:cs="Times New Roman"/>
          <w:color w:val="000000"/>
          <w:sz w:val="24"/>
          <w:szCs w:val="24"/>
        </w:rPr>
        <w:lastRenderedPageBreak/>
        <w:t xml:space="preserve">of parents' stigma, were also found to be positively associated with the family burden experienced by parents of </w:t>
      </w:r>
      <w:r w:rsidRPr="001F0D44">
        <w:rPr>
          <w:rFonts w:ascii="Times New Roman" w:hAnsi="Times New Roman" w:cs="Times New Roman"/>
          <w:sz w:val="24"/>
          <w:szCs w:val="24"/>
        </w:rPr>
        <w:t>children with psychiatric disorders.</w:t>
      </w:r>
    </w:p>
    <w:p w:rsidR="00181ACB" w:rsidRPr="001F0D44" w:rsidRDefault="001F0D44" w:rsidP="001F0D44">
      <w:pPr>
        <w:autoSpaceDE w:val="0"/>
        <w:autoSpaceDN w:val="0"/>
        <w:adjustRightInd w:val="0"/>
        <w:spacing w:line="360" w:lineRule="auto"/>
        <w:ind w:left="-142"/>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 </w:t>
      </w:r>
      <w:r w:rsidR="00181ACB" w:rsidRPr="001F0D44">
        <w:rPr>
          <w:rFonts w:ascii="Times New Roman" w:hAnsi="Times New Roman" w:cs="Times New Roman"/>
          <w:b/>
          <w:bCs/>
          <w:color w:val="000000"/>
          <w:sz w:val="24"/>
          <w:szCs w:val="24"/>
        </w:rPr>
        <w:t>Conclusion:</w:t>
      </w:r>
      <w:r w:rsidR="00181ACB" w:rsidRPr="001F0D44">
        <w:rPr>
          <w:rFonts w:ascii="Times New Roman" w:hAnsi="Times New Roman" w:cs="Times New Roman"/>
          <w:color w:val="000000"/>
          <w:sz w:val="24"/>
          <w:szCs w:val="24"/>
        </w:rPr>
        <w:t xml:space="preserve"> in conclusion, in this study the researcher concluded that the primary     caregivers of children living with disabilities suffered from different levels of social and financial burden while caring for their children. This finding puts in mind comprehensive assessment needs and provides informal and formal support to those families.</w:t>
      </w:r>
    </w:p>
    <w:p w:rsidR="00181ACB" w:rsidRPr="001F0D44" w:rsidRDefault="001F0D44" w:rsidP="00181ACB">
      <w:pPr>
        <w:autoSpaceDE w:val="0"/>
        <w:autoSpaceDN w:val="0"/>
        <w:adjustRightInd w:val="0"/>
        <w:spacing w:line="360" w:lineRule="auto"/>
        <w:ind w:left="-142"/>
        <w:jc w:val="both"/>
        <w:rPr>
          <w:rFonts w:asciiTheme="majorBidi" w:hAnsiTheme="majorBidi" w:cstheme="majorBidi"/>
          <w:b/>
          <w:bCs/>
          <w:color w:val="000000"/>
          <w:sz w:val="24"/>
          <w:szCs w:val="24"/>
        </w:rPr>
      </w:pPr>
      <w:r w:rsidRPr="001F0D44">
        <w:rPr>
          <w:rFonts w:asciiTheme="majorBidi" w:hAnsiTheme="majorBidi" w:cstheme="majorBidi"/>
          <w:b/>
          <w:bCs/>
          <w:color w:val="000000"/>
          <w:sz w:val="24"/>
          <w:szCs w:val="24"/>
        </w:rPr>
        <w:t>Importance of R</w:t>
      </w:r>
      <w:r w:rsidR="00181ACB" w:rsidRPr="001F0D44">
        <w:rPr>
          <w:rFonts w:asciiTheme="majorBidi" w:hAnsiTheme="majorBidi" w:cstheme="majorBidi"/>
          <w:b/>
          <w:bCs/>
          <w:color w:val="000000"/>
          <w:sz w:val="24"/>
          <w:szCs w:val="24"/>
        </w:rPr>
        <w:t>esearch</w:t>
      </w:r>
    </w:p>
    <w:p w:rsidR="001F0D44" w:rsidRDefault="001F0D44" w:rsidP="001F0D44">
      <w:pPr>
        <w:autoSpaceDE w:val="0"/>
        <w:autoSpaceDN w:val="0"/>
        <w:adjustRightInd w:val="0"/>
        <w:spacing w:line="360" w:lineRule="auto"/>
        <w:ind w:left="-142"/>
        <w:jc w:val="both"/>
        <w:rPr>
          <w:rFonts w:asciiTheme="majorBidi" w:hAnsiTheme="majorBidi" w:cstheme="majorBidi"/>
          <w:sz w:val="24"/>
          <w:szCs w:val="24"/>
        </w:rPr>
      </w:pPr>
      <w:r w:rsidRPr="001F0D44">
        <w:rPr>
          <w:rFonts w:asciiTheme="majorBidi" w:hAnsiTheme="majorBidi" w:cstheme="majorBidi"/>
          <w:sz w:val="24"/>
          <w:szCs w:val="24"/>
        </w:rPr>
        <w:t>Research in intellectual developmental disabilities in children has mainly focused on the burden on caregivers with those children. This includes studies reporting an increased social and financial burden on caregivers. As mentioned, there might be several negative aspects of IDD on caregivers</w:t>
      </w:r>
      <w:r w:rsidR="00F55EBE">
        <w:rPr>
          <w:rFonts w:asciiTheme="majorBidi" w:hAnsiTheme="majorBidi" w:cstheme="majorBidi"/>
          <w:sz w:val="24"/>
          <w:szCs w:val="24"/>
        </w:rPr>
        <w:t>.</w:t>
      </w:r>
    </w:p>
    <w:p w:rsidR="00F55EBE" w:rsidRPr="00F55EBE" w:rsidRDefault="00F55EBE" w:rsidP="001F0D44">
      <w:pPr>
        <w:autoSpaceDE w:val="0"/>
        <w:autoSpaceDN w:val="0"/>
        <w:adjustRightInd w:val="0"/>
        <w:spacing w:line="360" w:lineRule="auto"/>
        <w:ind w:left="-142"/>
        <w:jc w:val="both"/>
        <w:rPr>
          <w:rFonts w:asciiTheme="majorBidi" w:hAnsiTheme="majorBidi" w:cstheme="majorBidi"/>
          <w:b/>
          <w:sz w:val="24"/>
          <w:szCs w:val="24"/>
        </w:rPr>
      </w:pPr>
      <w:r w:rsidRPr="00F55EBE">
        <w:rPr>
          <w:rFonts w:asciiTheme="majorBidi" w:hAnsiTheme="majorBidi" w:cstheme="majorBidi"/>
          <w:b/>
          <w:sz w:val="24"/>
          <w:szCs w:val="24"/>
        </w:rPr>
        <w:t>Biography:</w:t>
      </w:r>
    </w:p>
    <w:p w:rsidR="00F55EBE" w:rsidRPr="00F55EBE" w:rsidRDefault="00F55EBE" w:rsidP="00181ACB">
      <w:pPr>
        <w:autoSpaceDE w:val="0"/>
        <w:autoSpaceDN w:val="0"/>
        <w:adjustRightInd w:val="0"/>
        <w:spacing w:line="360" w:lineRule="auto"/>
        <w:ind w:left="-142"/>
        <w:jc w:val="both"/>
        <w:rPr>
          <w:rFonts w:ascii="Times New Roman" w:hAnsi="Times New Roman" w:cs="Times New Roman"/>
          <w:bCs/>
          <w:sz w:val="24"/>
          <w:szCs w:val="24"/>
        </w:rPr>
      </w:pPr>
      <w:proofErr w:type="spellStart"/>
      <w:proofErr w:type="gramStart"/>
      <w:r w:rsidRPr="00F55EBE">
        <w:rPr>
          <w:rFonts w:ascii="Times New Roman" w:hAnsi="Times New Roman" w:cs="Times New Roman"/>
          <w:bCs/>
          <w:sz w:val="24"/>
          <w:szCs w:val="24"/>
        </w:rPr>
        <w:t>Amel</w:t>
      </w:r>
      <w:proofErr w:type="spellEnd"/>
      <w:r w:rsidRPr="00F55EBE">
        <w:rPr>
          <w:rFonts w:ascii="Times New Roman" w:hAnsi="Times New Roman" w:cs="Times New Roman"/>
          <w:bCs/>
          <w:sz w:val="24"/>
          <w:szCs w:val="24"/>
        </w:rPr>
        <w:t>.</w:t>
      </w:r>
      <w:proofErr w:type="gramEnd"/>
      <w:r w:rsidRPr="00F55EBE">
        <w:rPr>
          <w:rFonts w:ascii="Times New Roman" w:hAnsi="Times New Roman" w:cs="Times New Roman"/>
          <w:bCs/>
          <w:sz w:val="24"/>
          <w:szCs w:val="24"/>
        </w:rPr>
        <w:t xml:space="preserve"> A. Hassan, PhD, Licensed community nurse consultant, was born in Jeddah, KSA, and She Started out in education for community and psychiatric nursing for so many years. </w:t>
      </w:r>
      <w:proofErr w:type="gramStart"/>
      <w:r w:rsidRPr="00F55EBE">
        <w:rPr>
          <w:rFonts w:ascii="Times New Roman" w:hAnsi="Times New Roman" w:cs="Times New Roman"/>
          <w:bCs/>
          <w:sz w:val="24"/>
          <w:szCs w:val="24"/>
        </w:rPr>
        <w:t xml:space="preserve">Bachelor of nursing, </w:t>
      </w:r>
      <w:proofErr w:type="spellStart"/>
      <w:r w:rsidRPr="00F55EBE">
        <w:rPr>
          <w:rFonts w:ascii="Times New Roman" w:hAnsi="Times New Roman" w:cs="Times New Roman"/>
          <w:bCs/>
          <w:sz w:val="24"/>
          <w:szCs w:val="24"/>
        </w:rPr>
        <w:t>Alzaiem</w:t>
      </w:r>
      <w:proofErr w:type="spellEnd"/>
      <w:r w:rsidRPr="00F55EBE">
        <w:rPr>
          <w:rFonts w:ascii="Times New Roman" w:hAnsi="Times New Roman" w:cs="Times New Roman"/>
          <w:bCs/>
          <w:sz w:val="24"/>
          <w:szCs w:val="24"/>
        </w:rPr>
        <w:t xml:space="preserve"> </w:t>
      </w:r>
      <w:proofErr w:type="spellStart"/>
      <w:r w:rsidRPr="00F55EBE">
        <w:rPr>
          <w:rFonts w:ascii="Times New Roman" w:hAnsi="Times New Roman" w:cs="Times New Roman"/>
          <w:bCs/>
          <w:sz w:val="24"/>
          <w:szCs w:val="24"/>
        </w:rPr>
        <w:t>Alazhari</w:t>
      </w:r>
      <w:proofErr w:type="spellEnd"/>
      <w:r w:rsidRPr="00F55EBE">
        <w:rPr>
          <w:rFonts w:ascii="Times New Roman" w:hAnsi="Times New Roman" w:cs="Times New Roman"/>
          <w:bCs/>
          <w:sz w:val="24"/>
          <w:szCs w:val="24"/>
        </w:rPr>
        <w:t xml:space="preserve"> University- 2007, MSc in community nursing, Gezira University, Sudan-2013, PhD in community nursing, Khartoum University, Sudan – 2019.</w:t>
      </w:r>
      <w:proofErr w:type="gramEnd"/>
      <w:r w:rsidRPr="00F55EBE">
        <w:rPr>
          <w:rFonts w:ascii="Times New Roman" w:hAnsi="Times New Roman" w:cs="Times New Roman"/>
          <w:bCs/>
          <w:sz w:val="24"/>
          <w:szCs w:val="24"/>
        </w:rPr>
        <w:t xml:space="preserve"> Over 10 years of general nursing work in hospitals</w:t>
      </w:r>
      <w:r>
        <w:rPr>
          <w:rFonts w:ascii="Times New Roman" w:hAnsi="Times New Roman" w:cs="Times New Roman"/>
          <w:bCs/>
          <w:sz w:val="24"/>
          <w:szCs w:val="24"/>
        </w:rPr>
        <w:t>.</w:t>
      </w:r>
    </w:p>
    <w:p w:rsidR="00181ACB" w:rsidRPr="001F0D44" w:rsidRDefault="00F55EBE" w:rsidP="00F55EBE">
      <w:pPr>
        <w:autoSpaceDE w:val="0"/>
        <w:autoSpaceDN w:val="0"/>
        <w:adjustRightInd w:val="0"/>
        <w:spacing w:line="360" w:lineRule="auto"/>
        <w:jc w:val="both"/>
        <w:rPr>
          <w:rFonts w:ascii="Times New Roman" w:hAnsi="Times New Roman" w:cs="Times New Roman"/>
          <w:color w:val="000000"/>
          <w:sz w:val="24"/>
          <w:szCs w:val="24"/>
        </w:rPr>
      </w:pPr>
      <w:r>
        <w:rPr>
          <w:rFonts w:ascii="Times New Roman" w:hAnsi="Times New Roman" w:cs="Times New Roman"/>
          <w:b/>
          <w:bCs/>
          <w:sz w:val="24"/>
          <w:szCs w:val="24"/>
        </w:rPr>
        <w:t>References:</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Darsana</w:t>
      </w:r>
      <w:proofErr w:type="spellEnd"/>
      <w:r w:rsidRPr="001F0D44">
        <w:rPr>
          <w:rFonts w:ascii="Times New Roman" w:hAnsi="Times New Roman" w:cs="Times New Roman"/>
          <w:sz w:val="24"/>
          <w:szCs w:val="24"/>
        </w:rPr>
        <w:t>, G.M and Suresh, V. Prevalence of Caregiver Burden of children with disabilities; international journal of informative and futuristic research, www. Ijif.com, volume4- issue8-April 2017 ISSN: 2374-1697.</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 Park, K., and </w:t>
      </w:r>
      <w:proofErr w:type="spellStart"/>
      <w:r w:rsidRPr="001F0D44">
        <w:rPr>
          <w:rFonts w:ascii="Times New Roman" w:hAnsi="Times New Roman" w:cs="Times New Roman"/>
          <w:sz w:val="24"/>
          <w:szCs w:val="24"/>
        </w:rPr>
        <w:t>Seo</w:t>
      </w:r>
      <w:proofErr w:type="spellEnd"/>
      <w:r w:rsidRPr="001F0D44">
        <w:rPr>
          <w:rFonts w:ascii="Times New Roman" w:hAnsi="Times New Roman" w:cs="Times New Roman"/>
          <w:sz w:val="24"/>
          <w:szCs w:val="24"/>
        </w:rPr>
        <w:t>, M. Care burden of parents of adult children with mental illness: The role of associative stigma; comprehensive psychiatry 70(2016) 159-164. Available at www. sciencedirect.com.</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Burke MM, Heller T (2016). Disparities in Unmet Service Needs among Adults with Intellectual and Other Developmental Disabilities; Journal of Applied Research in Intellectual Disabilities. Published for the British Institute of disability by Wiley and Sons.</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lastRenderedPageBreak/>
        <w:t>Burke MM, Lee C, Arnold CK, Owen A (2017). The Perceptions of Professionals toward Siblings of Individuals with Intellectual and Developmental Disabilities; intellectual and developmental disabilities; 55 (2): 72–83.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Cantwell, J., Muldoon, O. &amp; Gallagher, S. (2015). The effect of confidence and social support on the association between stigma and depressive symptomology in parents caring for children with intelligent disabilities. Journal of Intellectual Disability Research. 59 (10), 948–957.</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Fairthorne</w:t>
      </w:r>
      <w:proofErr w:type="spellEnd"/>
      <w:r w:rsidRPr="001F0D44">
        <w:rPr>
          <w:rFonts w:ascii="Times New Roman" w:hAnsi="Times New Roman" w:cs="Times New Roman"/>
          <w:sz w:val="24"/>
          <w:szCs w:val="24"/>
        </w:rPr>
        <w:t>, J. de Klerk, N.  And Leonard, H. (2015). Brief Report: Burden of Care in Mothers of Children with Autism Spectrum Disorder or Intellectual Disability. J Autism Dev Disord; DOI 10.1007/s10803-015-2629-9</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Feldman, D. B. (2007). Dimensions of mental illness stigma: what about mental illness cause social rejection; Journal of social and clinical psychology. 26 (2), 137–154.</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Garg R., Arun P., and </w:t>
      </w:r>
      <w:proofErr w:type="spellStart"/>
      <w:r w:rsidRPr="001F0D44">
        <w:rPr>
          <w:rFonts w:ascii="Times New Roman" w:hAnsi="Times New Roman" w:cs="Times New Roman"/>
          <w:sz w:val="24"/>
          <w:szCs w:val="24"/>
        </w:rPr>
        <w:t>Chavan</w:t>
      </w:r>
      <w:proofErr w:type="spellEnd"/>
      <w:r w:rsidRPr="001F0D44">
        <w:rPr>
          <w:rFonts w:ascii="Times New Roman" w:hAnsi="Times New Roman" w:cs="Times New Roman"/>
          <w:sz w:val="24"/>
          <w:szCs w:val="24"/>
        </w:rPr>
        <w:t xml:space="preserve"> B S. (2017). Stigma among health professionals of Persons with Psychiatric Disorders. Indian Journal of Medical Science. 69 (2), 15-22.</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Hailemariam</w:t>
      </w:r>
      <w:proofErr w:type="spellEnd"/>
      <w:r w:rsidRPr="001F0D44">
        <w:rPr>
          <w:rFonts w:ascii="Times New Roman" w:hAnsi="Times New Roman" w:cs="Times New Roman"/>
          <w:sz w:val="24"/>
          <w:szCs w:val="24"/>
        </w:rPr>
        <w:t xml:space="preserve"> KW (2015). The Psychological Distress, Subjective Burden and Affiliate Stigma among Caregivers of People with Mental Illness in </w:t>
      </w:r>
      <w:proofErr w:type="spellStart"/>
      <w:r w:rsidRPr="001F0D44">
        <w:rPr>
          <w:rFonts w:ascii="Times New Roman" w:hAnsi="Times New Roman" w:cs="Times New Roman"/>
          <w:sz w:val="24"/>
          <w:szCs w:val="24"/>
        </w:rPr>
        <w:t>AmanuelSpecialised</w:t>
      </w:r>
      <w:proofErr w:type="spellEnd"/>
      <w:r w:rsidRPr="001F0D44">
        <w:rPr>
          <w:rFonts w:ascii="Times New Roman" w:hAnsi="Times New Roman" w:cs="Times New Roman"/>
          <w:sz w:val="24"/>
          <w:szCs w:val="24"/>
        </w:rPr>
        <w:t xml:space="preserve"> Mental Hospital. American Journal of Applied Psychology; 4 (2): 35-49</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Heather J. W and Elizabeth A. P. (2014). Family health professionals of Adults with Intellectual and Developmental Disabilities: Outcomes Associated with US Services and Supports; intellectual &amp; developmental disabilities. 52 (2), 147–159.</w:t>
      </w:r>
    </w:p>
    <w:p w:rsidR="00181ACB" w:rsidRPr="001F0D44" w:rsidRDefault="00C90D3D" w:rsidP="00181ACB">
      <w:pPr>
        <w:numPr>
          <w:ilvl w:val="0"/>
          <w:numId w:val="1"/>
        </w:numPr>
        <w:spacing w:line="360" w:lineRule="auto"/>
        <w:contextualSpacing/>
        <w:jc w:val="both"/>
        <w:rPr>
          <w:rFonts w:ascii="Times New Roman" w:hAnsi="Times New Roman" w:cs="Times New Roman"/>
          <w:sz w:val="24"/>
          <w:szCs w:val="24"/>
        </w:rPr>
      </w:pPr>
      <w:hyperlink r:id="rId6" w:history="1">
        <w:r w:rsidR="00181ACB" w:rsidRPr="001F0D44">
          <w:rPr>
            <w:rFonts w:ascii="Times New Roman" w:hAnsi="Times New Roman" w:cs="Times New Roman"/>
            <w:sz w:val="24"/>
            <w:szCs w:val="24"/>
            <w:u w:val="single"/>
          </w:rPr>
          <w:t>http://www.unicef.org/sudan/Key_Facts__Children_with_Disabilities_in_Sudan.pdf 2013</w:t>
        </w:r>
      </w:hyperlink>
      <w:r w:rsidR="00181ACB" w:rsidRPr="001F0D44">
        <w:rPr>
          <w:rFonts w:ascii="Times New Roman" w:hAnsi="Times New Roman" w:cs="Times New Roman"/>
          <w:sz w:val="24"/>
          <w:szCs w:val="24"/>
        </w:rPr>
        <w:t>.</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Johansson A., </w:t>
      </w:r>
      <w:proofErr w:type="spellStart"/>
      <w:r w:rsidRPr="001F0D44">
        <w:rPr>
          <w:rFonts w:ascii="Times New Roman" w:hAnsi="Times New Roman" w:cs="Times New Roman"/>
          <w:sz w:val="24"/>
          <w:szCs w:val="24"/>
        </w:rPr>
        <w:t>Andershed</w:t>
      </w:r>
      <w:proofErr w:type="spellEnd"/>
      <w:r w:rsidRPr="001F0D44">
        <w:rPr>
          <w:rFonts w:ascii="Times New Roman" w:hAnsi="Times New Roman" w:cs="Times New Roman"/>
          <w:sz w:val="24"/>
          <w:szCs w:val="24"/>
        </w:rPr>
        <w:t xml:space="preserve"> B. and </w:t>
      </w:r>
      <w:proofErr w:type="spellStart"/>
      <w:r w:rsidRPr="001F0D44">
        <w:rPr>
          <w:rFonts w:ascii="Times New Roman" w:hAnsi="Times New Roman" w:cs="Times New Roman"/>
          <w:sz w:val="24"/>
          <w:szCs w:val="24"/>
        </w:rPr>
        <w:t>Anderzen-Carlsson</w:t>
      </w:r>
      <w:proofErr w:type="spellEnd"/>
      <w:r w:rsidRPr="001F0D44">
        <w:rPr>
          <w:rFonts w:ascii="Times New Roman" w:hAnsi="Times New Roman" w:cs="Times New Roman"/>
          <w:sz w:val="24"/>
          <w:szCs w:val="24"/>
        </w:rPr>
        <w:t xml:space="preserve"> A. (2013). 5. Conceptions of mental health care – from the perspective of parents of adult children who have a mental illness; Scandinavian Journal of Caring Sciences </w:t>
      </w:r>
      <w:hyperlink r:id="rId7" w:history="1">
        <w:r w:rsidRPr="001F0D44">
          <w:rPr>
            <w:rFonts w:ascii="Times New Roman" w:hAnsi="Times New Roman" w:cs="Times New Roman"/>
            <w:sz w:val="24"/>
            <w:szCs w:val="24"/>
            <w:u w:val="single"/>
          </w:rPr>
          <w:t>http://urn.kb.se/resolve?urn=urn:nbn:se:oru:diva-34617</w:t>
        </w:r>
      </w:hyperlink>
      <w:r w:rsidRPr="001F0D44">
        <w:rPr>
          <w:rFonts w:ascii="Times New Roman" w:hAnsi="Times New Roman" w:cs="Times New Roman"/>
          <w:sz w:val="24"/>
          <w:szCs w:val="24"/>
        </w:rPr>
        <w:t>.</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Kerenhappachu</w:t>
      </w:r>
      <w:proofErr w:type="spellEnd"/>
      <w:r w:rsidRPr="001F0D44">
        <w:rPr>
          <w:rFonts w:ascii="Times New Roman" w:hAnsi="Times New Roman" w:cs="Times New Roman"/>
          <w:sz w:val="24"/>
          <w:szCs w:val="24"/>
        </w:rPr>
        <w:t xml:space="preserve"> M.S and </w:t>
      </w:r>
      <w:proofErr w:type="spellStart"/>
      <w:r w:rsidRPr="001F0D44">
        <w:rPr>
          <w:rFonts w:ascii="Times New Roman" w:hAnsi="Times New Roman" w:cs="Times New Roman"/>
          <w:sz w:val="24"/>
          <w:szCs w:val="24"/>
        </w:rPr>
        <w:t>Godishala</w:t>
      </w:r>
      <w:proofErr w:type="spellEnd"/>
      <w:r w:rsidRPr="001F0D44">
        <w:rPr>
          <w:rFonts w:ascii="Times New Roman" w:hAnsi="Times New Roman" w:cs="Times New Roman"/>
          <w:sz w:val="24"/>
          <w:szCs w:val="24"/>
        </w:rPr>
        <w:t xml:space="preserve"> S (2014). Care Giver's Burden and Perceived Social Sustenance in Mothers of Children with Mental Retardation; International Journal of Scientific and Research Journals. 4 (4)</w:t>
      </w:r>
      <w:proofErr w:type="gramStart"/>
      <w:r w:rsidRPr="001F0D44">
        <w:rPr>
          <w:rFonts w:ascii="Times New Roman" w:hAnsi="Times New Roman" w:cs="Times New Roman"/>
          <w:sz w:val="24"/>
          <w:szCs w:val="24"/>
        </w:rPr>
        <w:t>,  2250</w:t>
      </w:r>
      <w:proofErr w:type="gramEnd"/>
      <w:r w:rsidRPr="001F0D44">
        <w:rPr>
          <w:rFonts w:ascii="Times New Roman" w:hAnsi="Times New Roman" w:cs="Times New Roman"/>
          <w:sz w:val="24"/>
          <w:szCs w:val="24"/>
        </w:rPr>
        <w:t>-3153.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lastRenderedPageBreak/>
        <w:t xml:space="preserve">Marshall, J., Tanner, J. P., </w:t>
      </w:r>
      <w:proofErr w:type="spellStart"/>
      <w:r w:rsidRPr="001F0D44">
        <w:rPr>
          <w:rFonts w:ascii="Times New Roman" w:hAnsi="Times New Roman" w:cs="Times New Roman"/>
          <w:sz w:val="24"/>
          <w:szCs w:val="24"/>
        </w:rPr>
        <w:t>Kozyr</w:t>
      </w:r>
      <w:proofErr w:type="spellEnd"/>
      <w:r w:rsidRPr="001F0D44">
        <w:rPr>
          <w:rFonts w:ascii="Times New Roman" w:hAnsi="Times New Roman" w:cs="Times New Roman"/>
          <w:sz w:val="24"/>
          <w:szCs w:val="24"/>
        </w:rPr>
        <w:t>, Y. A. and R. S. Kirby (2014). Services and supports for young kids with Down syndrome: parent and provider perspectives. Child care health and development. Doi: 10. 111/cch.12162, 9 pages.</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Ohayon</w:t>
      </w:r>
      <w:proofErr w:type="spellEnd"/>
      <w:r w:rsidRPr="001F0D44">
        <w:rPr>
          <w:rFonts w:ascii="Times New Roman" w:hAnsi="Times New Roman" w:cs="Times New Roman"/>
          <w:sz w:val="24"/>
          <w:szCs w:val="24"/>
        </w:rPr>
        <w:t xml:space="preserve"> H, </w:t>
      </w:r>
      <w:proofErr w:type="spellStart"/>
      <w:r w:rsidRPr="001F0D44">
        <w:rPr>
          <w:rFonts w:ascii="Times New Roman" w:hAnsi="Times New Roman" w:cs="Times New Roman"/>
          <w:sz w:val="24"/>
          <w:szCs w:val="24"/>
        </w:rPr>
        <w:t>Pijnenborg</w:t>
      </w:r>
      <w:proofErr w:type="spellEnd"/>
      <w:r w:rsidRPr="001F0D44">
        <w:rPr>
          <w:rFonts w:ascii="Times New Roman" w:hAnsi="Times New Roman" w:cs="Times New Roman"/>
          <w:sz w:val="24"/>
          <w:szCs w:val="24"/>
        </w:rPr>
        <w:t xml:space="preserve"> GHM, Ben-</w:t>
      </w:r>
      <w:proofErr w:type="spellStart"/>
      <w:r w:rsidRPr="001F0D44">
        <w:rPr>
          <w:rFonts w:ascii="Times New Roman" w:hAnsi="Times New Roman" w:cs="Times New Roman"/>
          <w:sz w:val="24"/>
          <w:szCs w:val="24"/>
        </w:rPr>
        <w:t>Pazi</w:t>
      </w:r>
      <w:proofErr w:type="spellEnd"/>
      <w:r w:rsidRPr="001F0D44">
        <w:rPr>
          <w:rFonts w:ascii="Times New Roman" w:hAnsi="Times New Roman" w:cs="Times New Roman"/>
          <w:sz w:val="24"/>
          <w:szCs w:val="24"/>
        </w:rPr>
        <w:t xml:space="preserve"> S, </w:t>
      </w:r>
      <w:proofErr w:type="spellStart"/>
      <w:r w:rsidRPr="001F0D44">
        <w:rPr>
          <w:rFonts w:ascii="Times New Roman" w:hAnsi="Times New Roman" w:cs="Times New Roman"/>
          <w:sz w:val="24"/>
          <w:szCs w:val="24"/>
        </w:rPr>
        <w:t>Goldzweig</w:t>
      </w:r>
      <w:proofErr w:type="spellEnd"/>
      <w:r w:rsidRPr="001F0D44">
        <w:rPr>
          <w:rFonts w:ascii="Times New Roman" w:hAnsi="Times New Roman" w:cs="Times New Roman"/>
          <w:sz w:val="24"/>
          <w:szCs w:val="24"/>
        </w:rPr>
        <w:t xml:space="preserve"> TG (2017). Coping with information style and family burden: Possible roles of self-stigma and hope among parents of children in a psychiatric inpatient unit. European psychiatric; (42): 8-13.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Peer JW. Hillman SB (2014). Stress and Flexibility for Parents of Children with Intelligent and Developmental Disabilities: Journal of Policy and Practice in Intellectual Disabilities; 11 (2):92–98.</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proofErr w:type="spellStart"/>
      <w:r w:rsidRPr="001F0D44">
        <w:rPr>
          <w:rFonts w:ascii="Times New Roman" w:hAnsi="Times New Roman" w:cs="Times New Roman"/>
          <w:sz w:val="24"/>
          <w:szCs w:val="24"/>
        </w:rPr>
        <w:t>Seng</w:t>
      </w:r>
      <w:proofErr w:type="spellEnd"/>
      <w:r w:rsidRPr="001F0D44">
        <w:rPr>
          <w:rFonts w:ascii="Times New Roman" w:hAnsi="Times New Roman" w:cs="Times New Roman"/>
          <w:sz w:val="24"/>
          <w:szCs w:val="24"/>
        </w:rPr>
        <w:t xml:space="preserve"> BK (2014). Rationality and Reliability of the Zarit Burden Interview in Measuring Caregiving Burden. Annual of the Academy of Medicine, Singapore; 39 (10): 758- 763.</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sz w:val="24"/>
          <w:szCs w:val="24"/>
        </w:rPr>
        <w:t xml:space="preserve">Tara L B, Andrea NW (2017). Psychometric Properties of Two Procedures of Crisis and Distress in Parents of Children with Intellectual and Developmental Disabilities. Journal of mental health research in intelligent </w:t>
      </w:r>
      <w:r w:rsidRPr="001F0D44">
        <w:rPr>
          <w:rFonts w:ascii="Times New Roman" w:hAnsi="Times New Roman" w:cs="Times New Roman"/>
          <w:color w:val="231F20"/>
          <w:sz w:val="24"/>
          <w:szCs w:val="24"/>
        </w:rPr>
        <w:t>disabilities; 10 (1): 30–49.</w:t>
      </w:r>
    </w:p>
    <w:p w:rsidR="00181ACB" w:rsidRPr="001F0D44" w:rsidRDefault="00181ACB" w:rsidP="00181ACB">
      <w:pPr>
        <w:numPr>
          <w:ilvl w:val="0"/>
          <w:numId w:val="1"/>
        </w:numPr>
        <w:spacing w:line="360" w:lineRule="auto"/>
        <w:contextualSpacing/>
        <w:jc w:val="both"/>
        <w:rPr>
          <w:rFonts w:ascii="Times New Roman" w:hAnsi="Times New Roman" w:cs="Times New Roman"/>
          <w:sz w:val="24"/>
          <w:szCs w:val="24"/>
        </w:rPr>
      </w:pPr>
      <w:r w:rsidRPr="001F0D44">
        <w:rPr>
          <w:rFonts w:ascii="Times New Roman" w:hAnsi="Times New Roman" w:cs="Times New Roman"/>
          <w:color w:val="231F20"/>
          <w:sz w:val="24"/>
          <w:szCs w:val="24"/>
        </w:rPr>
        <w:t xml:space="preserve">Yu J, Yap P, </w:t>
      </w:r>
      <w:proofErr w:type="spellStart"/>
      <w:r w:rsidRPr="001F0D44">
        <w:rPr>
          <w:rFonts w:ascii="Times New Roman" w:hAnsi="Times New Roman" w:cs="Times New Roman"/>
          <w:color w:val="231F20"/>
          <w:sz w:val="24"/>
          <w:szCs w:val="24"/>
        </w:rPr>
        <w:t>Liew</w:t>
      </w:r>
      <w:proofErr w:type="spellEnd"/>
      <w:r w:rsidRPr="001F0D44">
        <w:rPr>
          <w:rFonts w:ascii="Times New Roman" w:hAnsi="Times New Roman" w:cs="Times New Roman"/>
          <w:color w:val="231F20"/>
          <w:sz w:val="24"/>
          <w:szCs w:val="24"/>
        </w:rPr>
        <w:t xml:space="preserve"> TM (2018). The optimal short version of the Zarit Burden Interview for dementia caregivers: diagnostic utility and externally validated cutoffs. Aging and Mental Health; Doi:</w:t>
      </w:r>
      <w:r w:rsidRPr="001F0D44">
        <w:rPr>
          <w:rFonts w:ascii="Times New Roman" w:hAnsi="Times New Roman" w:cs="Times New Roman"/>
          <w:sz w:val="24"/>
          <w:szCs w:val="24"/>
        </w:rPr>
        <w:t xml:space="preserve"> </w:t>
      </w:r>
      <w:r w:rsidRPr="001F0D44">
        <w:rPr>
          <w:rFonts w:ascii="Times New Roman" w:hAnsi="Times New Roman" w:cs="Times New Roman"/>
          <w:color w:val="231F20"/>
          <w:sz w:val="24"/>
          <w:szCs w:val="24"/>
        </w:rPr>
        <w:t xml:space="preserve">10.1080/13607863. 2018. 1450841.  </w:t>
      </w:r>
    </w:p>
    <w:p w:rsidR="00181ACB" w:rsidRPr="001F0D44" w:rsidRDefault="00181ACB" w:rsidP="00181ACB">
      <w:pPr>
        <w:spacing w:line="360" w:lineRule="auto"/>
        <w:ind w:left="720"/>
        <w:contextualSpacing/>
        <w:jc w:val="both"/>
        <w:rPr>
          <w:rFonts w:ascii="Times New Roman" w:hAnsi="Times New Roman" w:cs="Times New Roman"/>
          <w:sz w:val="24"/>
          <w:szCs w:val="24"/>
        </w:rPr>
      </w:pPr>
    </w:p>
    <w:p w:rsidR="00181ACB" w:rsidRPr="001F0D44" w:rsidRDefault="00181ACB" w:rsidP="00181ACB">
      <w:pPr>
        <w:jc w:val="both"/>
        <w:rPr>
          <w:rFonts w:asciiTheme="majorBidi" w:hAnsiTheme="majorBidi" w:cstheme="majorBidi"/>
          <w:sz w:val="24"/>
          <w:szCs w:val="24"/>
        </w:rPr>
      </w:pPr>
    </w:p>
    <w:sectPr w:rsidR="00181ACB" w:rsidRPr="001F0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23266"/>
    <w:multiLevelType w:val="hybridMultilevel"/>
    <w:tmpl w:val="9CB65B1E"/>
    <w:lvl w:ilvl="0" w:tplc="E542AB5E">
      <w:start w:val="1"/>
      <w:numFmt w:val="decimal"/>
      <w:lvlText w:val="%1."/>
      <w:lvlJc w:val="left"/>
      <w:pPr>
        <w:ind w:left="720" w:hanging="360"/>
      </w:pPr>
      <w:rPr>
        <w:rFonts w:ascii="Times New Roman" w:eastAsia="Calibri" w:hAnsi="Times New Roman" w:cs="Times New Roman"/>
        <w:b w:val="0"/>
        <w:color w:val="231F2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7B"/>
    <w:rsid w:val="00181ACB"/>
    <w:rsid w:val="001F0D44"/>
    <w:rsid w:val="006E5F78"/>
    <w:rsid w:val="00A071C7"/>
    <w:rsid w:val="00B9170E"/>
    <w:rsid w:val="00C90D3D"/>
    <w:rsid w:val="00D0797B"/>
    <w:rsid w:val="00F55E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B"/>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C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B"/>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C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urn.kb.se/resolve?urn=urn:nbn:se:oru:diva-346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icef.org/sudan/Key_Facts__Children_with_Disabilities_in_Sudan.pdf%20201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Mr.Opra</dc:creator>
  <cp:lastModifiedBy>Vascular Dementia</cp:lastModifiedBy>
  <cp:revision>2</cp:revision>
  <dcterms:created xsi:type="dcterms:W3CDTF">2022-10-20T09:06:00Z</dcterms:created>
  <dcterms:modified xsi:type="dcterms:W3CDTF">2022-10-20T09:06:00Z</dcterms:modified>
</cp:coreProperties>
</file>