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D25" w:rsidRPr="006E467A" w:rsidRDefault="00C4181B" w:rsidP="00C4181B">
      <w:pPr>
        <w:pStyle w:val="BodyText"/>
        <w:spacing w:before="76" w:line="345" w:lineRule="auto"/>
        <w:ind w:left="1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467A">
        <w:rPr>
          <w:rFonts w:ascii="Times New Roman" w:hAnsi="Times New Roman" w:cs="Times New Roman"/>
          <w:b/>
          <w:sz w:val="28"/>
          <w:szCs w:val="28"/>
        </w:rPr>
        <w:t>Locus</w:t>
      </w:r>
      <w:r w:rsidRPr="006E467A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of</w:t>
      </w:r>
      <w:r w:rsidRPr="006E467A">
        <w:rPr>
          <w:rFonts w:ascii="Times New Roman" w:hAnsi="Times New Roman" w:cs="Times New Roman"/>
          <w:b/>
          <w:spacing w:val="33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control</w:t>
      </w:r>
      <w:r w:rsidRPr="006E467A">
        <w:rPr>
          <w:rFonts w:ascii="Times New Roman" w:hAnsi="Times New Roman" w:cs="Times New Roman"/>
          <w:b/>
          <w:spacing w:val="38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and</w:t>
      </w:r>
      <w:r w:rsidRPr="006E467A">
        <w:rPr>
          <w:rFonts w:ascii="Times New Roman" w:hAnsi="Times New Roman" w:cs="Times New Roman"/>
          <w:b/>
          <w:spacing w:val="36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self</w:t>
      </w:r>
      <w:r w:rsidRPr="006E467A">
        <w:rPr>
          <w:rFonts w:ascii="Times New Roman" w:hAnsi="Times New Roman" w:cs="Times New Roman"/>
          <w:b/>
          <w:spacing w:val="36"/>
          <w:sz w:val="28"/>
          <w:szCs w:val="28"/>
        </w:rPr>
        <w:t>-</w:t>
      </w:r>
      <w:r w:rsidRPr="006E467A">
        <w:rPr>
          <w:rFonts w:ascii="Times New Roman" w:hAnsi="Times New Roman" w:cs="Times New Roman"/>
          <w:b/>
          <w:sz w:val="28"/>
          <w:szCs w:val="28"/>
        </w:rPr>
        <w:t>stigmatization</w:t>
      </w:r>
      <w:r w:rsidRPr="006E467A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as</w:t>
      </w:r>
      <w:r w:rsidRPr="006E467A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determinants</w:t>
      </w:r>
      <w:r w:rsidRPr="006E467A">
        <w:rPr>
          <w:rFonts w:ascii="Times New Roman" w:hAnsi="Times New Roman" w:cs="Times New Roman"/>
          <w:b/>
          <w:spacing w:val="34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of</w:t>
      </w:r>
      <w:r w:rsidRPr="006E467A">
        <w:rPr>
          <w:rFonts w:ascii="Times New Roman" w:hAnsi="Times New Roman" w:cs="Times New Roman"/>
          <w:b/>
          <w:spacing w:val="36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relapse</w:t>
      </w:r>
      <w:r w:rsidRPr="006E467A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among</w:t>
      </w:r>
      <w:r w:rsidRPr="006E467A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recovering</w:t>
      </w:r>
      <w:r w:rsidRPr="006E467A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drug</w:t>
      </w:r>
      <w:r w:rsidRPr="006E467A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dependent</w:t>
      </w:r>
      <w:r w:rsidRPr="006E467A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patients</w:t>
      </w:r>
      <w:r w:rsidRPr="006E467A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in</w:t>
      </w:r>
      <w:r w:rsidRPr="006E467A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care centres</w:t>
      </w:r>
      <w:r w:rsidRPr="006E467A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in</w:t>
      </w:r>
      <w:r w:rsidRPr="006E467A">
        <w:rPr>
          <w:rFonts w:ascii="Times New Roman" w:hAnsi="Times New Roman" w:cs="Times New Roman"/>
          <w:b/>
          <w:spacing w:val="8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osun</w:t>
      </w:r>
      <w:r w:rsidRPr="006E467A">
        <w:rPr>
          <w:rFonts w:ascii="Times New Roman" w:hAnsi="Times New Roman" w:cs="Times New Roman"/>
          <w:b/>
          <w:spacing w:val="9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b/>
          <w:sz w:val="28"/>
          <w:szCs w:val="28"/>
        </w:rPr>
        <w:t>state</w:t>
      </w:r>
    </w:p>
    <w:p w:rsidR="000C1D25" w:rsidRPr="00C4181B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C4181B" w:rsidRPr="00C4181B" w:rsidRDefault="00C4181B">
      <w:pPr>
        <w:rPr>
          <w:rFonts w:ascii="Times New Roman" w:hAnsi="Times New Roman" w:cs="Times New Roman"/>
          <w:spacing w:val="-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pacing w:val="-1"/>
          <w:sz w:val="28"/>
          <w:szCs w:val="28"/>
        </w:rPr>
        <w:t xml:space="preserve">Andrew </w:t>
      </w:r>
      <w:proofErr w:type="spellStart"/>
      <w:r w:rsidRPr="00C4181B">
        <w:rPr>
          <w:rFonts w:ascii="Times New Roman" w:hAnsi="Times New Roman" w:cs="Times New Roman"/>
          <w:spacing w:val="-1"/>
          <w:sz w:val="28"/>
          <w:szCs w:val="28"/>
        </w:rPr>
        <w:t>Tunade</w:t>
      </w:r>
      <w:proofErr w:type="spellEnd"/>
      <w:r w:rsidRPr="00C418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C4181B">
        <w:rPr>
          <w:rFonts w:ascii="Times New Roman" w:hAnsi="Times New Roman" w:cs="Times New Roman"/>
          <w:spacing w:val="-1"/>
          <w:sz w:val="28"/>
          <w:szCs w:val="28"/>
        </w:rPr>
        <w:t>Dosumu</w:t>
      </w:r>
      <w:proofErr w:type="spellEnd"/>
    </w:p>
    <w:bookmarkEnd w:id="0"/>
    <w:p w:rsidR="00C4181B" w:rsidRPr="00C4181B" w:rsidRDefault="00C4181B">
      <w:pPr>
        <w:rPr>
          <w:rFonts w:ascii="Times New Roman" w:hAnsi="Times New Roman" w:cs="Times New Roman"/>
          <w:spacing w:val="-1"/>
          <w:sz w:val="28"/>
          <w:szCs w:val="28"/>
        </w:rPr>
      </w:pPr>
    </w:p>
    <w:p w:rsidR="00C4181B" w:rsidRPr="00C4181B" w:rsidRDefault="00C4181B">
      <w:pPr>
        <w:rPr>
          <w:rFonts w:ascii="Times New Roman" w:hAnsi="Times New Roman" w:cs="Times New Roman"/>
          <w:sz w:val="28"/>
          <w:szCs w:val="28"/>
        </w:rPr>
      </w:pPr>
      <w:r w:rsidRPr="00C4181B">
        <w:rPr>
          <w:rFonts w:ascii="Times New Roman" w:hAnsi="Times New Roman" w:cs="Times New Roman"/>
          <w:spacing w:val="-1"/>
          <w:sz w:val="28"/>
          <w:szCs w:val="28"/>
        </w:rPr>
        <w:t>Redeemer’s</w:t>
      </w:r>
      <w:r w:rsidRPr="00C4181B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University, Nigeria</w:t>
      </w:r>
    </w:p>
    <w:p w:rsidR="00C4181B" w:rsidRPr="00C4181B" w:rsidRDefault="00C4181B">
      <w:pPr>
        <w:rPr>
          <w:rFonts w:ascii="Times New Roman" w:hAnsi="Times New Roman" w:cs="Times New Roman"/>
          <w:sz w:val="28"/>
          <w:szCs w:val="28"/>
        </w:rPr>
      </w:pPr>
    </w:p>
    <w:p w:rsidR="00C4181B" w:rsidRPr="00C4181B" w:rsidRDefault="00C4181B">
      <w:pPr>
        <w:rPr>
          <w:rFonts w:ascii="Times New Roman" w:hAnsi="Times New Roman" w:cs="Times New Roman"/>
          <w:sz w:val="28"/>
          <w:szCs w:val="28"/>
        </w:rPr>
      </w:pPr>
    </w:p>
    <w:p w:rsidR="000C1D25" w:rsidRPr="00C4181B" w:rsidRDefault="00C4181B">
      <w:pPr>
        <w:rPr>
          <w:rFonts w:ascii="Times New Roman" w:hAnsi="Times New Roman" w:cs="Times New Roman"/>
          <w:b/>
          <w:sz w:val="28"/>
          <w:szCs w:val="28"/>
        </w:rPr>
        <w:sectPr w:rsidR="000C1D25" w:rsidRPr="00C4181B">
          <w:type w:val="continuous"/>
          <w:pgSz w:w="12240" w:h="15840"/>
          <w:pgMar w:top="1360" w:right="1320" w:bottom="0" w:left="1340" w:header="720" w:footer="720" w:gutter="0"/>
          <w:cols w:space="720"/>
        </w:sectPr>
      </w:pPr>
      <w:r w:rsidRPr="00C4181B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0C1D25" w:rsidRPr="00C4181B" w:rsidRDefault="000C1D25" w:rsidP="00C4181B">
      <w:pPr>
        <w:pStyle w:val="BodyText"/>
        <w:spacing w:line="286" w:lineRule="exact"/>
        <w:ind w:right="2242"/>
        <w:rPr>
          <w:rFonts w:ascii="Times New Roman" w:hAnsi="Times New Roman" w:cs="Times New Roman"/>
          <w:sz w:val="28"/>
          <w:szCs w:val="28"/>
        </w:rPr>
        <w:sectPr w:rsidR="000C1D25" w:rsidRPr="00C4181B">
          <w:type w:val="continuous"/>
          <w:pgSz w:w="12240" w:h="15840"/>
          <w:pgMar w:top="1360" w:right="1320" w:bottom="0" w:left="1340" w:header="720" w:footer="720" w:gutter="0"/>
          <w:cols w:num="2" w:space="720" w:equalWidth="0">
            <w:col w:w="1066" w:space="1076"/>
            <w:col w:w="7438"/>
          </w:cols>
        </w:sectPr>
      </w:pPr>
    </w:p>
    <w:p w:rsidR="000C1D25" w:rsidRPr="00C4181B" w:rsidRDefault="00194698" w:rsidP="00C4181B">
      <w:pPr>
        <w:pStyle w:val="BodyText"/>
        <w:spacing w:before="126" w:line="345" w:lineRule="auto"/>
        <w:ind w:right="117"/>
        <w:jc w:val="both"/>
        <w:rPr>
          <w:rFonts w:ascii="Times New Roman" w:hAnsi="Times New Roman" w:cs="Times New Roman"/>
          <w:sz w:val="28"/>
          <w:szCs w:val="28"/>
        </w:rPr>
      </w:pPr>
      <w:r w:rsidRPr="00C4181B">
        <w:rPr>
          <w:rFonts w:ascii="Times New Roman" w:hAnsi="Times New Roman" w:cs="Times New Roman"/>
          <w:sz w:val="28"/>
          <w:szCs w:val="28"/>
        </w:rPr>
        <w:lastRenderedPageBreak/>
        <w:t>Globally,</w:t>
      </w:r>
      <w:r w:rsidRPr="00C418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relapse</w:t>
      </w:r>
      <w:r w:rsidRPr="00C418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to</w:t>
      </w:r>
      <w:r w:rsidRPr="00C418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substance</w:t>
      </w:r>
      <w:r w:rsidRPr="00C418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use</w:t>
      </w:r>
      <w:r w:rsidRPr="00C418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after</w:t>
      </w:r>
      <w:r w:rsidRPr="00C418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successful</w:t>
      </w:r>
      <w:r w:rsidRPr="00C418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detoxification</w:t>
      </w:r>
      <w:r w:rsidRPr="00C418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and</w:t>
      </w:r>
      <w:r w:rsidRPr="00C418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rehabilitation</w:t>
      </w:r>
      <w:r w:rsidRPr="00C418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is</w:t>
      </w:r>
      <w:r w:rsidRPr="00C418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</w:t>
      </w:r>
      <w:r w:rsidRPr="00C4181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public health concern with forty to sixty percent recovering drug dependent patients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relapsing.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Patient’s perception about themselves play vital role on their recovery and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self-stigmatization</w:t>
      </w:r>
      <w:r w:rsidRPr="00C4181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may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also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put</w:t>
      </w:r>
      <w:r w:rsidRPr="00C418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</w:t>
      </w:r>
      <w:r w:rsidRPr="00C4181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recovering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patient</w:t>
      </w:r>
      <w:r w:rsidRPr="00C418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on</w:t>
      </w:r>
      <w:r w:rsidRPr="00C4181B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risk</w:t>
      </w:r>
      <w:r w:rsidRPr="00C4181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to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relapse.</w:t>
      </w:r>
      <w:r w:rsidRPr="00C4181B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The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goal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of</w:t>
      </w:r>
      <w:r w:rsidRPr="00C4181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care</w:t>
      </w:r>
      <w:r w:rsidRPr="00C4181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givers is to assist drug dependents attain recovery. Individual patients are expected to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get back to the society and function as normal persons in their family setting, work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 xml:space="preserve">place and organizations which </w:t>
      </w:r>
      <w:proofErr w:type="gramStart"/>
      <w:r w:rsidRPr="00C4181B">
        <w:rPr>
          <w:rFonts w:ascii="Times New Roman" w:hAnsi="Times New Roman" w:cs="Times New Roman"/>
          <w:sz w:val="28"/>
          <w:szCs w:val="28"/>
        </w:rPr>
        <w:t>is</w:t>
      </w:r>
      <w:proofErr w:type="gramEnd"/>
      <w:r w:rsidRPr="00C4181B">
        <w:rPr>
          <w:rFonts w:ascii="Times New Roman" w:hAnsi="Times New Roman" w:cs="Times New Roman"/>
          <w:sz w:val="28"/>
          <w:szCs w:val="28"/>
        </w:rPr>
        <w:t xml:space="preserve"> a function of what they think about themselves. This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study intends to investigate how locus of control and self-stigmatization will predict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recovery</w:t>
      </w:r>
      <w:r w:rsidRPr="00C418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and</w:t>
      </w:r>
      <w:r w:rsidRPr="00C418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relapse</w:t>
      </w:r>
      <w:r w:rsidRPr="00C418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in</w:t>
      </w:r>
      <w:r w:rsidRPr="00C418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drug</w:t>
      </w:r>
      <w:r w:rsidRPr="00C418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dependent</w:t>
      </w:r>
      <w:r w:rsidRPr="00C418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patients.</w:t>
      </w:r>
    </w:p>
    <w:p w:rsidR="00C4181B" w:rsidRDefault="00C4181B">
      <w:pPr>
        <w:pStyle w:val="BodyText"/>
        <w:ind w:left="100"/>
        <w:jc w:val="both"/>
        <w:rPr>
          <w:rFonts w:ascii="Times New Roman" w:hAnsi="Times New Roman" w:cs="Times New Roman"/>
          <w:sz w:val="28"/>
          <w:szCs w:val="28"/>
        </w:rPr>
      </w:pPr>
    </w:p>
    <w:p w:rsidR="000C1D25" w:rsidRDefault="00194698">
      <w:pPr>
        <w:pStyle w:val="BodyText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C4181B">
        <w:rPr>
          <w:rFonts w:ascii="Times New Roman" w:hAnsi="Times New Roman" w:cs="Times New Roman"/>
          <w:b/>
          <w:sz w:val="28"/>
          <w:szCs w:val="28"/>
        </w:rPr>
        <w:t>Keywords:</w:t>
      </w:r>
      <w:r w:rsidRPr="00C418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Locus of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Control</w:t>
      </w:r>
      <w:r w:rsidRPr="00C4181B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Self-Stigmatzation, Relapse,</w:t>
      </w:r>
      <w:r w:rsidRPr="00C418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Drug Dependent</w:t>
      </w:r>
      <w:r w:rsidRPr="00C418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181B">
        <w:rPr>
          <w:rFonts w:ascii="Times New Roman" w:hAnsi="Times New Roman" w:cs="Times New Roman"/>
          <w:sz w:val="28"/>
          <w:szCs w:val="28"/>
        </w:rPr>
        <w:t>Patients.</w:t>
      </w:r>
    </w:p>
    <w:p w:rsidR="00C4181B" w:rsidRDefault="00C4181B">
      <w:pPr>
        <w:pStyle w:val="BodyText"/>
        <w:ind w:left="100"/>
        <w:jc w:val="both"/>
        <w:rPr>
          <w:rFonts w:ascii="Times New Roman" w:hAnsi="Times New Roman" w:cs="Times New Roman"/>
          <w:sz w:val="28"/>
          <w:szCs w:val="28"/>
        </w:rPr>
      </w:pPr>
    </w:p>
    <w:p w:rsidR="00C4181B" w:rsidRDefault="00C4181B">
      <w:pPr>
        <w:pStyle w:val="BodyText"/>
        <w:ind w:left="1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81B">
        <w:rPr>
          <w:rFonts w:ascii="Times New Roman" w:hAnsi="Times New Roman" w:cs="Times New Roman"/>
          <w:b/>
          <w:sz w:val="28"/>
          <w:szCs w:val="28"/>
        </w:rPr>
        <w:t>Biography:</w:t>
      </w:r>
    </w:p>
    <w:p w:rsidR="006E467A" w:rsidRDefault="006E467A">
      <w:pPr>
        <w:pStyle w:val="BodyText"/>
        <w:ind w:left="1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181B" w:rsidRPr="006E467A" w:rsidRDefault="006E467A">
      <w:pPr>
        <w:pStyle w:val="BodyText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6E467A">
        <w:rPr>
          <w:rFonts w:ascii="Times New Roman" w:hAnsi="Times New Roman" w:cs="Times New Roman"/>
          <w:sz w:val="28"/>
          <w:szCs w:val="28"/>
        </w:rPr>
        <w:t xml:space="preserve">Andrew </w:t>
      </w:r>
      <w:proofErr w:type="spellStart"/>
      <w:proofErr w:type="gramStart"/>
      <w:r w:rsidRPr="006E467A">
        <w:rPr>
          <w:rFonts w:ascii="Times New Roman" w:hAnsi="Times New Roman" w:cs="Times New Roman"/>
          <w:sz w:val="28"/>
          <w:szCs w:val="28"/>
        </w:rPr>
        <w:t>Tunade</w:t>
      </w:r>
      <w:proofErr w:type="spellEnd"/>
      <w:r w:rsidRPr="006E46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67A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osumu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67A">
        <w:rPr>
          <w:rFonts w:ascii="Times New Roman" w:hAnsi="Times New Roman" w:cs="Times New Roman"/>
          <w:sz w:val="28"/>
          <w:szCs w:val="28"/>
        </w:rPr>
        <w:t>is a PhD clinical psychology student of Redeemer's University Ede, Nigeria. He is the Director of PsychCare Humaniterex Foundation (Centre for Rehabilitation and Health Promotion) in Ile-</w:t>
      </w:r>
      <w:proofErr w:type="spellStart"/>
      <w:r w:rsidRPr="006E467A">
        <w:rPr>
          <w:rFonts w:ascii="Times New Roman" w:hAnsi="Times New Roman" w:cs="Times New Roman"/>
          <w:sz w:val="28"/>
          <w:szCs w:val="28"/>
        </w:rPr>
        <w:t>ife</w:t>
      </w:r>
      <w:proofErr w:type="spellEnd"/>
      <w:r w:rsidRPr="006E467A">
        <w:rPr>
          <w:rFonts w:ascii="Times New Roman" w:hAnsi="Times New Roman" w:cs="Times New Roman"/>
          <w:sz w:val="28"/>
          <w:szCs w:val="28"/>
        </w:rPr>
        <w:t>, Nigeria. He is a member of Nigerian Psychological Association (NPA). He has written and presented papers in conferences with publications.</w:t>
      </w:r>
    </w:p>
    <w:p w:rsidR="00C4181B" w:rsidRPr="006E467A" w:rsidRDefault="00C4181B">
      <w:pPr>
        <w:pStyle w:val="BodyText"/>
        <w:ind w:left="100"/>
        <w:jc w:val="both"/>
        <w:rPr>
          <w:rFonts w:ascii="Times New Roman" w:hAnsi="Times New Roman" w:cs="Times New Roman"/>
          <w:sz w:val="28"/>
          <w:szCs w:val="28"/>
        </w:rPr>
      </w:pPr>
    </w:p>
    <w:p w:rsidR="000C1D25" w:rsidRPr="006E467A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0C1D25" w:rsidRPr="006E467A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0C1D25" w:rsidRPr="00C4181B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0C1D25" w:rsidRPr="00C4181B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0C1D25" w:rsidRPr="00C4181B" w:rsidRDefault="000C1D2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rPr>
          <w:sz w:val="20"/>
        </w:rPr>
      </w:pPr>
    </w:p>
    <w:p w:rsidR="000C1D25" w:rsidRDefault="000C1D25">
      <w:pPr>
        <w:pStyle w:val="BodyText"/>
        <w:spacing w:before="3"/>
        <w:rPr>
          <w:sz w:val="21"/>
        </w:rPr>
      </w:pPr>
    </w:p>
    <w:sectPr w:rsidR="000C1D25">
      <w:type w:val="continuous"/>
      <w:pgSz w:w="12240" w:h="15840"/>
      <w:pgMar w:top="1360" w:right="132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1D25"/>
    <w:rsid w:val="000C1D25"/>
    <w:rsid w:val="00194698"/>
    <w:rsid w:val="006E467A"/>
    <w:rsid w:val="00C4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Psychiatry - 2022</dc:creator>
  <cp:lastModifiedBy>Vascular Dementia</cp:lastModifiedBy>
  <cp:revision>2</cp:revision>
  <dcterms:created xsi:type="dcterms:W3CDTF">2022-10-20T06:26:00Z</dcterms:created>
  <dcterms:modified xsi:type="dcterms:W3CDTF">2022-10-20T06:26:00Z</dcterms:modified>
</cp:coreProperties>
</file>