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68" w:lineRule="auto" w:before="164"/>
        <w:ind w:left="240" w:right="0" w:firstLine="0"/>
        <w:jc w:val="left"/>
        <w:rPr>
          <w:b/>
          <w:i/>
          <w:sz w:val="36"/>
        </w:rPr>
      </w:pPr>
      <w:r>
        <w:rPr>
          <w:b/>
          <w:i/>
          <w:sz w:val="36"/>
        </w:rPr>
        <w:t>Breaking</w:t>
      </w:r>
      <w:r>
        <w:rPr>
          <w:b/>
          <w:i/>
          <w:spacing w:val="-5"/>
          <w:sz w:val="36"/>
        </w:rPr>
        <w:t> </w:t>
      </w:r>
      <w:r>
        <w:rPr>
          <w:b/>
          <w:i/>
          <w:sz w:val="36"/>
        </w:rPr>
        <w:t>Rules</w:t>
      </w:r>
      <w:r>
        <w:rPr>
          <w:b/>
          <w:i/>
          <w:spacing w:val="-5"/>
          <w:sz w:val="36"/>
        </w:rPr>
        <w:t> </w:t>
      </w:r>
      <w:r>
        <w:rPr>
          <w:b/>
          <w:i/>
          <w:sz w:val="36"/>
        </w:rPr>
        <w:t>to</w:t>
      </w:r>
      <w:r>
        <w:rPr>
          <w:b/>
          <w:i/>
          <w:spacing w:val="-5"/>
          <w:sz w:val="36"/>
        </w:rPr>
        <w:t> </w:t>
      </w:r>
      <w:r>
        <w:rPr>
          <w:b/>
          <w:i/>
          <w:sz w:val="36"/>
        </w:rPr>
        <w:t>Develop</w:t>
      </w:r>
      <w:r>
        <w:rPr>
          <w:b/>
          <w:i/>
          <w:spacing w:val="-4"/>
          <w:sz w:val="36"/>
        </w:rPr>
        <w:t> </w:t>
      </w:r>
      <w:r>
        <w:rPr>
          <w:b/>
          <w:i/>
          <w:sz w:val="36"/>
        </w:rPr>
        <w:t>Antiviral</w:t>
      </w:r>
      <w:r>
        <w:rPr>
          <w:b/>
          <w:i/>
          <w:spacing w:val="-5"/>
          <w:sz w:val="36"/>
        </w:rPr>
        <w:t> </w:t>
      </w:r>
      <w:r>
        <w:rPr>
          <w:b/>
          <w:i/>
          <w:sz w:val="36"/>
        </w:rPr>
        <w:t>Drug</w:t>
      </w:r>
      <w:r>
        <w:rPr>
          <w:b/>
          <w:i/>
          <w:spacing w:val="-5"/>
          <w:sz w:val="36"/>
        </w:rPr>
        <w:t> </w:t>
      </w:r>
      <w:r>
        <w:rPr>
          <w:b/>
          <w:i/>
          <w:sz w:val="36"/>
        </w:rPr>
        <w:t>Candidates</w:t>
      </w:r>
      <w:r>
        <w:rPr>
          <w:b/>
          <w:i/>
          <w:spacing w:val="-5"/>
          <w:sz w:val="36"/>
        </w:rPr>
        <w:t> </w:t>
      </w:r>
      <w:r>
        <w:rPr>
          <w:b/>
          <w:i/>
          <w:sz w:val="36"/>
        </w:rPr>
        <w:t>for</w:t>
      </w:r>
      <w:r>
        <w:rPr>
          <w:b/>
          <w:i/>
          <w:spacing w:val="-4"/>
          <w:sz w:val="36"/>
        </w:rPr>
        <w:t> </w:t>
      </w:r>
      <w:r>
        <w:rPr>
          <w:b/>
          <w:i/>
          <w:sz w:val="36"/>
        </w:rPr>
        <w:t>Small</w:t>
      </w:r>
      <w:r>
        <w:rPr>
          <w:b/>
          <w:i/>
          <w:spacing w:val="-5"/>
          <w:sz w:val="36"/>
        </w:rPr>
        <w:t> </w:t>
      </w:r>
      <w:r>
        <w:rPr>
          <w:b/>
          <w:i/>
          <w:sz w:val="36"/>
        </w:rPr>
        <w:t>DNA</w:t>
      </w:r>
      <w:r>
        <w:rPr>
          <w:b/>
          <w:i/>
          <w:spacing w:val="-87"/>
          <w:sz w:val="36"/>
        </w:rPr>
        <w:t> </w:t>
      </w:r>
      <w:r>
        <w:rPr>
          <w:b/>
          <w:i/>
          <w:sz w:val="36"/>
        </w:rPr>
        <w:t>Tumor</w:t>
      </w:r>
      <w:r>
        <w:rPr>
          <w:b/>
          <w:i/>
          <w:spacing w:val="-3"/>
          <w:sz w:val="36"/>
        </w:rPr>
        <w:t> </w:t>
      </w:r>
      <w:r>
        <w:rPr>
          <w:b/>
          <w:i/>
          <w:sz w:val="36"/>
        </w:rPr>
        <w:t>Viruses</w:t>
      </w:r>
      <w:r>
        <w:rPr>
          <w:b/>
          <w:i/>
          <w:spacing w:val="-3"/>
          <w:sz w:val="36"/>
        </w:rPr>
        <w:t> </w:t>
      </w:r>
      <w:r>
        <w:rPr>
          <w:b/>
          <w:i/>
          <w:sz w:val="36"/>
        </w:rPr>
        <w:t>and</w:t>
      </w:r>
      <w:r>
        <w:rPr>
          <w:b/>
          <w:i/>
          <w:spacing w:val="-3"/>
          <w:sz w:val="36"/>
        </w:rPr>
        <w:t> </w:t>
      </w:r>
      <w:r>
        <w:rPr>
          <w:b/>
          <w:i/>
          <w:sz w:val="36"/>
        </w:rPr>
        <w:t>(-)Strand</w:t>
      </w:r>
      <w:r>
        <w:rPr>
          <w:b/>
          <w:i/>
          <w:spacing w:val="-3"/>
          <w:sz w:val="36"/>
        </w:rPr>
        <w:t> </w:t>
      </w:r>
      <w:r>
        <w:rPr>
          <w:b/>
          <w:i/>
          <w:sz w:val="36"/>
        </w:rPr>
        <w:t>RNA</w:t>
      </w:r>
      <w:r>
        <w:rPr>
          <w:b/>
          <w:i/>
          <w:spacing w:val="-3"/>
          <w:sz w:val="36"/>
        </w:rPr>
        <w:t> </w:t>
      </w:r>
      <w:r>
        <w:rPr>
          <w:b/>
          <w:i/>
          <w:sz w:val="36"/>
        </w:rPr>
        <w:t>Viruses</w:t>
      </w:r>
    </w:p>
    <w:p>
      <w:pPr>
        <w:spacing w:before="85"/>
        <w:ind w:left="240" w:right="0" w:firstLine="0"/>
        <w:jc w:val="left"/>
        <w:rPr>
          <w:b/>
          <w:sz w:val="30"/>
        </w:rPr>
      </w:pPr>
      <w:r>
        <w:rPr>
          <w:b/>
          <w:color w:val="24408F"/>
          <w:sz w:val="30"/>
        </w:rPr>
        <w:t>James K. Bashkin</w:t>
      </w:r>
    </w:p>
    <w:p>
      <w:pPr>
        <w:spacing w:before="32"/>
        <w:ind w:left="240" w:right="0" w:firstLine="0"/>
        <w:jc w:val="left"/>
        <w:rPr>
          <w:sz w:val="22"/>
        </w:rPr>
      </w:pPr>
      <w:r>
        <w:rPr>
          <w:color w:val="4B4D4F"/>
          <w:sz w:val="22"/>
        </w:rPr>
        <w:t>University</w:t>
      </w:r>
      <w:r>
        <w:rPr>
          <w:color w:val="4B4D4F"/>
          <w:spacing w:val="-3"/>
          <w:sz w:val="22"/>
        </w:rPr>
        <w:t> </w:t>
      </w:r>
      <w:r>
        <w:rPr>
          <w:color w:val="4B4D4F"/>
          <w:sz w:val="22"/>
        </w:rPr>
        <w:t>of</w:t>
      </w:r>
      <w:r>
        <w:rPr>
          <w:color w:val="4B4D4F"/>
          <w:spacing w:val="-3"/>
          <w:sz w:val="22"/>
        </w:rPr>
        <w:t> </w:t>
      </w:r>
      <w:r>
        <w:rPr>
          <w:color w:val="4B4D4F"/>
          <w:sz w:val="22"/>
        </w:rPr>
        <w:t>Missouri-Saint</w:t>
      </w:r>
      <w:r>
        <w:rPr>
          <w:color w:val="4B4D4F"/>
          <w:spacing w:val="-2"/>
          <w:sz w:val="22"/>
        </w:rPr>
        <w:t> </w:t>
      </w:r>
      <w:r>
        <w:rPr>
          <w:color w:val="4B4D4F"/>
          <w:sz w:val="22"/>
        </w:rPr>
        <w:t>Louis</w:t>
      </w:r>
    </w:p>
    <w:p>
      <w:pPr>
        <w:spacing w:after="0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2240" w:h="15840"/>
          <w:pgMar w:header="0" w:footer="259" w:top="2060" w:bottom="440" w:left="520" w:right="560"/>
          <w:pgNumType w:start="1"/>
        </w:sectPr>
      </w:pPr>
    </w:p>
    <w:p>
      <w:pPr>
        <w:pStyle w:val="Heading1"/>
        <w:spacing w:before="188"/>
        <w:ind w:left="240"/>
      </w:pPr>
      <w:r>
        <w:rPr/>
        <w:pict>
          <v:group style="position:absolute;margin-left:33.198818pt;margin-top:27.027597pt;width:355.3pt;height:148.7pt;mso-position-horizontal-relative:page;mso-position-vertical-relative:paragraph;z-index:15729152" coordorigin="664,541" coordsize="7106,2974">
            <v:rect style="position:absolute;left:667;top:540;width:7102;height:2974" filled="true" fillcolor="#e9dbe0" stroked="false">
              <v:fill type="solid"/>
            </v:rect>
            <v:shape style="position:absolute;left:663;top:568;width:1321;height:1235" type="#_x0000_t75" stroked="false">
              <v:imagedata r:id="rId7" o:title=""/>
            </v:shape>
            <v:shape style="position:absolute;left:667;top:540;width:7102;height:2974" type="#_x0000_t202" filled="false" stroked="false">
              <v:textbox inset="0,0,0,0">
                <w:txbxContent>
                  <w:p>
                    <w:pPr>
                      <w:spacing w:line="225" w:lineRule="auto" w:before="49"/>
                      <w:ind w:left="1405" w:right="47" w:firstLine="0"/>
                      <w:jc w:val="both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color w:val="211E1F"/>
                        <w:sz w:val="18"/>
                      </w:rPr>
                      <w:t>James Bashkin, D.Phil. was born in Iowa City, Iowa. He started as a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Biology student at the University of Arizona and graduated from the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University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Calfornia-Irvine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with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Chemistry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degree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1977,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whereupon he enrolled in the doctoral program at the University of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Oxford, U.K. In 1982, he completed his studies in organometallic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chemistry</w:t>
                    </w:r>
                    <w:r>
                      <w:rPr>
                        <w:rFonts w:ascii="Trebuchet MS"/>
                        <w:color w:val="211E1F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under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Malcolm</w:t>
                    </w:r>
                    <w:r>
                      <w:rPr>
                        <w:rFonts w:ascii="Trebuchet MS"/>
                        <w:color w:val="211E1F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L.H.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Green</w:t>
                    </w:r>
                    <w:r>
                      <w:rPr>
                        <w:rFonts w:ascii="Trebuchet MS"/>
                        <w:color w:val="211E1F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joined</w:t>
                    </w:r>
                    <w:r>
                      <w:rPr>
                        <w:rFonts w:ascii="Trebuchet MS"/>
                        <w:color w:val="211E1F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the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lab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color w:val="211E1F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R.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H.</w:t>
                    </w:r>
                  </w:p>
                  <w:p>
                    <w:pPr>
                      <w:spacing w:line="170" w:lineRule="exact" w:before="46"/>
                      <w:ind w:left="64" w:right="31" w:firstLine="0"/>
                      <w:jc w:val="both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color w:val="211E1F"/>
                        <w:sz w:val="18"/>
                      </w:rPr>
                      <w:t>Holm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at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Harvard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University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for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postdoctoral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NIH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postdoctoral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work</w:t>
                    </w:r>
                    <w:r>
                      <w:rPr>
                        <w:rFonts w:ascii="Trebuchet MS"/>
                        <w:color w:val="211E1F"/>
                        <w:spacing w:val="54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on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bioinorganic chemistry. In 1985, he joined Monsanto Corporate research where he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published a variety of papers ranging from RNA chemistry to commodity organic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synthesis and received several awards for green chemistry. In 1991, he joined the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faculty of Washington University in St. Louis and in 1999 he returned to Monsanto.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After the transitions to Pharmacia and Pfizer, he co-founded the antiviral company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NanoVir,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LLC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with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virologist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Chris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Fisher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and began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work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at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the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University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Missouri-St.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Louis.</w:t>
                    </w:r>
                    <w:r>
                      <w:rPr>
                        <w:rFonts w:ascii="Trebuchet MS"/>
                        <w:color w:val="211E1F"/>
                        <w:spacing w:val="36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color w:val="211E1F"/>
                        <w:spacing w:val="36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2011,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he</w:t>
                    </w:r>
                    <w:r>
                      <w:rPr>
                        <w:rFonts w:ascii="Trebuchet MS"/>
                        <w:color w:val="211E1F"/>
                        <w:spacing w:val="36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was</w:t>
                    </w:r>
                    <w:r>
                      <w:rPr>
                        <w:rFonts w:ascii="Trebuchet MS"/>
                        <w:color w:val="211E1F"/>
                        <w:spacing w:val="36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appointed</w:t>
                    </w:r>
                    <w:r>
                      <w:rPr>
                        <w:rFonts w:ascii="Trebuchet MS"/>
                        <w:color w:val="211E1F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full</w:t>
                    </w:r>
                    <w:r>
                      <w:rPr>
                        <w:rFonts w:ascii="Trebuchet MS"/>
                        <w:color w:val="211E1F"/>
                        <w:spacing w:val="7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professor</w:t>
                    </w:r>
                    <w:r>
                      <w:rPr>
                        <w:rFonts w:ascii="Trebuchet MS"/>
                        <w:color w:val="211E1F"/>
                        <w:spacing w:val="5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color w:val="211E1F"/>
                        <w:spacing w:val="5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color w:val="211E1F"/>
                        <w:spacing w:val="5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2022</w:t>
                    </w:r>
                    <w:r>
                      <w:rPr>
                        <w:rFonts w:ascii="Trebuchet MS"/>
                        <w:color w:val="211E1F"/>
                        <w:spacing w:val="5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received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the St. Louis Award from the local section of the American Chemical Society. He</w:t>
                    </w:r>
                    <w:r>
                      <w:rPr>
                        <w:rFonts w:asci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published</w:t>
                    </w:r>
                    <w:r>
                      <w:rPr>
                        <w:rFonts w:ascii="Trebuchet MS"/>
                        <w:color w:val="211E1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80</w:t>
                    </w:r>
                    <w:r>
                      <w:rPr>
                        <w:rFonts w:ascii="Trebuchet MS"/>
                        <w:color w:val="211E1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papers</w:t>
                    </w:r>
                    <w:r>
                      <w:rPr>
                        <w:rFonts w:ascii="Trebuchet MS"/>
                        <w:color w:val="211E1F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and has 16</w:t>
                    </w:r>
                    <w:r>
                      <w:rPr>
                        <w:rFonts w:ascii="Trebuchet MS"/>
                        <w:color w:val="211E1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issued</w:t>
                    </w:r>
                    <w:r>
                      <w:rPr>
                        <w:rFonts w:ascii="Trebuchet MS"/>
                        <w:color w:val="211E1F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U.S.</w:t>
                    </w:r>
                    <w:r>
                      <w:rPr>
                        <w:rFonts w:ascii="Trebuchet MS"/>
                        <w:color w:val="211E1F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Trebuchet MS"/>
                        <w:color w:val="211E1F"/>
                        <w:sz w:val="18"/>
                      </w:rPr>
                      <w:t>patents.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6C1038"/>
        </w:rPr>
        <w:t>Biography</w:t>
      </w: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spacing w:before="11"/>
        <w:rPr>
          <w:rFonts w:ascii="Trebuchet MS"/>
          <w:b/>
          <w:sz w:val="36"/>
        </w:rPr>
      </w:pPr>
    </w:p>
    <w:p>
      <w:pPr>
        <w:spacing w:before="0"/>
        <w:ind w:left="199" w:right="0" w:firstLine="0"/>
        <w:jc w:val="left"/>
        <w:rPr>
          <w:rFonts w:ascii="Trebuchet MS"/>
          <w:b/>
          <w:sz w:val="24"/>
        </w:rPr>
      </w:pPr>
      <w:r>
        <w:rPr>
          <w:rFonts w:ascii="Trebuchet MS"/>
          <w:b/>
          <w:color w:val="6C1038"/>
          <w:sz w:val="24"/>
        </w:rPr>
        <w:t>Abstract</w:t>
      </w:r>
    </w:p>
    <w:p>
      <w:pPr>
        <w:pStyle w:val="BodyText"/>
        <w:spacing w:line="248" w:lineRule="exact" w:before="66"/>
        <w:ind w:left="603"/>
        <w:jc w:val="both"/>
      </w:pPr>
      <w:r>
        <w:rPr/>
        <w:pict>
          <v:shape style="position:absolute;margin-left:36.077999pt;margin-top:6.483119pt;width:19.1pt;height:22.5pt;mso-position-horizontal-relative:page;mso-position-vertical-relative:paragraph;z-index:15728640" coordorigin="722,130" coordsize="382,450" path="m1098,130l727,130,722,235,734,235,736,221,739,208,779,163,824,158,879,158,879,501,878,519,830,567,814,567,814,579,1007,579,1007,567,991,567,979,566,943,501,943,158,1007,158,1020,158,1080,195,1090,235,1103,235,1098,130xe" filled="true" fillcolor="#211e1f" stroked="false">
            <v:path arrowok="t"/>
            <v:fill type="solid"/>
            <w10:wrap type="none"/>
          </v:shape>
        </w:pict>
      </w:r>
      <w:r>
        <w:rPr>
          <w:color w:val="221F1F"/>
        </w:rPr>
        <w:t>he</w:t>
      </w:r>
      <w:r>
        <w:rPr>
          <w:color w:val="221F1F"/>
          <w:spacing w:val="76"/>
        </w:rPr>
        <w:t> </w:t>
      </w:r>
      <w:r>
        <w:rPr>
          <w:color w:val="221F1F"/>
        </w:rPr>
        <w:t>current</w:t>
      </w:r>
      <w:r>
        <w:rPr>
          <w:color w:val="221F1F"/>
          <w:spacing w:val="109"/>
        </w:rPr>
        <w:t> </w:t>
      </w:r>
      <w:r>
        <w:rPr>
          <w:color w:val="221F1F"/>
        </w:rPr>
        <w:t>study</w:t>
      </w:r>
      <w:r>
        <w:rPr>
          <w:color w:val="221F1F"/>
          <w:spacing w:val="115"/>
        </w:rPr>
        <w:t> </w:t>
      </w:r>
      <w:r>
        <w:rPr>
          <w:color w:val="221F1F"/>
        </w:rPr>
        <w:t>investigates</w:t>
      </w:r>
    </w:p>
    <w:p>
      <w:pPr>
        <w:pStyle w:val="BodyText"/>
        <w:spacing w:line="248" w:lineRule="exact"/>
        <w:ind w:left="566"/>
        <w:jc w:val="both"/>
      </w:pPr>
      <w:r>
        <w:rPr>
          <w:color w:val="221F1F"/>
        </w:rPr>
        <w:t>the   </w:t>
      </w:r>
      <w:r>
        <w:rPr>
          <w:color w:val="221F1F"/>
          <w:spacing w:val="8"/>
        </w:rPr>
        <w:t> </w:t>
      </w:r>
      <w:r>
        <w:rPr>
          <w:color w:val="221F1F"/>
        </w:rPr>
        <w:t>application   </w:t>
      </w:r>
      <w:r>
        <w:rPr>
          <w:color w:val="221F1F"/>
          <w:spacing w:val="9"/>
        </w:rPr>
        <w:t> </w:t>
      </w:r>
      <w:r>
        <w:rPr>
          <w:color w:val="221F1F"/>
        </w:rPr>
        <w:t>of   </w:t>
      </w:r>
      <w:r>
        <w:rPr>
          <w:color w:val="221F1F"/>
          <w:spacing w:val="9"/>
        </w:rPr>
        <w:t> </w:t>
      </w:r>
      <w:r>
        <w:rPr>
          <w:color w:val="221F1F"/>
        </w:rPr>
        <w:t>pyrrole-</w:t>
      </w:r>
    </w:p>
    <w:p>
      <w:pPr>
        <w:pStyle w:val="BodyText"/>
        <w:spacing w:line="242" w:lineRule="auto" w:before="2"/>
        <w:ind w:left="196"/>
        <w:jc w:val="both"/>
      </w:pPr>
      <w:r>
        <w:rPr>
          <w:color w:val="221F1F"/>
        </w:rPr>
        <w:t>imidazole</w:t>
      </w:r>
      <w:r>
        <w:rPr>
          <w:color w:val="221F1F"/>
          <w:spacing w:val="1"/>
        </w:rPr>
        <w:t> </w:t>
      </w:r>
      <w:r>
        <w:rPr>
          <w:color w:val="221F1F"/>
        </w:rPr>
        <w:t>polyamides</w:t>
      </w:r>
      <w:r>
        <w:rPr>
          <w:color w:val="221F1F"/>
          <w:spacing w:val="1"/>
        </w:rPr>
        <w:t> </w:t>
      </w:r>
      <w:r>
        <w:rPr>
          <w:color w:val="221F1F"/>
        </w:rPr>
        <w:t>to</w:t>
      </w:r>
      <w:r>
        <w:rPr>
          <w:color w:val="221F1F"/>
          <w:spacing w:val="1"/>
        </w:rPr>
        <w:t> </w:t>
      </w:r>
      <w:r>
        <w:rPr>
          <w:color w:val="221F1F"/>
        </w:rPr>
        <w:t>fighting</w:t>
      </w:r>
      <w:r>
        <w:rPr>
          <w:color w:val="221F1F"/>
          <w:spacing w:val="1"/>
        </w:rPr>
        <w:t> </w:t>
      </w:r>
      <w:r>
        <w:rPr>
          <w:color w:val="221F1F"/>
        </w:rPr>
        <w:t>viral</w:t>
      </w:r>
      <w:r>
        <w:rPr>
          <w:color w:val="221F1F"/>
          <w:spacing w:val="1"/>
        </w:rPr>
        <w:t> </w:t>
      </w:r>
      <w:r>
        <w:rPr>
          <w:color w:val="221F1F"/>
        </w:rPr>
        <w:t>diseases</w:t>
      </w:r>
      <w:r>
        <w:rPr>
          <w:color w:val="221F1F"/>
          <w:spacing w:val="1"/>
        </w:rPr>
        <w:t> </w:t>
      </w:r>
      <w:r>
        <w:rPr>
          <w:color w:val="221F1F"/>
        </w:rPr>
        <w:t>in</w:t>
      </w:r>
      <w:r>
        <w:rPr>
          <w:color w:val="221F1F"/>
          <w:spacing w:val="1"/>
        </w:rPr>
        <w:t> </w:t>
      </w:r>
      <w:r>
        <w:rPr>
          <w:color w:val="221F1F"/>
        </w:rPr>
        <w:t>cell</w:t>
      </w:r>
      <w:r>
        <w:rPr>
          <w:color w:val="221F1F"/>
          <w:spacing w:val="1"/>
        </w:rPr>
        <w:t> </w:t>
      </w:r>
      <w:r>
        <w:rPr>
          <w:color w:val="221F1F"/>
        </w:rPr>
        <w:t>and</w:t>
      </w:r>
      <w:r>
        <w:rPr>
          <w:color w:val="221F1F"/>
          <w:spacing w:val="1"/>
        </w:rPr>
        <w:t> </w:t>
      </w:r>
      <w:r>
        <w:rPr>
          <w:color w:val="221F1F"/>
        </w:rPr>
        <w:t>tissue</w:t>
      </w:r>
      <w:r>
        <w:rPr>
          <w:color w:val="221F1F"/>
          <w:spacing w:val="1"/>
        </w:rPr>
        <w:t> </w:t>
      </w:r>
      <w:r>
        <w:rPr>
          <w:color w:val="221F1F"/>
        </w:rPr>
        <w:t>culture. We first reported the use of</w:t>
      </w:r>
      <w:r>
        <w:rPr>
          <w:color w:val="221F1F"/>
          <w:spacing w:val="-57"/>
        </w:rPr>
        <w:t> </w:t>
      </w:r>
      <w:r>
        <w:rPr>
          <w:color w:val="221F1F"/>
          <w:w w:val="95"/>
        </w:rPr>
        <w:t>polyamides against high-risk human</w:t>
      </w:r>
      <w:r>
        <w:rPr>
          <w:color w:val="221F1F"/>
          <w:spacing w:val="1"/>
          <w:w w:val="95"/>
        </w:rPr>
        <w:t> </w:t>
      </w:r>
      <w:r>
        <w:rPr>
          <w:color w:val="221F1F"/>
        </w:rPr>
        <w:t>papillomavirus (HPV)</w:t>
      </w:r>
      <w:r>
        <w:rPr>
          <w:color w:val="221F1F"/>
          <w:spacing w:val="1"/>
        </w:rPr>
        <w:t> </w:t>
      </w:r>
      <w:r>
        <w:rPr>
          <w:color w:val="221F1F"/>
        </w:rPr>
        <w:t>types 16, 18</w:t>
      </w:r>
      <w:r>
        <w:rPr>
          <w:color w:val="221F1F"/>
          <w:spacing w:val="-57"/>
        </w:rPr>
        <w:t> </w:t>
      </w:r>
      <w:r>
        <w:rPr>
          <w:color w:val="221F1F"/>
        </w:rPr>
        <w:t>and</w:t>
      </w:r>
      <w:r>
        <w:rPr>
          <w:color w:val="221F1F"/>
          <w:spacing w:val="-13"/>
        </w:rPr>
        <w:t> </w:t>
      </w:r>
      <w:r>
        <w:rPr>
          <w:color w:val="221F1F"/>
        </w:rPr>
        <w:t>31</w:t>
      </w:r>
      <w:r>
        <w:rPr>
          <w:color w:val="221F1F"/>
          <w:spacing w:val="-13"/>
        </w:rPr>
        <w:t> </w:t>
      </w:r>
      <w:r>
        <w:rPr>
          <w:color w:val="221F1F"/>
        </w:rPr>
        <w:t>in</w:t>
      </w:r>
      <w:r>
        <w:rPr>
          <w:color w:val="221F1F"/>
          <w:spacing w:val="-13"/>
        </w:rPr>
        <w:t> </w:t>
      </w:r>
      <w:r>
        <w:rPr>
          <w:color w:val="221F1F"/>
        </w:rPr>
        <w:t>2011.</w:t>
      </w:r>
      <w:r>
        <w:rPr>
          <w:color w:val="221F1F"/>
          <w:spacing w:val="-13"/>
        </w:rPr>
        <w:t> </w:t>
      </w:r>
      <w:r>
        <w:rPr>
          <w:color w:val="221F1F"/>
        </w:rPr>
        <w:t>A</w:t>
      </w:r>
      <w:r>
        <w:rPr>
          <w:color w:val="221F1F"/>
          <w:spacing w:val="-13"/>
        </w:rPr>
        <w:t> </w:t>
      </w:r>
      <w:r>
        <w:rPr>
          <w:color w:val="221F1F"/>
        </w:rPr>
        <w:t>previous</w:t>
      </w:r>
      <w:r>
        <w:rPr>
          <w:color w:val="221F1F"/>
          <w:spacing w:val="-13"/>
        </w:rPr>
        <w:t> </w:t>
      </w:r>
      <w:r>
        <w:rPr>
          <w:color w:val="221F1F"/>
        </w:rPr>
        <w:t>report</w:t>
      </w:r>
      <w:r>
        <w:rPr>
          <w:color w:val="221F1F"/>
          <w:spacing w:val="-13"/>
        </w:rPr>
        <w:t> </w:t>
      </w:r>
      <w:r>
        <w:rPr>
          <w:color w:val="221F1F"/>
        </w:rPr>
        <w:t>on</w:t>
      </w:r>
      <w:r>
        <w:rPr>
          <w:color w:val="221F1F"/>
          <w:spacing w:val="-58"/>
        </w:rPr>
        <w:t> </w:t>
      </w:r>
      <w:r>
        <w:rPr>
          <w:color w:val="221F1F"/>
        </w:rPr>
        <w:t>repressing</w:t>
      </w:r>
      <w:r>
        <w:rPr>
          <w:color w:val="221F1F"/>
          <w:spacing w:val="1"/>
        </w:rPr>
        <w:t> </w:t>
      </w:r>
      <w:r>
        <w:rPr>
          <w:color w:val="221F1F"/>
        </w:rPr>
        <w:t>latency</w:t>
      </w:r>
      <w:r>
        <w:rPr>
          <w:color w:val="221F1F"/>
          <w:spacing w:val="1"/>
        </w:rPr>
        <w:t> </w:t>
      </w:r>
      <w:r>
        <w:rPr>
          <w:color w:val="221F1F"/>
        </w:rPr>
        <w:t>of</w:t>
      </w:r>
      <w:r>
        <w:rPr>
          <w:color w:val="221F1F"/>
          <w:spacing w:val="1"/>
        </w:rPr>
        <w:t> </w:t>
      </w:r>
      <w:r>
        <w:rPr>
          <w:color w:val="221F1F"/>
        </w:rPr>
        <w:t>HIV</w:t>
      </w:r>
      <w:r>
        <w:rPr>
          <w:color w:val="221F1F"/>
          <w:spacing w:val="1"/>
        </w:rPr>
        <w:t> </w:t>
      </w:r>
      <w:r>
        <w:rPr>
          <w:color w:val="221F1F"/>
        </w:rPr>
        <w:t>with</w:t>
      </w:r>
      <w:r>
        <w:rPr>
          <w:color w:val="221F1F"/>
          <w:spacing w:val="-57"/>
        </w:rPr>
        <w:t> </w:t>
      </w:r>
      <w:r>
        <w:rPr>
          <w:color w:val="221F1F"/>
        </w:rPr>
        <w:t>polyamides had appeared from the</w:t>
      </w:r>
      <w:r>
        <w:rPr>
          <w:color w:val="221F1F"/>
          <w:spacing w:val="1"/>
        </w:rPr>
        <w:t> </w:t>
      </w:r>
      <w:r>
        <w:rPr>
          <w:color w:val="221F1F"/>
        </w:rPr>
        <w:t>Dervan</w:t>
      </w:r>
      <w:r>
        <w:rPr>
          <w:color w:val="221F1F"/>
          <w:spacing w:val="1"/>
        </w:rPr>
        <w:t> </w:t>
      </w:r>
      <w:r>
        <w:rPr>
          <w:color w:val="221F1F"/>
        </w:rPr>
        <w:t>group</w:t>
      </w:r>
      <w:r>
        <w:rPr>
          <w:color w:val="221F1F"/>
          <w:spacing w:val="1"/>
        </w:rPr>
        <w:t> </w:t>
      </w:r>
      <w:r>
        <w:rPr>
          <w:color w:val="221F1F"/>
        </w:rPr>
        <w:t>in</w:t>
      </w:r>
      <w:r>
        <w:rPr>
          <w:color w:val="221F1F"/>
          <w:spacing w:val="1"/>
        </w:rPr>
        <w:t> </w:t>
      </w:r>
      <w:r>
        <w:rPr>
          <w:color w:val="221F1F"/>
        </w:rPr>
        <w:t>2004,</w:t>
      </w:r>
      <w:r>
        <w:rPr>
          <w:color w:val="221F1F"/>
          <w:spacing w:val="1"/>
        </w:rPr>
        <w:t> </w:t>
      </w:r>
      <w:r>
        <w:rPr>
          <w:color w:val="221F1F"/>
        </w:rPr>
        <w:t>while</w:t>
      </w:r>
      <w:r>
        <w:rPr>
          <w:color w:val="221F1F"/>
          <w:spacing w:val="1"/>
        </w:rPr>
        <w:t> </w:t>
      </w:r>
      <w:r>
        <w:rPr>
          <w:color w:val="221F1F"/>
        </w:rPr>
        <w:t>inhibition</w:t>
      </w:r>
      <w:r>
        <w:rPr>
          <w:color w:val="221F1F"/>
          <w:spacing w:val="1"/>
        </w:rPr>
        <w:t> </w:t>
      </w:r>
      <w:r>
        <w:rPr>
          <w:color w:val="221F1F"/>
        </w:rPr>
        <w:t>of</w:t>
      </w:r>
      <w:r>
        <w:rPr>
          <w:color w:val="221F1F"/>
          <w:spacing w:val="1"/>
        </w:rPr>
        <w:t> </w:t>
      </w:r>
      <w:r>
        <w:rPr>
          <w:color w:val="221F1F"/>
        </w:rPr>
        <w:t>Maloney</w:t>
      </w:r>
      <w:r>
        <w:rPr>
          <w:color w:val="221F1F"/>
          <w:spacing w:val="1"/>
        </w:rPr>
        <w:t> </w:t>
      </w:r>
      <w:r>
        <w:rPr>
          <w:color w:val="221F1F"/>
        </w:rPr>
        <w:t>murine</w:t>
      </w:r>
      <w:r>
        <w:rPr>
          <w:color w:val="221F1F"/>
          <w:spacing w:val="1"/>
        </w:rPr>
        <w:t> </w:t>
      </w:r>
      <w:r>
        <w:rPr>
          <w:color w:val="221F1F"/>
        </w:rPr>
        <w:t>leukemia virus</w:t>
      </w:r>
      <w:r>
        <w:rPr>
          <w:color w:val="221F1F"/>
          <w:spacing w:val="1"/>
        </w:rPr>
        <w:t> </w:t>
      </w:r>
      <w:r>
        <w:rPr>
          <w:color w:val="221F1F"/>
        </w:rPr>
        <w:t>integration with the</w:t>
      </w:r>
      <w:r>
        <w:rPr>
          <w:color w:val="221F1F"/>
          <w:spacing w:val="-57"/>
        </w:rPr>
        <w:t> </w:t>
      </w:r>
      <w:r>
        <w:rPr>
          <w:color w:val="221F1F"/>
          <w:w w:val="95"/>
        </w:rPr>
        <w:t>same class of molecules was reported</w:t>
      </w:r>
      <w:r>
        <w:rPr>
          <w:color w:val="221F1F"/>
          <w:spacing w:val="-54"/>
          <w:w w:val="95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</w:rPr>
        <w:t>previous</w:t>
      </w:r>
      <w:r>
        <w:rPr>
          <w:color w:val="221F1F"/>
          <w:spacing w:val="1"/>
        </w:rPr>
        <w:t> </w:t>
      </w:r>
      <w:r>
        <w:rPr>
          <w:color w:val="221F1F"/>
        </w:rPr>
        <w:t>year,</w:t>
      </w:r>
      <w:r>
        <w:rPr>
          <w:color w:val="221F1F"/>
          <w:spacing w:val="1"/>
        </w:rPr>
        <w:t> </w:t>
      </w:r>
      <w:r>
        <w:rPr>
          <w:color w:val="221F1F"/>
        </w:rPr>
        <w:t>and</w:t>
      </w:r>
      <w:r>
        <w:rPr>
          <w:color w:val="221F1F"/>
          <w:spacing w:val="1"/>
        </w:rPr>
        <w:t> </w:t>
      </w:r>
      <w:r>
        <w:rPr>
          <w:color w:val="221F1F"/>
        </w:rPr>
        <w:t>so-called</w:t>
      </w:r>
      <w:r>
        <w:rPr>
          <w:color w:val="221F1F"/>
          <w:spacing w:val="1"/>
        </w:rPr>
        <w:t> </w:t>
      </w:r>
      <w:r>
        <w:rPr>
          <w:color w:val="221F1F"/>
        </w:rPr>
        <w:t>"paradoxical effects," meaning the</w:t>
      </w:r>
      <w:r>
        <w:rPr>
          <w:color w:val="221F1F"/>
          <w:spacing w:val="1"/>
        </w:rPr>
        <w:t> </w:t>
      </w:r>
      <w:r>
        <w:rPr>
          <w:color w:val="221F1F"/>
        </w:rPr>
        <w:t>authors</w:t>
      </w:r>
      <w:r>
        <w:rPr>
          <w:color w:val="221F1F"/>
          <w:spacing w:val="1"/>
        </w:rPr>
        <w:t> </w:t>
      </w:r>
      <w:r>
        <w:rPr>
          <w:color w:val="221F1F"/>
        </w:rPr>
        <w:t>did</w:t>
      </w:r>
      <w:r>
        <w:rPr>
          <w:color w:val="221F1F"/>
          <w:spacing w:val="1"/>
        </w:rPr>
        <w:t> </w:t>
      </w:r>
      <w:r>
        <w:rPr>
          <w:color w:val="221F1F"/>
        </w:rPr>
        <w:t>not</w:t>
      </w:r>
      <w:r>
        <w:rPr>
          <w:color w:val="221F1F"/>
          <w:spacing w:val="1"/>
        </w:rPr>
        <w:t> </w:t>
      </w:r>
      <w:r>
        <w:rPr>
          <w:color w:val="221F1F"/>
        </w:rPr>
        <w:t>understand</w:t>
      </w:r>
      <w:r>
        <w:rPr>
          <w:color w:val="221F1F"/>
          <w:spacing w:val="1"/>
        </w:rPr>
        <w:t> </w:t>
      </w:r>
      <w:r>
        <w:rPr>
          <w:color w:val="221F1F"/>
        </w:rPr>
        <w:t>their</w:t>
      </w:r>
      <w:r>
        <w:rPr>
          <w:color w:val="221F1F"/>
          <w:spacing w:val="1"/>
        </w:rPr>
        <w:t> </w:t>
      </w:r>
      <w:r>
        <w:rPr>
          <w:color w:val="221F1F"/>
        </w:rPr>
        <w:t>observations, were reported in for</w:t>
      </w:r>
      <w:r>
        <w:rPr>
          <w:color w:val="221F1F"/>
          <w:spacing w:val="1"/>
        </w:rPr>
        <w:t> </w:t>
      </w:r>
      <w:r>
        <w:rPr>
          <w:color w:val="221F1F"/>
        </w:rPr>
        <w:t>effects of polyamides on HLTV-1</w:t>
      </w:r>
      <w:r>
        <w:rPr>
          <w:color w:val="221F1F"/>
          <w:spacing w:val="1"/>
        </w:rPr>
        <w:t> </w:t>
      </w:r>
      <w:r>
        <w:rPr>
          <w:color w:val="221F1F"/>
        </w:rPr>
        <w:t>transcription by the same group in</w:t>
      </w:r>
      <w:r>
        <w:rPr>
          <w:color w:val="221F1F"/>
          <w:spacing w:val="1"/>
        </w:rPr>
        <w:t> </w:t>
      </w:r>
      <w:r>
        <w:rPr>
          <w:color w:val="221F1F"/>
          <w:w w:val="95"/>
        </w:rPr>
        <w:t>2004.</w:t>
      </w:r>
      <w:r>
        <w:rPr>
          <w:color w:val="221F1F"/>
          <w:spacing w:val="1"/>
          <w:w w:val="95"/>
        </w:rPr>
        <w:t> </w:t>
      </w:r>
      <w:r>
        <w:rPr>
          <w:color w:val="221F1F"/>
          <w:w w:val="95"/>
        </w:rPr>
        <w:t>Through</w:t>
      </w:r>
      <w:r>
        <w:rPr>
          <w:color w:val="221F1F"/>
          <w:spacing w:val="1"/>
          <w:w w:val="95"/>
        </w:rPr>
        <w:t> </w:t>
      </w:r>
      <w:r>
        <w:rPr>
          <w:color w:val="221F1F"/>
          <w:w w:val="95"/>
        </w:rPr>
        <w:t>extensive</w:t>
      </w:r>
      <w:r>
        <w:rPr>
          <w:color w:val="221F1F"/>
          <w:spacing w:val="1"/>
          <w:w w:val="95"/>
        </w:rPr>
        <w:t> </w:t>
      </w:r>
      <w:r>
        <w:rPr>
          <w:color w:val="221F1F"/>
          <w:w w:val="95"/>
        </w:rPr>
        <w:t>molecular</w:t>
      </w:r>
      <w:r>
        <w:rPr>
          <w:color w:val="221F1F"/>
          <w:spacing w:val="-54"/>
          <w:w w:val="95"/>
        </w:rPr>
        <w:t> </w:t>
      </w:r>
      <w:r>
        <w:rPr>
          <w:color w:val="221F1F"/>
          <w:w w:val="95"/>
        </w:rPr>
        <w:t>biology and biophysical studies (with</w:t>
      </w:r>
      <w:r>
        <w:rPr>
          <w:color w:val="221F1F"/>
          <w:spacing w:val="-54"/>
          <w:w w:val="95"/>
        </w:rPr>
        <w:t> </w:t>
      </w:r>
      <w:r>
        <w:rPr>
          <w:color w:val="221F1F"/>
          <w:w w:val="95"/>
        </w:rPr>
        <w:t>Professor Cynthia M. Dupureur and</w:t>
      </w:r>
      <w:r>
        <w:rPr>
          <w:color w:val="221F1F"/>
          <w:spacing w:val="1"/>
          <w:w w:val="95"/>
        </w:rPr>
        <w:t> </w:t>
      </w:r>
      <w:r>
        <w:rPr>
          <w:color w:val="221F1F"/>
        </w:rPr>
        <w:t>group),</w:t>
      </w:r>
      <w:r>
        <w:rPr>
          <w:color w:val="221F1F"/>
          <w:spacing w:val="1"/>
        </w:rPr>
        <w:t> </w:t>
      </w:r>
      <w:r>
        <w:rPr>
          <w:color w:val="221F1F"/>
        </w:rPr>
        <w:t>we</w:t>
      </w:r>
      <w:r>
        <w:rPr>
          <w:color w:val="221F1F"/>
          <w:spacing w:val="1"/>
        </w:rPr>
        <w:t> </w:t>
      </w:r>
      <w:r>
        <w:rPr>
          <w:color w:val="221F1F"/>
        </w:rPr>
        <w:t>have</w:t>
      </w:r>
      <w:r>
        <w:rPr>
          <w:color w:val="221F1F"/>
          <w:spacing w:val="1"/>
        </w:rPr>
        <w:t> </w:t>
      </w:r>
      <w:r>
        <w:rPr>
          <w:color w:val="221F1F"/>
        </w:rPr>
        <w:t>explained</w:t>
      </w:r>
      <w:r>
        <w:rPr>
          <w:color w:val="221F1F"/>
          <w:spacing w:val="1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  <w:spacing w:val="-1"/>
        </w:rPr>
        <w:t>"paradoxical </w:t>
      </w:r>
      <w:r>
        <w:rPr>
          <w:color w:val="221F1F"/>
        </w:rPr>
        <w:t>effects" and find these</w:t>
      </w:r>
      <w:r>
        <w:rPr>
          <w:color w:val="221F1F"/>
          <w:spacing w:val="1"/>
        </w:rPr>
        <w:t> </w:t>
      </w:r>
      <w:r>
        <w:rPr>
          <w:color w:val="221F1F"/>
          <w:w w:val="95"/>
        </w:rPr>
        <w:t>rule-breaking effects to be the basis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tabs>
          <w:tab w:pos="873" w:val="left" w:leader="none"/>
          <w:tab w:pos="1390" w:val="left" w:leader="none"/>
          <w:tab w:pos="1478" w:val="left" w:leader="none"/>
          <w:tab w:pos="1533" w:val="left" w:leader="none"/>
          <w:tab w:pos="2006" w:val="left" w:leader="none"/>
          <w:tab w:pos="2134" w:val="left" w:leader="none"/>
          <w:tab w:pos="2314" w:val="left" w:leader="none"/>
          <w:tab w:pos="2448" w:val="left" w:leader="none"/>
          <w:tab w:pos="2690" w:val="left" w:leader="none"/>
          <w:tab w:pos="3213" w:val="left" w:leader="none"/>
          <w:tab w:pos="3267" w:val="left" w:leader="none"/>
        </w:tabs>
        <w:spacing w:line="249" w:lineRule="auto"/>
        <w:ind w:left="183"/>
      </w:pPr>
      <w:r>
        <w:rPr>
          <w:color w:val="221F1F"/>
        </w:rPr>
        <w:t>of our observed antiviral activity.</w:t>
      </w:r>
      <w:r>
        <w:rPr>
          <w:color w:val="221F1F"/>
          <w:spacing w:val="1"/>
        </w:rPr>
        <w:t> </w:t>
      </w:r>
      <w:r>
        <w:rPr/>
        <w:t>We</w:t>
      </w:r>
      <w:r>
        <w:rPr>
          <w:spacing w:val="23"/>
        </w:rPr>
        <w:t> </w:t>
      </w:r>
      <w:r>
        <w:rPr/>
        <w:t>have</w:t>
      </w:r>
      <w:r>
        <w:rPr>
          <w:spacing w:val="23"/>
        </w:rPr>
        <w:t> </w:t>
      </w:r>
      <w:r>
        <w:rPr/>
        <w:t>shown</w:t>
      </w:r>
      <w:r>
        <w:rPr>
          <w:spacing w:val="25"/>
        </w:rPr>
        <w:t> </w:t>
      </w:r>
      <w:r>
        <w:rPr/>
        <w:t>the</w:t>
      </w:r>
      <w:r>
        <w:rPr>
          <w:spacing w:val="23"/>
        </w:rPr>
        <w:t> </w:t>
      </w:r>
      <w:r>
        <w:rPr/>
        <w:t>the</w:t>
      </w:r>
      <w:r>
        <w:rPr>
          <w:spacing w:val="23"/>
        </w:rPr>
        <w:t> </w:t>
      </w:r>
      <w:r>
        <w:rPr/>
        <w:t>"rules"</w:t>
      </w:r>
      <w:r>
        <w:rPr>
          <w:spacing w:val="25"/>
        </w:rPr>
        <w:t> </w:t>
      </w:r>
      <w:r>
        <w:rPr/>
        <w:t>for</w:t>
      </w:r>
      <w:r>
        <w:rPr>
          <w:spacing w:val="-57"/>
        </w:rPr>
        <w:t> </w:t>
      </w:r>
      <w:r>
        <w:rPr/>
        <w:t>DNA</w:t>
      </w:r>
      <w:r>
        <w:rPr>
          <w:spacing w:val="41"/>
        </w:rPr>
        <w:t> </w:t>
      </w:r>
      <w:r>
        <w:rPr/>
        <w:t>recognition</w:t>
      </w:r>
      <w:r>
        <w:rPr>
          <w:spacing w:val="40"/>
        </w:rPr>
        <w:t> </w:t>
      </w:r>
      <w:r>
        <w:rPr/>
        <w:t>by</w:t>
      </w:r>
      <w:r>
        <w:rPr>
          <w:spacing w:val="41"/>
        </w:rPr>
        <w:t> </w:t>
      </w:r>
      <w:r>
        <w:rPr/>
        <w:t>polyamides</w:t>
      </w:r>
      <w:r>
        <w:rPr>
          <w:spacing w:val="-57"/>
        </w:rPr>
        <w:t> </w:t>
      </w:r>
      <w:r>
        <w:rPr/>
        <w:t>reported</w:t>
      </w:r>
      <w:r>
        <w:rPr>
          <w:spacing w:val="11"/>
        </w:rPr>
        <w:t> </w:t>
      </w:r>
      <w:r>
        <w:rPr/>
        <w:t>so</w:t>
      </w:r>
      <w:r>
        <w:rPr>
          <w:spacing w:val="11"/>
        </w:rPr>
        <w:t> </w:t>
      </w:r>
      <w:r>
        <w:rPr/>
        <w:t>widely</w:t>
      </w:r>
      <w:r>
        <w:rPr>
          <w:spacing w:val="11"/>
        </w:rPr>
        <w:t> </w:t>
      </w:r>
      <w:r>
        <w:rPr/>
        <w:t>by</w:t>
      </w:r>
      <w:r>
        <w:rPr>
          <w:spacing w:val="11"/>
        </w:rPr>
        <w:t> </w:t>
      </w:r>
      <w:r>
        <w:rPr/>
        <w:t>Dervan</w:t>
      </w:r>
      <w:r>
        <w:rPr>
          <w:spacing w:val="12"/>
        </w:rPr>
        <w:t> </w:t>
      </w:r>
      <w:r>
        <w:rPr/>
        <w:t>et</w:t>
      </w:r>
      <w:r>
        <w:rPr>
          <w:spacing w:val="10"/>
        </w:rPr>
        <w:t> </w:t>
      </w:r>
      <w:r>
        <w:rPr/>
        <w:t>al.</w:t>
      </w:r>
      <w:r>
        <w:rPr>
          <w:spacing w:val="-57"/>
        </w:rPr>
        <w:t> </w:t>
      </w:r>
      <w:r>
        <w:rPr/>
        <w:t>do</w:t>
      </w:r>
      <w:r>
        <w:rPr>
          <w:spacing w:val="45"/>
        </w:rPr>
        <w:t> </w:t>
      </w:r>
      <w:r>
        <w:rPr/>
        <w:t>not</w:t>
      </w:r>
      <w:r>
        <w:rPr>
          <w:spacing w:val="45"/>
        </w:rPr>
        <w:t> </w:t>
      </w:r>
      <w:r>
        <w:rPr/>
        <w:t>apply</w:t>
      </w:r>
      <w:r>
        <w:rPr>
          <w:spacing w:val="46"/>
        </w:rPr>
        <w:t> </w:t>
      </w:r>
      <w:r>
        <w:rPr/>
        <w:t>to</w:t>
      </w:r>
      <w:r>
        <w:rPr>
          <w:spacing w:val="45"/>
        </w:rPr>
        <w:t> </w:t>
      </w:r>
      <w:r>
        <w:rPr/>
        <w:t>longer</w:t>
      </w:r>
      <w:r>
        <w:rPr>
          <w:spacing w:val="45"/>
        </w:rPr>
        <w:t> </w:t>
      </w:r>
      <w:r>
        <w:rPr/>
        <w:t>molecules,</w:t>
      </w:r>
      <w:r>
        <w:rPr>
          <w:spacing w:val="-57"/>
        </w:rPr>
        <w:t> </w:t>
      </w:r>
      <w:r>
        <w:rPr/>
        <w:t>where</w:t>
      </w:r>
      <w:r>
        <w:rPr>
          <w:spacing w:val="11"/>
        </w:rPr>
        <w:t> </w:t>
      </w:r>
      <w:r>
        <w:rPr/>
        <w:t>enthalpy</w:t>
      </w:r>
      <w:r>
        <w:rPr>
          <w:spacing w:val="10"/>
        </w:rPr>
        <w:t> </w:t>
      </w:r>
      <w:r>
        <w:rPr/>
        <w:t>plays</w:t>
      </w:r>
      <w:r>
        <w:rPr>
          <w:spacing w:val="12"/>
        </w:rPr>
        <w:t> </w:t>
      </w:r>
      <w:r>
        <w:rPr/>
        <w:t>no</w:t>
      </w:r>
      <w:r>
        <w:rPr>
          <w:spacing w:val="11"/>
        </w:rPr>
        <w:t> </w:t>
      </w:r>
      <w:r>
        <w:rPr/>
        <w:t>role</w:t>
      </w:r>
      <w:r>
        <w:rPr>
          <w:spacing w:val="11"/>
        </w:rPr>
        <w:t> </w:t>
      </w:r>
      <w:r>
        <w:rPr/>
        <w:t>in</w:t>
      </w:r>
      <w:r>
        <w:rPr>
          <w:spacing w:val="12"/>
        </w:rPr>
        <w:t> </w:t>
      </w:r>
      <w:r>
        <w:rPr/>
        <w:t>the</w:t>
      </w:r>
      <w:r>
        <w:rPr>
          <w:spacing w:val="-57"/>
        </w:rPr>
        <w:t> </w:t>
      </w:r>
      <w:r>
        <w:rPr/>
        <w:t>free</w:t>
      </w:r>
      <w:r>
        <w:rPr>
          <w:spacing w:val="8"/>
        </w:rPr>
        <w:t> </w:t>
      </w:r>
      <w:r>
        <w:rPr/>
        <w:t>energy</w:t>
      </w:r>
      <w:r>
        <w:rPr>
          <w:spacing w:val="8"/>
        </w:rPr>
        <w:t> </w:t>
      </w:r>
      <w:r>
        <w:rPr/>
        <w:t>of</w:t>
      </w:r>
      <w:r>
        <w:rPr>
          <w:spacing w:val="8"/>
        </w:rPr>
        <w:t> </w:t>
      </w:r>
      <w:r>
        <w:rPr/>
        <w:t>binding,</w:t>
      </w:r>
      <w:r>
        <w:rPr>
          <w:spacing w:val="8"/>
        </w:rPr>
        <w:t> </w:t>
      </w:r>
      <w:r>
        <w:rPr/>
        <w:t>and</w:t>
      </w:r>
      <w:r>
        <w:rPr>
          <w:spacing w:val="8"/>
        </w:rPr>
        <w:t> </w:t>
      </w:r>
      <w:r>
        <w:rPr/>
        <w:t>entropy</w:t>
      </w:r>
      <w:r>
        <w:rPr>
          <w:spacing w:val="-57"/>
        </w:rPr>
        <w:t> </w:t>
      </w:r>
      <w:r>
        <w:rPr/>
        <w:t>likely</w:t>
        <w:tab/>
        <w:tab/>
        <w:tab/>
        <w:t>associated</w:t>
        <w:tab/>
        <w:tab/>
      </w:r>
      <w:r>
        <w:rPr>
          <w:spacing w:val="-2"/>
        </w:rPr>
        <w:t>with</w:t>
      </w:r>
      <w:r>
        <w:rPr>
          <w:spacing w:val="-57"/>
        </w:rPr>
        <w:t> </w:t>
      </w:r>
      <w:r>
        <w:rPr/>
        <w:t>deaggregation</w:t>
      </w:r>
      <w:r>
        <w:rPr>
          <w:spacing w:val="20"/>
        </w:rPr>
        <w:t> </w:t>
      </w:r>
      <w:r>
        <w:rPr/>
        <w:t>of</w:t>
      </w:r>
      <w:r>
        <w:rPr>
          <w:spacing w:val="20"/>
        </w:rPr>
        <w:t> </w:t>
      </w:r>
      <w:r>
        <w:rPr/>
        <w:t>polyamides</w:t>
      </w:r>
      <w:r>
        <w:rPr>
          <w:spacing w:val="20"/>
        </w:rPr>
        <w:t> </w:t>
      </w:r>
      <w:r>
        <w:rPr/>
        <w:t>is</w:t>
      </w:r>
      <w:r>
        <w:rPr>
          <w:spacing w:val="20"/>
        </w:rPr>
        <w:t> </w:t>
      </w:r>
      <w:r>
        <w:rPr/>
        <w:t>the</w:t>
      </w:r>
      <w:r>
        <w:rPr>
          <w:spacing w:val="-57"/>
        </w:rPr>
        <w:t> </w:t>
      </w:r>
      <w:r>
        <w:rPr/>
        <w:t>determining</w:t>
        <w:tab/>
        <w:tab/>
        <w:tab/>
        <w:t>factor</w:t>
        <w:tab/>
        <w:tab/>
        <w:t>in</w:t>
        <w:tab/>
      </w:r>
      <w:r>
        <w:rPr>
          <w:spacing w:val="-1"/>
        </w:rPr>
        <w:t>providing</w:t>
      </w:r>
      <w:r>
        <w:rPr>
          <w:spacing w:val="-57"/>
        </w:rPr>
        <w:t> </w:t>
      </w:r>
      <w:r>
        <w:rPr/>
        <w:t>favorable,</w:t>
        <w:tab/>
        <w:t>negative</w:t>
        <w:tab/>
        <w:tab/>
        <w:t>Gibbs</w:t>
        <w:tab/>
        <w:tab/>
      </w:r>
      <w:r>
        <w:rPr>
          <w:spacing w:val="-2"/>
        </w:rPr>
        <w:t>free</w:t>
      </w:r>
      <w:r>
        <w:rPr>
          <w:spacing w:val="-57"/>
        </w:rPr>
        <w:t> </w:t>
      </w:r>
      <w:r>
        <w:rPr/>
        <w:t>energies</w:t>
        <w:tab/>
        <w:t>of</w:t>
        <w:tab/>
        <w:t>binding.</w:t>
        <w:tab/>
      </w:r>
      <w:r>
        <w:rPr>
          <w:spacing w:val="-2"/>
        </w:rPr>
        <w:t>This</w:t>
      </w:r>
      <w:r>
        <w:rPr>
          <w:spacing w:val="-57"/>
        </w:rPr>
        <w:t> </w:t>
      </w:r>
      <w:r>
        <w:rPr/>
        <w:t>deaggregation appears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aided</w:t>
      </w:r>
      <w:r>
        <w:rPr>
          <w:spacing w:val="-57"/>
        </w:rPr>
        <w:t> </w:t>
      </w:r>
      <w:r>
        <w:rPr/>
        <w:t>by</w:t>
      </w:r>
      <w:r>
        <w:rPr>
          <w:spacing w:val="12"/>
        </w:rPr>
        <w:t> </w:t>
      </w:r>
      <w:r>
        <w:rPr/>
        <w:t>increasing</w:t>
      </w:r>
      <w:r>
        <w:rPr>
          <w:spacing w:val="8"/>
        </w:rPr>
        <w:t> </w:t>
      </w:r>
      <w:r>
        <w:rPr/>
        <w:t>the</w:t>
      </w:r>
      <w:r>
        <w:rPr>
          <w:spacing w:val="12"/>
        </w:rPr>
        <w:t> </w:t>
      </w:r>
      <w:r>
        <w:rPr/>
        <w:t>positive</w:t>
      </w:r>
      <w:r>
        <w:rPr>
          <w:spacing w:val="71"/>
        </w:rPr>
        <w:t> </w:t>
      </w:r>
      <w:r>
        <w:rPr/>
        <w:t>charge</w:t>
      </w:r>
      <w:r>
        <w:rPr>
          <w:spacing w:val="-57"/>
        </w:rPr>
        <w:t> </w:t>
      </w:r>
      <w:r>
        <w:rPr/>
        <w:t>on</w:t>
      </w:r>
      <w:r>
        <w:rPr>
          <w:spacing w:val="7"/>
        </w:rPr>
        <w:t> </w:t>
      </w:r>
      <w:r>
        <w:rPr/>
        <w:t>both</w:t>
      </w:r>
      <w:r>
        <w:rPr>
          <w:spacing w:val="7"/>
        </w:rPr>
        <w:t> </w:t>
      </w:r>
      <w:r>
        <w:rPr/>
        <w:t>the</w:t>
      </w:r>
      <w:r>
        <w:rPr>
          <w:spacing w:val="6"/>
        </w:rPr>
        <w:t> </w:t>
      </w:r>
      <w:r>
        <w:rPr/>
        <w:t>C-</w:t>
      </w:r>
      <w:r>
        <w:rPr>
          <w:spacing w:val="3"/>
        </w:rPr>
        <w:t> </w:t>
      </w:r>
      <w:r>
        <w:rPr/>
        <w:t>and</w:t>
      </w:r>
      <w:r>
        <w:rPr>
          <w:spacing w:val="6"/>
        </w:rPr>
        <w:t> </w:t>
      </w:r>
      <w:r>
        <w:rPr/>
        <w:t>N-termini</w:t>
      </w:r>
      <w:r>
        <w:rPr>
          <w:spacing w:val="7"/>
        </w:rPr>
        <w:t> </w:t>
      </w:r>
      <w:r>
        <w:rPr/>
        <w:t>of</w:t>
      </w:r>
      <w:r>
        <w:rPr>
          <w:spacing w:val="-57"/>
        </w:rPr>
        <w:t> </w:t>
      </w:r>
      <w:r>
        <w:rPr/>
        <w:t>polyamides,</w:t>
      </w:r>
      <w:r>
        <w:rPr>
          <w:spacing w:val="47"/>
        </w:rPr>
        <w:t> </w:t>
      </w:r>
      <w:r>
        <w:rPr/>
        <w:t>resulting</w:t>
      </w:r>
      <w:r>
        <w:rPr>
          <w:spacing w:val="49"/>
        </w:rPr>
        <w:t> </w:t>
      </w:r>
      <w:r>
        <w:rPr/>
        <w:t>in</w:t>
      </w:r>
      <w:r>
        <w:rPr>
          <w:spacing w:val="50"/>
        </w:rPr>
        <w:t> </w:t>
      </w:r>
      <w:r>
        <w:rPr/>
        <w:t>improved</w:t>
      </w:r>
      <w:r>
        <w:rPr>
          <w:spacing w:val="-57"/>
        </w:rPr>
        <w:t> </w:t>
      </w:r>
      <w:r>
        <w:rPr/>
        <w:t>antiviral</w:t>
      </w:r>
      <w:r>
        <w:rPr>
          <w:spacing w:val="7"/>
        </w:rPr>
        <w:t> </w:t>
      </w:r>
      <w:r>
        <w:rPr/>
        <w:t>parameters</w:t>
      </w:r>
      <w:r>
        <w:rPr>
          <w:spacing w:val="11"/>
        </w:rPr>
        <w:t> </w:t>
      </w:r>
      <w:r>
        <w:rPr/>
        <w:t>(</w:t>
      </w:r>
      <w:r>
        <w:rPr>
          <w:i/>
        </w:rPr>
        <w:t>IC</w:t>
      </w:r>
      <w:r>
        <w:rPr>
          <w:vertAlign w:val="subscript"/>
        </w:rPr>
        <w:t>50</w:t>
      </w:r>
      <w:r>
        <w:rPr>
          <w:spacing w:val="12"/>
          <w:vertAlign w:val="baseline"/>
        </w:rPr>
        <w:t> </w:t>
      </w:r>
      <w:r>
        <w:rPr>
          <w:vertAlign w:val="baseline"/>
        </w:rPr>
        <w:t>and</w:t>
      </w:r>
      <w:r>
        <w:rPr>
          <w:spacing w:val="11"/>
          <w:vertAlign w:val="baseline"/>
        </w:rPr>
        <w:t> </w:t>
      </w:r>
      <w:r>
        <w:rPr>
          <w:i/>
          <w:vertAlign w:val="baseline"/>
        </w:rPr>
        <w:t>IC</w:t>
      </w:r>
      <w:r>
        <w:rPr>
          <w:vertAlign w:val="subscript"/>
        </w:rPr>
        <w:t>90</w:t>
      </w:r>
      <w:r>
        <w:rPr>
          <w:vertAlign w:val="baseline"/>
        </w:rPr>
        <w:t>)</w:t>
      </w:r>
      <w:r>
        <w:rPr>
          <w:spacing w:val="-57"/>
          <w:vertAlign w:val="baseline"/>
        </w:rPr>
        <w:t> </w:t>
      </w:r>
      <w:r>
        <w:rPr>
          <w:vertAlign w:val="baseline"/>
        </w:rPr>
        <w:t>and</w:t>
        <w:tab/>
        <w:t>improved</w:t>
        <w:tab/>
        <w:tab/>
      </w:r>
      <w:r>
        <w:rPr>
          <w:spacing w:val="-1"/>
          <w:vertAlign w:val="baseline"/>
        </w:rPr>
        <w:t>thermodynamic</w:t>
      </w:r>
      <w:r>
        <w:rPr>
          <w:spacing w:val="-57"/>
          <w:vertAlign w:val="baseline"/>
        </w:rPr>
        <w:t> </w:t>
      </w:r>
      <w:r>
        <w:rPr>
          <w:vertAlign w:val="baseline"/>
        </w:rPr>
        <w:t>binding</w:t>
      </w:r>
      <w:r>
        <w:rPr>
          <w:spacing w:val="1"/>
          <w:vertAlign w:val="baseline"/>
        </w:rPr>
        <w:t> </w:t>
      </w:r>
      <w:r>
        <w:rPr>
          <w:vertAlign w:val="baseline"/>
        </w:rPr>
        <w:t>parameters</w:t>
      </w:r>
      <w:r>
        <w:rPr>
          <w:spacing w:val="1"/>
          <w:vertAlign w:val="baseline"/>
        </w:rPr>
        <w:t> </w:t>
      </w:r>
      <w:r>
        <w:rPr>
          <w:vertAlign w:val="baseline"/>
        </w:rPr>
        <w:t>such</w:t>
      </w:r>
      <w:r>
        <w:rPr>
          <w:spacing w:val="1"/>
          <w:vertAlign w:val="baseline"/>
        </w:rPr>
        <w:t> </w:t>
      </w:r>
      <w:r>
        <w:rPr>
          <w:vertAlign w:val="baseline"/>
        </w:rPr>
        <w:t>as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57"/>
          <w:vertAlign w:val="baseline"/>
        </w:rPr>
        <w:t> </w:t>
      </w:r>
      <w:r>
        <w:rPr>
          <w:vertAlign w:val="baseline"/>
        </w:rPr>
        <w:t>dissociation</w:t>
        <w:tab/>
        <w:tab/>
        <w:tab/>
        <w:t>constants.</w:t>
        <w:tab/>
        <w:t>We</w:t>
        <w:tab/>
      </w:r>
      <w:r>
        <w:rPr>
          <w:spacing w:val="-2"/>
          <w:vertAlign w:val="baseline"/>
        </w:rPr>
        <w:t>now</w:t>
      </w:r>
      <w:r>
        <w:rPr>
          <w:spacing w:val="-57"/>
          <w:vertAlign w:val="baseline"/>
        </w:rPr>
        <w:t> </w:t>
      </w:r>
      <w:r>
        <w:rPr>
          <w:vertAlign w:val="baseline"/>
        </w:rPr>
        <w:t>have</w:t>
      </w:r>
      <w:r>
        <w:rPr>
          <w:spacing w:val="9"/>
          <w:vertAlign w:val="baseline"/>
        </w:rPr>
        <w:t> </w:t>
      </w:r>
      <w:r>
        <w:rPr>
          <w:i/>
          <w:vertAlign w:val="baseline"/>
        </w:rPr>
        <w:t>IC</w:t>
      </w:r>
      <w:r>
        <w:rPr>
          <w:vertAlign w:val="subscript"/>
        </w:rPr>
        <w:t>50</w:t>
      </w:r>
      <w:r>
        <w:rPr>
          <w:spacing w:val="9"/>
          <w:vertAlign w:val="baseline"/>
        </w:rPr>
        <w:t> </w:t>
      </w:r>
      <w:r>
        <w:rPr>
          <w:vertAlign w:val="baseline"/>
        </w:rPr>
        <w:t>values</w:t>
      </w:r>
      <w:r>
        <w:rPr>
          <w:spacing w:val="9"/>
          <w:vertAlign w:val="baseline"/>
        </w:rPr>
        <w:t> </w:t>
      </w:r>
      <w:r>
        <w:rPr>
          <w:vertAlign w:val="baseline"/>
        </w:rPr>
        <w:t>as</w:t>
      </w:r>
      <w:r>
        <w:rPr>
          <w:spacing w:val="9"/>
          <w:vertAlign w:val="baseline"/>
        </w:rPr>
        <w:t> </w:t>
      </w:r>
      <w:r>
        <w:rPr>
          <w:vertAlign w:val="baseline"/>
        </w:rPr>
        <w:t>low</w:t>
      </w:r>
      <w:r>
        <w:rPr>
          <w:spacing w:val="9"/>
          <w:vertAlign w:val="baseline"/>
        </w:rPr>
        <w:t> </w:t>
      </w:r>
      <w:r>
        <w:rPr>
          <w:vertAlign w:val="baseline"/>
        </w:rPr>
        <w:t>as</w:t>
      </w:r>
      <w:r>
        <w:rPr>
          <w:spacing w:val="9"/>
          <w:vertAlign w:val="baseline"/>
        </w:rPr>
        <w:t> </w:t>
      </w:r>
      <w:r>
        <w:rPr>
          <w:vertAlign w:val="baseline"/>
        </w:rPr>
        <w:t>8-13</w:t>
      </w:r>
      <w:r>
        <w:rPr>
          <w:spacing w:val="-57"/>
          <w:vertAlign w:val="baseline"/>
        </w:rPr>
        <w:t> </w:t>
      </w:r>
      <w:r>
        <w:rPr>
          <w:vertAlign w:val="baseline"/>
        </w:rPr>
        <w:t>nM.</w:t>
      </w:r>
    </w:p>
    <w:p>
      <w:pPr>
        <w:pStyle w:val="BodyText"/>
        <w:spacing w:line="249" w:lineRule="auto"/>
        <w:ind w:left="183"/>
        <w:jc w:val="both"/>
      </w:pPr>
      <w:r>
        <w:rPr/>
        <w:t>Of</w:t>
      </w:r>
      <w:r>
        <w:rPr>
          <w:spacing w:val="1"/>
        </w:rPr>
        <w:t> </w:t>
      </w:r>
      <w:r>
        <w:rPr/>
        <w:t>interest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medicinal</w:t>
      </w:r>
      <w:r>
        <w:rPr>
          <w:spacing w:val="1"/>
        </w:rPr>
        <w:t> </w:t>
      </w:r>
      <w:r>
        <w:rPr/>
        <w:t>and</w:t>
      </w:r>
      <w:r>
        <w:rPr>
          <w:spacing w:val="-57"/>
        </w:rPr>
        <w:t> </w:t>
      </w:r>
      <w:r>
        <w:rPr/>
        <w:t>pharmaceutical</w:t>
      </w:r>
      <w:r>
        <w:rPr>
          <w:spacing w:val="1"/>
        </w:rPr>
        <w:t> </w:t>
      </w:r>
      <w:r>
        <w:rPr/>
        <w:t>chemists,</w:t>
      </w:r>
      <w:r>
        <w:rPr>
          <w:spacing w:val="1"/>
        </w:rPr>
        <w:t> </w:t>
      </w:r>
      <w:r>
        <w:rPr/>
        <w:t>our</w:t>
      </w:r>
      <w:r>
        <w:rPr>
          <w:spacing w:val="-57"/>
        </w:rPr>
        <w:t> </w:t>
      </w:r>
      <w:r>
        <w:rPr/>
        <w:t>polyamides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predicted</w:t>
      </w:r>
      <w:r>
        <w:rPr>
          <w:spacing w:val="61"/>
        </w:rPr>
        <w:t> </w:t>
      </w:r>
      <w:r>
        <w:rPr/>
        <w:t>by</w:t>
      </w:r>
      <w:r>
        <w:rPr>
          <w:spacing w:val="-57"/>
        </w:rPr>
        <w:t> </w:t>
      </w:r>
      <w:r>
        <w:rPr/>
        <w:t>many</w:t>
      </w:r>
      <w:r>
        <w:rPr>
          <w:spacing w:val="24"/>
        </w:rPr>
        <w:t> </w:t>
      </w:r>
      <w:r>
        <w:rPr/>
        <w:t>to</w:t>
      </w:r>
      <w:r>
        <w:rPr>
          <w:spacing w:val="25"/>
        </w:rPr>
        <w:t> </w:t>
      </w:r>
      <w:r>
        <w:rPr/>
        <w:t>be</w:t>
      </w:r>
      <w:r>
        <w:rPr>
          <w:spacing w:val="24"/>
        </w:rPr>
        <w:t> </w:t>
      </w:r>
      <w:r>
        <w:rPr/>
        <w:t>incapable</w:t>
      </w:r>
      <w:r>
        <w:rPr>
          <w:spacing w:val="25"/>
        </w:rPr>
        <w:t> </w:t>
      </w:r>
      <w:r>
        <w:rPr/>
        <w:t>of</w:t>
      </w:r>
      <w:r>
        <w:rPr>
          <w:spacing w:val="24"/>
        </w:rPr>
        <w:t> </w:t>
      </w:r>
      <w:r>
        <w:rPr/>
        <w:t>entry</w:t>
      </w:r>
      <w:r>
        <w:rPr>
          <w:spacing w:val="25"/>
        </w:rPr>
        <w:t> </w:t>
      </w:r>
      <w:r>
        <w:rPr/>
        <w:t>into</w:t>
      </w:r>
    </w:p>
    <w:p>
      <w:pPr>
        <w:pStyle w:val="BodyText"/>
        <w:spacing w:before="10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249" w:lineRule="auto"/>
        <w:ind w:left="185" w:right="101"/>
      </w:pPr>
      <w:r>
        <w:rPr>
          <w:color w:val="221F1F"/>
        </w:rPr>
        <w:t>cells. However,</w:t>
      </w:r>
      <w:r>
        <w:rPr>
          <w:color w:val="221F1F"/>
          <w:spacing w:val="1"/>
        </w:rPr>
        <w:t> </w:t>
      </w:r>
      <w:r>
        <w:rPr>
          <w:color w:val="221F1F"/>
        </w:rPr>
        <w:t>the</w:t>
      </w:r>
      <w:r>
        <w:rPr>
          <w:color w:val="221F1F"/>
          <w:spacing w:val="2"/>
        </w:rPr>
        <w:t> </w:t>
      </w:r>
      <w:r>
        <w:rPr>
          <w:color w:val="221F1F"/>
        </w:rPr>
        <w:t>opposite is</w:t>
      </w:r>
      <w:r>
        <w:rPr>
          <w:color w:val="221F1F"/>
          <w:spacing w:val="1"/>
        </w:rPr>
        <w:t> </w:t>
      </w:r>
      <w:r>
        <w:rPr>
          <w:color w:val="221F1F"/>
        </w:rPr>
        <w:t>usually</w:t>
      </w:r>
      <w:r>
        <w:rPr>
          <w:color w:val="221F1F"/>
          <w:spacing w:val="2"/>
        </w:rPr>
        <w:t> </w:t>
      </w:r>
      <w:r>
        <w:rPr>
          <w:color w:val="221F1F"/>
        </w:rPr>
        <w:t>the</w:t>
      </w:r>
      <w:r>
        <w:rPr>
          <w:color w:val="221F1F"/>
          <w:spacing w:val="2"/>
        </w:rPr>
        <w:t> </w:t>
      </w:r>
      <w:r>
        <w:rPr>
          <w:color w:val="221F1F"/>
        </w:rPr>
        <w:t>case,</w:t>
      </w:r>
      <w:r>
        <w:rPr>
          <w:color w:val="221F1F"/>
          <w:spacing w:val="2"/>
        </w:rPr>
        <w:t> </w:t>
      </w:r>
      <w:r>
        <w:rPr>
          <w:color w:val="221F1F"/>
        </w:rPr>
        <w:t>and</w:t>
      </w:r>
      <w:r>
        <w:rPr>
          <w:color w:val="221F1F"/>
          <w:spacing w:val="1"/>
        </w:rPr>
        <w:t> </w:t>
      </w:r>
      <w:r>
        <w:rPr>
          <w:color w:val="221F1F"/>
        </w:rPr>
        <w:t>active</w:t>
      </w:r>
      <w:r>
        <w:rPr>
          <w:color w:val="221F1F"/>
          <w:spacing w:val="2"/>
        </w:rPr>
        <w:t> </w:t>
      </w:r>
      <w:r>
        <w:rPr>
          <w:color w:val="221F1F"/>
        </w:rPr>
        <w:t>uptake</w:t>
      </w:r>
      <w:r>
        <w:rPr>
          <w:color w:val="221F1F"/>
          <w:spacing w:val="1"/>
        </w:rPr>
        <w:t> </w:t>
      </w:r>
      <w:r>
        <w:rPr>
          <w:color w:val="221F1F"/>
        </w:rPr>
        <w:t>is</w:t>
      </w:r>
      <w:r>
        <w:rPr>
          <w:color w:val="221F1F"/>
          <w:spacing w:val="1"/>
        </w:rPr>
        <w:t> </w:t>
      </w:r>
      <w:r>
        <w:rPr>
          <w:color w:val="221F1F"/>
        </w:rPr>
        <w:t>often</w:t>
      </w:r>
      <w:r>
        <w:rPr>
          <w:color w:val="221F1F"/>
          <w:spacing w:val="2"/>
        </w:rPr>
        <w:t> </w:t>
      </w:r>
      <w:r>
        <w:rPr>
          <w:color w:val="221F1F"/>
        </w:rPr>
        <w:t>the</w:t>
      </w:r>
      <w:r>
        <w:rPr>
          <w:color w:val="221F1F"/>
          <w:spacing w:val="2"/>
        </w:rPr>
        <w:t> </w:t>
      </w:r>
      <w:r>
        <w:rPr>
          <w:color w:val="221F1F"/>
        </w:rPr>
        <w:t>reason,</w:t>
      </w:r>
      <w:r>
        <w:rPr>
          <w:color w:val="221F1F"/>
          <w:spacing w:val="2"/>
        </w:rPr>
        <w:t> </w:t>
      </w:r>
      <w:r>
        <w:rPr>
          <w:color w:val="221F1F"/>
        </w:rPr>
        <w:t>though</w:t>
      </w:r>
      <w:r>
        <w:rPr>
          <w:color w:val="221F1F"/>
          <w:spacing w:val="1"/>
        </w:rPr>
        <w:t> </w:t>
      </w:r>
      <w:r>
        <w:rPr>
          <w:color w:val="221F1F"/>
        </w:rPr>
        <w:t>we</w:t>
      </w:r>
      <w:r>
        <w:rPr>
          <w:color w:val="221F1F"/>
          <w:spacing w:val="2"/>
        </w:rPr>
        <w:t> </w:t>
      </w:r>
      <w:r>
        <w:rPr>
          <w:color w:val="221F1F"/>
        </w:rPr>
        <w:t>have</w:t>
      </w:r>
      <w:r>
        <w:rPr>
          <w:color w:val="221F1F"/>
          <w:spacing w:val="1"/>
        </w:rPr>
        <w:t> </w:t>
      </w:r>
      <w:r>
        <w:rPr>
          <w:color w:val="221F1F"/>
        </w:rPr>
        <w:t>not</w:t>
      </w:r>
      <w:r>
        <w:rPr>
          <w:color w:val="221F1F"/>
          <w:spacing w:val="1"/>
        </w:rPr>
        <w:t> </w:t>
      </w:r>
      <w:r>
        <w:rPr>
          <w:color w:val="221F1F"/>
        </w:rPr>
        <w:t>identified the specific</w:t>
      </w:r>
      <w:r>
        <w:rPr>
          <w:color w:val="221F1F"/>
          <w:spacing w:val="2"/>
        </w:rPr>
        <w:t> </w:t>
      </w:r>
      <w:r>
        <w:rPr>
          <w:color w:val="221F1F"/>
        </w:rPr>
        <w:t>uptake</w:t>
      </w:r>
      <w:r>
        <w:rPr>
          <w:color w:val="221F1F"/>
          <w:spacing w:val="1"/>
        </w:rPr>
        <w:t> </w:t>
      </w:r>
      <w:r>
        <w:rPr>
          <w:color w:val="221F1F"/>
        </w:rPr>
        <w:t>mechanism yet.</w:t>
      </w:r>
      <w:r>
        <w:rPr>
          <w:color w:val="221F1F"/>
          <w:spacing w:val="1"/>
        </w:rPr>
        <w:t> </w:t>
      </w:r>
      <w:r>
        <w:rPr/>
        <w:t>Uptake into some</w:t>
      </w:r>
      <w:r>
        <w:rPr>
          <w:spacing w:val="1"/>
        </w:rPr>
        <w:t> </w:t>
      </w:r>
      <w:r>
        <w:rPr/>
        <w:t>cells is extremely effective,</w:t>
      </w:r>
      <w:r>
        <w:rPr>
          <w:spacing w:val="1"/>
        </w:rPr>
        <w:t> </w:t>
      </w:r>
      <w:r>
        <w:rPr/>
        <w:t>including essentially primary</w:t>
      </w:r>
      <w:r>
        <w:rPr>
          <w:spacing w:val="1"/>
        </w:rPr>
        <w:t> </w:t>
      </w:r>
      <w:r>
        <w:rPr/>
        <w:t>keratinocytyes infected with</w:t>
      </w:r>
      <w:r>
        <w:rPr>
          <w:spacing w:val="1"/>
        </w:rPr>
        <w:t> </w:t>
      </w:r>
      <w:r>
        <w:rPr/>
        <w:t>episomal HPV. Another example is</w:t>
      </w:r>
      <w:r>
        <w:rPr>
          <w:spacing w:val="1"/>
        </w:rPr>
        <w:t> </w:t>
      </w:r>
      <w:r>
        <w:rPr/>
        <w:t>a range of blood cells: iv</w:t>
      </w:r>
      <w:r>
        <w:rPr>
          <w:spacing w:val="1"/>
        </w:rPr>
        <w:t> </w:t>
      </w:r>
      <w:r>
        <w:rPr/>
        <w:t>pharmacokinetics are hampered 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immediate</w:t>
      </w:r>
      <w:r>
        <w:rPr>
          <w:spacing w:val="1"/>
        </w:rPr>
        <w:t> </w:t>
      </w:r>
      <w:r>
        <w:rPr/>
        <w:t>uptake</w:t>
      </w:r>
      <w:r>
        <w:rPr>
          <w:spacing w:val="60"/>
        </w:rPr>
        <w:t> </w:t>
      </w:r>
      <w:r>
        <w:rPr/>
        <w:t>of</w:t>
      </w:r>
      <w:r>
        <w:rPr>
          <w:spacing w:val="1"/>
        </w:rPr>
        <w:t> </w:t>
      </w:r>
      <w:r>
        <w:rPr/>
        <w:t>compounds into blood cells, leaving</w:t>
      </w:r>
      <w:r>
        <w:rPr>
          <w:spacing w:val="-57"/>
        </w:rPr>
        <w:t> </w:t>
      </w:r>
      <w:r>
        <w:rPr/>
        <w:t>none in the plasma to be measured</w:t>
      </w:r>
      <w:r>
        <w:rPr>
          <w:spacing w:val="1"/>
        </w:rPr>
        <w:t> </w:t>
      </w:r>
      <w:r>
        <w:rPr/>
        <w:t>and making bioavailability, by</w:t>
      </w:r>
      <w:r>
        <w:rPr>
          <w:spacing w:val="1"/>
        </w:rPr>
        <w:t> </w:t>
      </w:r>
      <w:r>
        <w:rPr/>
        <w:t>definition, zero, even though the</w:t>
      </w:r>
      <w:r>
        <w:rPr>
          <w:spacing w:val="1"/>
        </w:rPr>
        <w:t> </w:t>
      </w:r>
      <w:r>
        <w:rPr/>
        <w:t>blood cells transport the compounds</w:t>
      </w:r>
      <w:r>
        <w:rPr>
          <w:spacing w:val="-57"/>
        </w:rPr>
        <w:t> </w:t>
      </w:r>
      <w:r>
        <w:rPr/>
        <w:t>to internal organs such as bone</w:t>
      </w:r>
      <w:r>
        <w:rPr>
          <w:spacing w:val="1"/>
        </w:rPr>
        <w:t> </w:t>
      </w:r>
      <w:r>
        <w:rPr/>
        <w:t>marrow,</w:t>
      </w:r>
      <w:r>
        <w:rPr>
          <w:spacing w:val="-1"/>
        </w:rPr>
        <w:t> </w:t>
      </w:r>
      <w:r>
        <w:rPr/>
        <w:t>liver, and</w:t>
      </w:r>
      <w:r>
        <w:rPr>
          <w:spacing w:val="-1"/>
        </w:rPr>
        <w:t> </w:t>
      </w:r>
      <w:r>
        <w:rPr/>
        <w:t>spleen.</w:t>
      </w:r>
    </w:p>
    <w:p>
      <w:pPr>
        <w:pStyle w:val="BodyText"/>
        <w:tabs>
          <w:tab w:pos="1643" w:val="left" w:leader="none"/>
        </w:tabs>
        <w:spacing w:line="249" w:lineRule="auto"/>
        <w:ind w:left="185" w:right="127"/>
      </w:pPr>
      <w:r>
        <w:rPr>
          <w:b/>
          <w:color w:val="221F1F"/>
        </w:rPr>
        <w:t>Conclusion</w:t>
      </w:r>
      <w:r>
        <w:rPr>
          <w:color w:val="221F1F"/>
        </w:rPr>
        <w:t>:</w:t>
        <w:tab/>
      </w:r>
      <w:r>
        <w:rPr/>
        <w:t>It can be extremely</w:t>
      </w:r>
      <w:r>
        <w:rPr>
          <w:spacing w:val="1"/>
        </w:rPr>
        <w:t> </w:t>
      </w:r>
      <w:r>
        <w:rPr/>
        <w:t>important to ignore "rules" of</w:t>
      </w:r>
      <w:r>
        <w:rPr>
          <w:spacing w:val="1"/>
        </w:rPr>
        <w:t> </w:t>
      </w:r>
      <w:r>
        <w:rPr/>
        <w:t>science and medicinal chemistry</w:t>
      </w:r>
      <w:r>
        <w:rPr>
          <w:spacing w:val="1"/>
        </w:rPr>
        <w:t> </w:t>
      </w:r>
      <w:r>
        <w:rPr/>
        <w:t>and simply carry out experiments to</w:t>
      </w:r>
      <w:r>
        <w:rPr>
          <w:spacing w:val="-58"/>
        </w:rPr>
        <w:t> </w:t>
      </w:r>
      <w:r>
        <w:rPr/>
        <w:t>see the results. Even highly flawed</w:t>
      </w:r>
      <w:r>
        <w:rPr>
          <w:spacing w:val="1"/>
        </w:rPr>
        <w:t> </w:t>
      </w:r>
      <w:r>
        <w:rPr/>
        <w:t>prior literature can inspire effective</w:t>
      </w:r>
      <w:r>
        <w:rPr>
          <w:spacing w:val="1"/>
        </w:rPr>
        <w:t> </w:t>
      </w:r>
      <w:r>
        <w:rPr/>
        <w:t>strategies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drug</w:t>
      </w:r>
      <w:r>
        <w:rPr>
          <w:spacing w:val="-1"/>
        </w:rPr>
        <w:t> </w:t>
      </w:r>
      <w:r>
        <w:rPr/>
        <w:t>discovery.</w:t>
      </w:r>
    </w:p>
    <w:p>
      <w:pPr>
        <w:pStyle w:val="BodyText"/>
        <w:spacing w:line="249" w:lineRule="auto" w:before="1"/>
        <w:ind w:left="185" w:right="115"/>
      </w:pPr>
      <w:r>
        <w:rPr/>
        <w:t>However, novel molecular</w:t>
      </w:r>
      <w:r>
        <w:rPr>
          <w:spacing w:val="1"/>
        </w:rPr>
        <w:t> </w:t>
      </w:r>
      <w:r>
        <w:rPr/>
        <w:t>structures may require additional</w:t>
      </w:r>
      <w:r>
        <w:rPr>
          <w:spacing w:val="1"/>
        </w:rPr>
        <w:t> </w:t>
      </w:r>
      <w:r>
        <w:rPr/>
        <w:t>creativity in the formulation and</w:t>
      </w:r>
      <w:r>
        <w:rPr>
          <w:spacing w:val="1"/>
        </w:rPr>
        <w:t> </w:t>
      </w:r>
      <w:r>
        <w:rPr/>
        <w:t>drug delivery aspects of drug</w:t>
      </w:r>
      <w:r>
        <w:rPr>
          <w:spacing w:val="1"/>
        </w:rPr>
        <w:t> </w:t>
      </w:r>
      <w:r>
        <w:rPr/>
        <w:t>development. We even found</w:t>
      </w:r>
      <w:r>
        <w:rPr>
          <w:spacing w:val="1"/>
        </w:rPr>
        <w:t> </w:t>
      </w:r>
      <w:r>
        <w:rPr/>
        <w:t>activity</w:t>
      </w:r>
      <w:r>
        <w:rPr>
          <w:spacing w:val="-7"/>
        </w:rPr>
        <w:t> </w:t>
      </w:r>
      <w:r>
        <w:rPr/>
        <w:t>against</w:t>
      </w:r>
      <w:r>
        <w:rPr>
          <w:spacing w:val="-6"/>
        </w:rPr>
        <w:t> </w:t>
      </w:r>
      <w:r>
        <w:rPr/>
        <w:t>Vesicular</w:t>
      </w:r>
      <w:r>
        <w:rPr>
          <w:spacing w:val="-6"/>
        </w:rPr>
        <w:t> </w:t>
      </w:r>
      <w:r>
        <w:rPr/>
        <w:t>Stomatitis</w:t>
      </w:r>
      <w:r>
        <w:rPr>
          <w:spacing w:val="-57"/>
        </w:rPr>
        <w:t> </w:t>
      </w:r>
      <w:r>
        <w:rPr/>
        <w:t>Virus (VSV) shortly after the two</w:t>
      </w:r>
      <w:r>
        <w:rPr>
          <w:spacing w:val="1"/>
        </w:rPr>
        <w:t> </w:t>
      </w:r>
      <w:r>
        <w:rPr/>
        <w:t>most prominent groups reported</w:t>
      </w:r>
      <w:r>
        <w:rPr>
          <w:spacing w:val="1"/>
        </w:rPr>
        <w:t> </w:t>
      </w:r>
      <w:r>
        <w:rPr/>
        <w:t>poor polyamide-RNA interactions.</w:t>
      </w:r>
      <w:r>
        <w:rPr>
          <w:spacing w:val="1"/>
        </w:rPr>
        <w:t> </w:t>
      </w:r>
      <w:r>
        <w:rPr/>
        <w:t>Their data were not wrong, but they</w:t>
      </w:r>
      <w:r>
        <w:rPr>
          <w:spacing w:val="-57"/>
        </w:rPr>
        <w:t> </w:t>
      </w:r>
      <w:r>
        <w:rPr/>
        <w:t>failed to account for the range of</w:t>
      </w:r>
      <w:r>
        <w:rPr>
          <w:spacing w:val="1"/>
        </w:rPr>
        <w:t> </w:t>
      </w:r>
      <w:r>
        <w:rPr/>
        <w:t>RNA structures found in RNA</w:t>
      </w:r>
      <w:r>
        <w:rPr>
          <w:spacing w:val="1"/>
        </w:rPr>
        <w:t> </w:t>
      </w:r>
      <w:r>
        <w:rPr/>
        <w:t>genomes,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go</w:t>
      </w:r>
      <w:r>
        <w:rPr>
          <w:spacing w:val="-2"/>
        </w:rPr>
        <w:t> </w:t>
      </w:r>
      <w:r>
        <w:rPr/>
        <w:t>far</w:t>
      </w:r>
      <w:r>
        <w:rPr>
          <w:spacing w:val="-1"/>
        </w:rPr>
        <w:t> </w:t>
      </w:r>
      <w:r>
        <w:rPr/>
        <w:t>beyond</w:t>
      </w:r>
      <w:r>
        <w:rPr>
          <w:spacing w:val="-2"/>
        </w:rPr>
        <w:t> </w:t>
      </w:r>
      <w:r>
        <w:rPr/>
        <w:t>the</w:t>
      </w:r>
    </w:p>
    <w:p>
      <w:pPr>
        <w:spacing w:after="0" w:line="249" w:lineRule="auto"/>
        <w:sectPr>
          <w:type w:val="continuous"/>
          <w:pgSz w:w="12240" w:h="15840"/>
          <w:pgMar w:top="2060" w:bottom="440" w:left="520" w:right="560"/>
          <w:cols w:num="3" w:equalWidth="0">
            <w:col w:w="3665" w:space="40"/>
            <w:col w:w="3642" w:space="39"/>
            <w:col w:w="3774"/>
          </w:cols>
        </w:sectPr>
      </w:pPr>
    </w:p>
    <w:p>
      <w:pPr>
        <w:pStyle w:val="BodyText"/>
        <w:spacing w:line="249" w:lineRule="auto" w:before="202"/>
        <w:ind w:left="200"/>
        <w:jc w:val="both"/>
      </w:pPr>
      <w:r>
        <w:rPr>
          <w:color w:val="221F1F"/>
        </w:rPr>
        <w:t>A-form</w:t>
      </w:r>
      <w:r>
        <w:rPr>
          <w:color w:val="221F1F"/>
          <w:spacing w:val="1"/>
        </w:rPr>
        <w:t> </w:t>
      </w:r>
      <w:r>
        <w:rPr>
          <w:color w:val="221F1F"/>
        </w:rPr>
        <w:t>helix</w:t>
      </w:r>
      <w:r>
        <w:rPr>
          <w:color w:val="221F1F"/>
          <w:spacing w:val="1"/>
        </w:rPr>
        <w:t> </w:t>
      </w:r>
      <w:r>
        <w:rPr>
          <w:color w:val="221F1F"/>
        </w:rPr>
        <w:t>of</w:t>
      </w:r>
      <w:r>
        <w:rPr>
          <w:color w:val="221F1F"/>
          <w:spacing w:val="1"/>
        </w:rPr>
        <w:t> </w:t>
      </w:r>
      <w:r>
        <w:rPr>
          <w:color w:val="221F1F"/>
        </w:rPr>
        <w:t>double-stranded</w:t>
      </w:r>
      <w:r>
        <w:rPr>
          <w:color w:val="221F1F"/>
          <w:spacing w:val="1"/>
        </w:rPr>
        <w:t> </w:t>
      </w:r>
      <w:r>
        <w:rPr>
          <w:color w:val="221F1F"/>
        </w:rPr>
        <w:t>RNA.</w:t>
      </w:r>
    </w:p>
    <w:p>
      <w:pPr>
        <w:pStyle w:val="Heading1"/>
        <w:spacing w:before="197"/>
        <w:jc w:val="both"/>
      </w:pPr>
      <w:r>
        <w:rPr>
          <w:color w:val="6C1038"/>
        </w:rPr>
        <w:t>Importance</w:t>
      </w:r>
      <w:r>
        <w:rPr>
          <w:color w:val="6C1038"/>
          <w:spacing w:val="-4"/>
        </w:rPr>
        <w:t> </w:t>
      </w:r>
      <w:r>
        <w:rPr>
          <w:color w:val="6C1038"/>
        </w:rPr>
        <w:t>of</w:t>
      </w:r>
      <w:r>
        <w:rPr>
          <w:color w:val="6C1038"/>
          <w:spacing w:val="-5"/>
        </w:rPr>
        <w:t> </w:t>
      </w:r>
      <w:r>
        <w:rPr>
          <w:color w:val="6C1038"/>
        </w:rPr>
        <w:t>Research</w:t>
      </w:r>
    </w:p>
    <w:p>
      <w:pPr>
        <w:pStyle w:val="BodyText"/>
        <w:spacing w:line="249" w:lineRule="auto" w:before="116"/>
        <w:ind w:left="199"/>
        <w:jc w:val="both"/>
      </w:pPr>
      <w:r>
        <w:rPr/>
        <w:t>Developing</w:t>
      </w:r>
      <w:r>
        <w:rPr>
          <w:spacing w:val="1"/>
        </w:rPr>
        <w:t> </w:t>
      </w:r>
      <w:r>
        <w:rPr/>
        <w:t>new</w:t>
      </w:r>
      <w:r>
        <w:rPr>
          <w:spacing w:val="1"/>
        </w:rPr>
        <w:t> </w:t>
      </w:r>
      <w:r>
        <w:rPr/>
        <w:t>antiviral</w:t>
      </w:r>
      <w:r>
        <w:rPr>
          <w:spacing w:val="1"/>
        </w:rPr>
        <w:t> </w:t>
      </w:r>
      <w:r>
        <w:rPr/>
        <w:t>drug</w:t>
      </w:r>
      <w:r>
        <w:rPr>
          <w:spacing w:val="1"/>
        </w:rPr>
        <w:t> </w:t>
      </w:r>
      <w:r>
        <w:rPr/>
        <w:t>candidates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ever-increasing</w:t>
      </w:r>
      <w:r>
        <w:rPr>
          <w:spacing w:val="1"/>
        </w:rPr>
        <w:t> </w:t>
      </w:r>
      <w:r>
        <w:rPr/>
        <w:t>importance as cancer-viral links are</w:t>
      </w:r>
      <w:r>
        <w:rPr>
          <w:spacing w:val="-57"/>
        </w:rPr>
        <w:t> </w:t>
      </w:r>
      <w:r>
        <w:rPr/>
        <w:t>expanded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new</w:t>
      </w:r>
      <w:r>
        <w:rPr>
          <w:spacing w:val="1"/>
        </w:rPr>
        <w:t> </w:t>
      </w:r>
      <w:r>
        <w:rPr/>
        <w:t>pathogenic</w:t>
      </w:r>
      <w:r>
        <w:rPr>
          <w:spacing w:val="-57"/>
        </w:rPr>
        <w:t> </w:t>
      </w:r>
      <w:r>
        <w:rPr/>
        <w:t>viruses</w:t>
      </w:r>
      <w:r>
        <w:rPr>
          <w:spacing w:val="1"/>
        </w:rPr>
        <w:t> </w:t>
      </w:r>
      <w:r>
        <w:rPr/>
        <w:t>emerge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devastating</w:t>
      </w:r>
      <w:r>
        <w:rPr>
          <w:spacing w:val="-57"/>
        </w:rPr>
        <w:t> </w:t>
      </w:r>
      <w:r>
        <w:rPr/>
        <w:t>properties.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  <w:r>
        <w:rPr/>
        <w:pict>
          <v:shape style="position:absolute;margin-left:31pt;margin-top:11.526992pt;width:174pt;height:81pt;mso-position-horizontal-relative:page;mso-position-vertical-relative:paragraph;z-index:-15727616;mso-wrap-distance-left:0;mso-wrap-distance-right:0" type="#_x0000_t202" filled="true" fillcolor="#fadbe9" stroked="false">
            <v:textbox inset="0,0,0,0">
              <w:txbxContent>
                <w:p>
                  <w:pPr>
                    <w:spacing w:line="265" w:lineRule="exact" w:before="0"/>
                    <w:ind w:left="10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211E1F"/>
                      <w:sz w:val="24"/>
                    </w:rPr>
                    <w:t>Corresponding</w:t>
                  </w:r>
                  <w:r>
                    <w:rPr>
                      <w:b/>
                      <w:color w:val="211E1F"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color w:val="211E1F"/>
                      <w:sz w:val="24"/>
                    </w:rPr>
                    <w:t>Author:</w:t>
                  </w:r>
                </w:p>
                <w:p>
                  <w:pPr>
                    <w:pStyle w:val="BodyText"/>
                    <w:spacing w:line="252" w:lineRule="auto" w:before="106"/>
                    <w:ind w:left="99" w:right="167"/>
                  </w:pPr>
                  <w:r>
                    <w:rPr>
                      <w:b/>
                      <w:color w:val="211E1F"/>
                    </w:rPr>
                    <w:t>James K. Bashkin</w:t>
                  </w:r>
                  <w:r>
                    <w:rPr>
                      <w:color w:val="211E1F"/>
                    </w:rPr>
                    <w:t>, Professor of</w:t>
                  </w:r>
                  <w:r>
                    <w:rPr>
                      <w:color w:val="211E1F"/>
                      <w:spacing w:val="1"/>
                    </w:rPr>
                    <w:t> </w:t>
                  </w:r>
                  <w:r>
                    <w:rPr>
                      <w:color w:val="211E1F"/>
                    </w:rPr>
                    <w:t>Chemistry and</w:t>
                  </w:r>
                  <w:r>
                    <w:rPr>
                      <w:color w:val="211E1F"/>
                      <w:spacing w:val="1"/>
                    </w:rPr>
                    <w:t> </w:t>
                  </w:r>
                  <w:r>
                    <w:rPr>
                      <w:color w:val="211E1F"/>
                    </w:rPr>
                    <w:t>Biochemistry,</w:t>
                  </w:r>
                  <w:r>
                    <w:rPr>
                      <w:color w:val="211E1F"/>
                      <w:spacing w:val="1"/>
                    </w:rPr>
                    <w:t> </w:t>
                  </w:r>
                  <w:r>
                    <w:rPr>
                      <w:color w:val="211E1F"/>
                    </w:rPr>
                    <w:t>University of Missouri-St. Louis,</w:t>
                  </w:r>
                  <w:r>
                    <w:rPr>
                      <w:color w:val="211E1F"/>
                      <w:spacing w:val="-57"/>
                    </w:rPr>
                    <w:t> </w:t>
                  </w:r>
                  <w:r>
                    <w:rPr>
                      <w:color w:val="211E1F"/>
                    </w:rPr>
                    <w:t>USA.</w:t>
                  </w:r>
                  <w:r>
                    <w:rPr>
                      <w:color w:val="211E1F"/>
                      <w:spacing w:val="-1"/>
                    </w:rPr>
                    <w:t> </w:t>
                  </w:r>
                  <w:hyperlink r:id="rId8">
                    <w:r>
                      <w:rPr>
                        <w:color w:val="211E1F"/>
                      </w:rPr>
                      <w:t>E:</w:t>
                    </w:r>
                  </w:hyperlink>
                  <w:hyperlink r:id="rId8">
                    <w:r>
                      <w:rPr/>
                      <w:t>bashkinj@umsl.edu</w:t>
                    </w:r>
                  </w:hyperlink>
                </w:p>
              </w:txbxContent>
            </v:textbox>
            <v:fill type="solid"/>
            <w10:wrap type="topAndBottom"/>
          </v:shape>
        </w:pict>
      </w:r>
    </w:p>
    <w:p>
      <w:pPr>
        <w:pStyle w:val="Heading1"/>
        <w:spacing w:before="21"/>
        <w:jc w:val="both"/>
      </w:pPr>
      <w:r>
        <w:rPr>
          <w:color w:val="6C1038"/>
        </w:rPr>
        <w:t>About</w:t>
      </w:r>
      <w:r>
        <w:rPr>
          <w:color w:val="6C1038"/>
          <w:spacing w:val="-2"/>
        </w:rPr>
        <w:t> </w:t>
      </w:r>
      <w:r>
        <w:rPr>
          <w:color w:val="6C1038"/>
        </w:rPr>
        <w:t>University</w:t>
      </w: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spacing w:before="7"/>
        <w:rPr>
          <w:rFonts w:ascii="Trebuchet MS"/>
          <w:b/>
          <w:sz w:val="27"/>
        </w:rPr>
      </w:pPr>
    </w:p>
    <w:p>
      <w:pPr>
        <w:pStyle w:val="BodyText"/>
        <w:spacing w:line="249" w:lineRule="auto"/>
        <w:ind w:left="196" w:right="5"/>
        <w:jc w:val="both"/>
      </w:pPr>
      <w:r>
        <w:rPr/>
        <w:pict>
          <v:group style="position:absolute;margin-left:36pt;margin-top:-92.119881pt;width:174.4pt;height:81pt;mso-position-horizontal-relative:page;mso-position-vertical-relative:paragraph;z-index:15730176" coordorigin="720,-1842" coordsize="3488,1620">
            <v:shape style="position:absolute;left:1085;top:-1696;width:2757;height:1290" type="#_x0000_t75" stroked="false">
              <v:imagedata r:id="rId9" o:title=""/>
            </v:shape>
            <v:shape style="position:absolute;left:740;top:-1823;width:3448;height:1580" coordorigin="740,-1822" coordsize="3448,1580" path="m840,-1822l801,-1814,769,-1792,748,-1761,740,-1722,740,-342,748,-303,769,-271,801,-250,840,-242,4088,-242,4127,-250,4159,-271,4180,-303,4188,-342,4188,-1722,4180,-1761,4159,-1792,4127,-1814,4088,-1822,840,-1822xe" filled="false" stroked="true" strokeweight="2pt" strokecolor="#6c1038">
              <v:path arrowok="t"/>
              <v:stroke dashstyle="solid"/>
            </v:shape>
            <w10:wrap type="none"/>
          </v:group>
        </w:pict>
      </w:r>
      <w:r>
        <w:rPr/>
        <w:t>With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15,000</w:t>
      </w:r>
      <w:r>
        <w:rPr>
          <w:spacing w:val="60"/>
        </w:rPr>
        <w:t> </w:t>
      </w:r>
      <w:r>
        <w:rPr/>
        <w:t>students,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Missouri–St.</w:t>
      </w:r>
      <w:r>
        <w:rPr>
          <w:spacing w:val="1"/>
        </w:rPr>
        <w:t> </w:t>
      </w:r>
      <w:r>
        <w:rPr/>
        <w:t>Louis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St.</w:t>
      </w:r>
      <w:r>
        <w:rPr>
          <w:spacing w:val="1"/>
        </w:rPr>
        <w:t> </w:t>
      </w:r>
      <w:r>
        <w:rPr/>
        <w:t>Louis</w:t>
      </w:r>
      <w:r>
        <w:rPr>
          <w:spacing w:val="1"/>
        </w:rPr>
        <w:t> </w:t>
      </w:r>
      <w:r>
        <w:rPr/>
        <w:t>region's</w:t>
      </w:r>
      <w:r>
        <w:rPr>
          <w:spacing w:val="1"/>
        </w:rPr>
        <w:t> </w:t>
      </w:r>
      <w:r>
        <w:rPr/>
        <w:t>premier public research university.</w:t>
      </w:r>
      <w:r>
        <w:rPr>
          <w:spacing w:val="1"/>
        </w:rPr>
        <w:t> </w:t>
      </w:r>
      <w:r>
        <w:rPr/>
        <w:t>UMSL provides excellent learning</w:t>
      </w:r>
      <w:r>
        <w:rPr>
          <w:spacing w:val="1"/>
        </w:rPr>
        <w:t> </w:t>
      </w:r>
      <w:r>
        <w:rPr/>
        <w:t>experiences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leadership</w:t>
      </w:r>
      <w:r>
        <w:rPr>
          <w:spacing w:val="-57"/>
        </w:rPr>
        <w:t> </w:t>
      </w:r>
      <w:r>
        <w:rPr/>
        <w:t>opportunities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diverse</w:t>
      </w:r>
      <w:r>
        <w:rPr>
          <w:spacing w:val="1"/>
        </w:rPr>
        <w:t> </w:t>
      </w:r>
      <w:r>
        <w:rPr/>
        <w:t>student</w:t>
      </w:r>
      <w:r>
        <w:rPr>
          <w:spacing w:val="-57"/>
        </w:rPr>
        <w:t> </w:t>
      </w:r>
      <w:r>
        <w:rPr/>
        <w:t>body whose influence on the region</w:t>
      </w:r>
      <w:r>
        <w:rPr>
          <w:spacing w:val="-57"/>
        </w:rPr>
        <w:t> </w:t>
      </w:r>
      <w:r>
        <w:rPr/>
        <w:t>upon</w:t>
      </w:r>
      <w:r>
        <w:rPr>
          <w:spacing w:val="1"/>
        </w:rPr>
        <w:t> </w:t>
      </w:r>
      <w:r>
        <w:rPr/>
        <w:t>graduation</w:t>
      </w:r>
      <w:r>
        <w:rPr>
          <w:spacing w:val="1"/>
        </w:rPr>
        <w:t> </w:t>
      </w:r>
      <w:r>
        <w:rPr/>
        <w:t>is</w:t>
      </w:r>
      <w:r>
        <w:rPr>
          <w:spacing w:val="61"/>
        </w:rPr>
        <w:t> </w:t>
      </w:r>
      <w:r>
        <w:rPr/>
        <w:t>immense.</w:t>
      </w:r>
      <w:r>
        <w:rPr>
          <w:spacing w:val="1"/>
        </w:rPr>
        <w:t> </w:t>
      </w:r>
      <w:r>
        <w:rPr/>
        <w:t>UMSL</w:t>
      </w:r>
      <w:r>
        <w:rPr>
          <w:spacing w:val="35"/>
        </w:rPr>
        <w:t> </w:t>
      </w:r>
      <w:r>
        <w:rPr/>
        <w:t>is</w:t>
      </w:r>
      <w:r>
        <w:rPr>
          <w:spacing w:val="36"/>
        </w:rPr>
        <w:t> </w:t>
      </w:r>
      <w:r>
        <w:rPr/>
        <w:t>spread</w:t>
      </w:r>
      <w:r>
        <w:rPr>
          <w:spacing w:val="36"/>
        </w:rPr>
        <w:t> </w:t>
      </w:r>
      <w:r>
        <w:rPr/>
        <w:t>across</w:t>
      </w:r>
      <w:r>
        <w:rPr>
          <w:spacing w:val="36"/>
        </w:rPr>
        <w:t> </w:t>
      </w:r>
      <w:r>
        <w:rPr/>
        <w:t>more</w:t>
      </w:r>
      <w:r>
        <w:rPr>
          <w:spacing w:val="36"/>
        </w:rPr>
        <w:t> </w:t>
      </w:r>
      <w:r>
        <w:rPr/>
        <w:t>than</w:t>
      </w:r>
    </w:p>
    <w:p>
      <w:pPr>
        <w:pStyle w:val="BodyText"/>
        <w:spacing w:line="249" w:lineRule="auto"/>
        <w:ind w:left="196" w:right="6"/>
        <w:jc w:val="both"/>
      </w:pPr>
      <w:r>
        <w:rPr/>
        <w:t>350</w:t>
      </w:r>
      <w:r>
        <w:rPr>
          <w:spacing w:val="1"/>
        </w:rPr>
        <w:t> </w:t>
      </w:r>
      <w:r>
        <w:rPr/>
        <w:t>acres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suburban</w:t>
      </w:r>
      <w:r>
        <w:rPr>
          <w:spacing w:val="1"/>
        </w:rPr>
        <w:t> </w:t>
      </w:r>
      <w:r>
        <w:rPr/>
        <w:t>St.</w:t>
      </w:r>
      <w:r>
        <w:rPr>
          <w:spacing w:val="1"/>
        </w:rPr>
        <w:t> </w:t>
      </w:r>
      <w:r>
        <w:rPr/>
        <w:t>Louis</w:t>
      </w:r>
      <w:r>
        <w:rPr>
          <w:spacing w:val="1"/>
        </w:rPr>
        <w:t> </w:t>
      </w:r>
      <w:r>
        <w:rPr/>
        <w:t>County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 mix</w:t>
      </w:r>
      <w:r>
        <w:rPr>
          <w:spacing w:val="-1"/>
        </w:rPr>
        <w:t> </w:t>
      </w:r>
      <w:r>
        <w:rPr/>
        <w:t>of modern and</w:t>
      </w:r>
    </w:p>
    <w:p>
      <w:pPr>
        <w:pStyle w:val="BodyText"/>
        <w:spacing w:line="249" w:lineRule="auto" w:before="202"/>
        <w:ind w:left="185"/>
        <w:jc w:val="both"/>
      </w:pPr>
      <w:r>
        <w:rPr/>
        <w:br w:type="column"/>
      </w:r>
      <w:r>
        <w:rPr>
          <w:color w:val="221F1F"/>
        </w:rPr>
        <w:t>historic academic buildings as well</w:t>
      </w:r>
      <w:r>
        <w:rPr>
          <w:color w:val="221F1F"/>
          <w:spacing w:val="1"/>
        </w:rPr>
        <w:t> </w:t>
      </w:r>
      <w:r>
        <w:rPr>
          <w:color w:val="221F1F"/>
        </w:rPr>
        <w:t>as</w:t>
      </w:r>
      <w:r>
        <w:rPr>
          <w:color w:val="221F1F"/>
          <w:spacing w:val="1"/>
        </w:rPr>
        <w:t> </w:t>
      </w:r>
      <w:r>
        <w:rPr>
          <w:color w:val="221F1F"/>
        </w:rPr>
        <w:t>a</w:t>
      </w:r>
      <w:r>
        <w:rPr>
          <w:color w:val="221F1F"/>
          <w:spacing w:val="1"/>
        </w:rPr>
        <w:t> </w:t>
      </w:r>
      <w:r>
        <w:rPr>
          <w:color w:val="221F1F"/>
        </w:rPr>
        <w:t>variety</w:t>
      </w:r>
      <w:r>
        <w:rPr>
          <w:color w:val="221F1F"/>
          <w:spacing w:val="1"/>
        </w:rPr>
        <w:t> </w:t>
      </w:r>
      <w:r>
        <w:rPr>
          <w:color w:val="221F1F"/>
        </w:rPr>
        <w:t>of</w:t>
      </w:r>
      <w:r>
        <w:rPr>
          <w:color w:val="221F1F"/>
          <w:spacing w:val="1"/>
        </w:rPr>
        <w:t> </w:t>
      </w:r>
      <w:r>
        <w:rPr>
          <w:color w:val="221F1F"/>
        </w:rPr>
        <w:t>student</w:t>
      </w:r>
      <w:r>
        <w:rPr>
          <w:color w:val="221F1F"/>
          <w:spacing w:val="1"/>
        </w:rPr>
        <w:t> </w:t>
      </w:r>
      <w:r>
        <w:rPr>
          <w:color w:val="221F1F"/>
        </w:rPr>
        <w:t>residence</w:t>
      </w:r>
      <w:r>
        <w:rPr>
          <w:color w:val="221F1F"/>
          <w:spacing w:val="1"/>
        </w:rPr>
        <w:t> </w:t>
      </w:r>
      <w:r>
        <w:rPr>
          <w:color w:val="221F1F"/>
        </w:rPr>
        <w:t>halls,</w:t>
      </w:r>
      <w:r>
        <w:rPr>
          <w:color w:val="221F1F"/>
          <w:spacing w:val="1"/>
        </w:rPr>
        <w:t> </w:t>
      </w:r>
      <w:r>
        <w:rPr>
          <w:color w:val="221F1F"/>
        </w:rPr>
        <w:t>condominiums</w:t>
      </w:r>
      <w:r>
        <w:rPr>
          <w:color w:val="221F1F"/>
          <w:spacing w:val="1"/>
        </w:rPr>
        <w:t> </w:t>
      </w:r>
      <w:r>
        <w:rPr>
          <w:color w:val="221F1F"/>
        </w:rPr>
        <w:t>and</w:t>
      </w:r>
      <w:r>
        <w:rPr>
          <w:color w:val="221F1F"/>
          <w:spacing w:val="1"/>
        </w:rPr>
        <w:t> </w:t>
      </w:r>
      <w:r>
        <w:rPr>
          <w:color w:val="221F1F"/>
        </w:rPr>
        <w:t>apartments. It’s the perfect setting</w:t>
      </w:r>
      <w:r>
        <w:rPr>
          <w:color w:val="221F1F"/>
          <w:spacing w:val="1"/>
        </w:rPr>
        <w:t> </w:t>
      </w:r>
      <w:r>
        <w:rPr>
          <w:color w:val="221F1F"/>
        </w:rPr>
        <w:t>for students to gain unique insights</w:t>
      </w:r>
      <w:r>
        <w:rPr>
          <w:color w:val="221F1F"/>
          <w:spacing w:val="1"/>
        </w:rPr>
        <w:t> </w:t>
      </w:r>
      <w:r>
        <w:rPr>
          <w:color w:val="221F1F"/>
        </w:rPr>
        <w:t>from outstanding faculty and work</w:t>
      </w:r>
      <w:r>
        <w:rPr>
          <w:color w:val="221F1F"/>
          <w:spacing w:val="1"/>
        </w:rPr>
        <w:t> </w:t>
      </w:r>
      <w:r>
        <w:rPr>
          <w:color w:val="221F1F"/>
        </w:rPr>
        <w:t>experience</w:t>
      </w:r>
      <w:r>
        <w:rPr>
          <w:color w:val="221F1F"/>
          <w:spacing w:val="1"/>
        </w:rPr>
        <w:t> </w:t>
      </w:r>
      <w:r>
        <w:rPr>
          <w:color w:val="221F1F"/>
        </w:rPr>
        <w:t>from</w:t>
      </w:r>
      <w:r>
        <w:rPr>
          <w:color w:val="221F1F"/>
          <w:spacing w:val="1"/>
        </w:rPr>
        <w:t> </w:t>
      </w:r>
      <w:r>
        <w:rPr>
          <w:color w:val="221F1F"/>
        </w:rPr>
        <w:t>internships</w:t>
      </w:r>
      <w:r>
        <w:rPr>
          <w:color w:val="221F1F"/>
          <w:spacing w:val="1"/>
        </w:rPr>
        <w:t> </w:t>
      </w:r>
      <w:r>
        <w:rPr>
          <w:color w:val="221F1F"/>
        </w:rPr>
        <w:t>at</w:t>
      </w:r>
      <w:r>
        <w:rPr>
          <w:color w:val="221F1F"/>
          <w:spacing w:val="1"/>
        </w:rPr>
        <w:t> </w:t>
      </w:r>
      <w:r>
        <w:rPr>
          <w:color w:val="221F1F"/>
        </w:rPr>
        <w:t>companies and organizations found</w:t>
      </w:r>
      <w:r>
        <w:rPr>
          <w:color w:val="221F1F"/>
          <w:spacing w:val="-57"/>
        </w:rPr>
        <w:t> </w:t>
      </w:r>
      <w:r>
        <w:rPr>
          <w:color w:val="221F1F"/>
        </w:rPr>
        <w:t>only</w:t>
      </w:r>
      <w:r>
        <w:rPr>
          <w:color w:val="221F1F"/>
          <w:spacing w:val="1"/>
        </w:rPr>
        <w:t> </w:t>
      </w:r>
      <w:r>
        <w:rPr>
          <w:color w:val="221F1F"/>
        </w:rPr>
        <w:t>in</w:t>
      </w:r>
      <w:r>
        <w:rPr>
          <w:color w:val="221F1F"/>
          <w:spacing w:val="1"/>
        </w:rPr>
        <w:t> </w:t>
      </w:r>
      <w:r>
        <w:rPr>
          <w:color w:val="221F1F"/>
        </w:rPr>
        <w:t>this</w:t>
      </w:r>
      <w:r>
        <w:rPr>
          <w:color w:val="221F1F"/>
          <w:spacing w:val="1"/>
        </w:rPr>
        <w:t> </w:t>
      </w:r>
      <w:r>
        <w:rPr>
          <w:color w:val="221F1F"/>
        </w:rPr>
        <w:t>world-class</w:t>
      </w:r>
      <w:r>
        <w:rPr>
          <w:color w:val="221F1F"/>
          <w:spacing w:val="1"/>
        </w:rPr>
        <w:t> </w:t>
      </w:r>
      <w:r>
        <w:rPr>
          <w:color w:val="221F1F"/>
        </w:rPr>
        <w:t>metropolitan region.</w:t>
      </w:r>
    </w:p>
    <w:p>
      <w:pPr>
        <w:pStyle w:val="BodyText"/>
        <w:spacing w:line="249" w:lineRule="auto" w:before="59"/>
        <w:ind w:left="185"/>
        <w:jc w:val="both"/>
      </w:pPr>
      <w:r>
        <w:rPr>
          <w:color w:val="221F1F"/>
        </w:rPr>
        <w:t>While</w:t>
      </w:r>
      <w:r>
        <w:rPr>
          <w:color w:val="221F1F"/>
          <w:spacing w:val="1"/>
        </w:rPr>
        <w:t> </w:t>
      </w:r>
      <w:r>
        <w:rPr>
          <w:color w:val="221F1F"/>
        </w:rPr>
        <w:t>UMSL</w:t>
      </w:r>
      <w:r>
        <w:rPr>
          <w:color w:val="221F1F"/>
          <w:spacing w:val="1"/>
        </w:rPr>
        <w:t> </w:t>
      </w:r>
      <w:r>
        <w:rPr>
          <w:color w:val="221F1F"/>
        </w:rPr>
        <w:t>graduates</w:t>
      </w:r>
      <w:r>
        <w:rPr>
          <w:color w:val="221F1F"/>
          <w:spacing w:val="1"/>
        </w:rPr>
        <w:t> </w:t>
      </w:r>
      <w:r>
        <w:rPr>
          <w:color w:val="221F1F"/>
        </w:rPr>
        <w:t>can</w:t>
      </w:r>
      <w:r>
        <w:rPr>
          <w:color w:val="221F1F"/>
          <w:spacing w:val="1"/>
        </w:rPr>
        <w:t> </w:t>
      </w:r>
      <w:r>
        <w:rPr>
          <w:color w:val="221F1F"/>
        </w:rPr>
        <w:t>be</w:t>
      </w:r>
      <w:r>
        <w:rPr>
          <w:color w:val="221F1F"/>
          <w:spacing w:val="1"/>
        </w:rPr>
        <w:t> </w:t>
      </w:r>
      <w:r>
        <w:rPr>
          <w:color w:val="221F1F"/>
        </w:rPr>
        <w:t>found in all 50 states and countries</w:t>
      </w:r>
      <w:r>
        <w:rPr>
          <w:color w:val="221F1F"/>
          <w:spacing w:val="1"/>
        </w:rPr>
        <w:t> </w:t>
      </w:r>
      <w:r>
        <w:rPr>
          <w:color w:val="221F1F"/>
        </w:rPr>
        <w:t>around</w:t>
      </w:r>
      <w:r>
        <w:rPr>
          <w:color w:val="221F1F"/>
          <w:spacing w:val="1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</w:rPr>
        <w:t>globe,</w:t>
      </w:r>
      <w:r>
        <w:rPr>
          <w:color w:val="221F1F"/>
          <w:spacing w:val="1"/>
        </w:rPr>
        <w:t> </w:t>
      </w:r>
      <w:r>
        <w:rPr>
          <w:color w:val="221F1F"/>
        </w:rPr>
        <w:t>their</w:t>
      </w:r>
      <w:r>
        <w:rPr>
          <w:color w:val="221F1F"/>
          <w:spacing w:val="1"/>
        </w:rPr>
        <w:t> </w:t>
      </w:r>
      <w:r>
        <w:rPr>
          <w:color w:val="221F1F"/>
        </w:rPr>
        <w:t>greatest</w:t>
      </w:r>
      <w:r>
        <w:rPr>
          <w:color w:val="221F1F"/>
          <w:spacing w:val="1"/>
        </w:rPr>
        <w:t> </w:t>
      </w:r>
      <w:r>
        <w:rPr>
          <w:color w:val="221F1F"/>
        </w:rPr>
        <w:t>impact</w:t>
      </w:r>
      <w:r>
        <w:rPr>
          <w:color w:val="221F1F"/>
          <w:spacing w:val="1"/>
        </w:rPr>
        <w:t> </w:t>
      </w:r>
      <w:r>
        <w:rPr>
          <w:color w:val="221F1F"/>
        </w:rPr>
        <w:t>is</w:t>
      </w:r>
      <w:r>
        <w:rPr>
          <w:color w:val="221F1F"/>
          <w:spacing w:val="1"/>
        </w:rPr>
        <w:t> </w:t>
      </w:r>
      <w:r>
        <w:rPr>
          <w:color w:val="221F1F"/>
        </w:rPr>
        <w:t>felt</w:t>
      </w:r>
      <w:r>
        <w:rPr>
          <w:color w:val="221F1F"/>
          <w:spacing w:val="1"/>
        </w:rPr>
        <w:t> </w:t>
      </w:r>
      <w:r>
        <w:rPr>
          <w:color w:val="221F1F"/>
        </w:rPr>
        <w:t>right</w:t>
      </w:r>
      <w:r>
        <w:rPr>
          <w:color w:val="221F1F"/>
          <w:spacing w:val="1"/>
        </w:rPr>
        <w:t> </w:t>
      </w:r>
      <w:r>
        <w:rPr>
          <w:color w:val="221F1F"/>
        </w:rPr>
        <w:t>here</w:t>
      </w:r>
      <w:r>
        <w:rPr>
          <w:color w:val="221F1F"/>
          <w:spacing w:val="1"/>
        </w:rPr>
        <w:t> </w:t>
      </w:r>
      <w:r>
        <w:rPr>
          <w:color w:val="221F1F"/>
        </w:rPr>
        <w:t>in</w:t>
      </w:r>
      <w:r>
        <w:rPr>
          <w:color w:val="221F1F"/>
          <w:spacing w:val="60"/>
        </w:rPr>
        <w:t> </w:t>
      </w:r>
      <w:r>
        <w:rPr>
          <w:color w:val="221F1F"/>
        </w:rPr>
        <w:t>St.</w:t>
      </w:r>
      <w:r>
        <w:rPr>
          <w:color w:val="221F1F"/>
          <w:spacing w:val="1"/>
        </w:rPr>
        <w:t> </w:t>
      </w:r>
      <w:r>
        <w:rPr>
          <w:color w:val="221F1F"/>
        </w:rPr>
        <w:t>Louis.</w:t>
      </w:r>
      <w:r>
        <w:rPr>
          <w:color w:val="221F1F"/>
          <w:spacing w:val="1"/>
        </w:rPr>
        <w:t> </w:t>
      </w:r>
      <w:r>
        <w:rPr>
          <w:color w:val="221F1F"/>
        </w:rPr>
        <w:t>More</w:t>
      </w:r>
      <w:r>
        <w:rPr>
          <w:color w:val="221F1F"/>
          <w:spacing w:val="1"/>
        </w:rPr>
        <w:t> </w:t>
      </w:r>
      <w:r>
        <w:rPr>
          <w:color w:val="221F1F"/>
        </w:rPr>
        <w:t>than</w:t>
      </w:r>
      <w:r>
        <w:rPr>
          <w:color w:val="221F1F"/>
          <w:spacing w:val="1"/>
        </w:rPr>
        <w:t> </w:t>
      </w:r>
      <w:r>
        <w:rPr>
          <w:color w:val="221F1F"/>
        </w:rPr>
        <w:t>80,000</w:t>
      </w:r>
      <w:r>
        <w:rPr>
          <w:color w:val="221F1F"/>
          <w:spacing w:val="1"/>
        </w:rPr>
        <w:t> </w:t>
      </w:r>
      <w:r>
        <w:rPr>
          <w:color w:val="221F1F"/>
        </w:rPr>
        <w:t>UMSL</w:t>
      </w:r>
      <w:r>
        <w:rPr>
          <w:color w:val="221F1F"/>
          <w:spacing w:val="1"/>
        </w:rPr>
        <w:t> </w:t>
      </w:r>
      <w:r>
        <w:rPr>
          <w:color w:val="221F1F"/>
        </w:rPr>
        <w:t>alumni</w:t>
      </w:r>
      <w:r>
        <w:rPr>
          <w:color w:val="221F1F"/>
          <w:spacing w:val="1"/>
        </w:rPr>
        <w:t> </w:t>
      </w:r>
      <w:r>
        <w:rPr>
          <w:color w:val="221F1F"/>
        </w:rPr>
        <w:t>call</w:t>
      </w:r>
      <w:r>
        <w:rPr>
          <w:color w:val="221F1F"/>
          <w:spacing w:val="1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</w:rPr>
        <w:t>St.</w:t>
      </w:r>
      <w:r>
        <w:rPr>
          <w:color w:val="221F1F"/>
          <w:spacing w:val="1"/>
        </w:rPr>
        <w:t> </w:t>
      </w:r>
      <w:r>
        <w:rPr>
          <w:color w:val="221F1F"/>
        </w:rPr>
        <w:t>Louis</w:t>
      </w:r>
      <w:r>
        <w:rPr>
          <w:color w:val="221F1F"/>
          <w:spacing w:val="1"/>
        </w:rPr>
        <w:t> </w:t>
      </w:r>
      <w:r>
        <w:rPr>
          <w:color w:val="221F1F"/>
        </w:rPr>
        <w:t>region</w:t>
      </w:r>
      <w:r>
        <w:rPr>
          <w:color w:val="221F1F"/>
          <w:spacing w:val="1"/>
        </w:rPr>
        <w:t> </w:t>
      </w:r>
      <w:r>
        <w:rPr>
          <w:color w:val="221F1F"/>
        </w:rPr>
        <w:t>home.</w:t>
      </w:r>
      <w:r>
        <w:rPr>
          <w:color w:val="221F1F"/>
          <w:spacing w:val="1"/>
        </w:rPr>
        <w:t> </w:t>
      </w:r>
      <w:r>
        <w:rPr>
          <w:color w:val="221F1F"/>
        </w:rPr>
        <w:t>They</w:t>
      </w:r>
      <w:r>
        <w:rPr>
          <w:color w:val="221F1F"/>
          <w:spacing w:val="1"/>
        </w:rPr>
        <w:t> </w:t>
      </w:r>
      <w:r>
        <w:rPr>
          <w:color w:val="221F1F"/>
        </w:rPr>
        <w:t>drive</w:t>
      </w:r>
      <w:r>
        <w:rPr>
          <w:color w:val="221F1F"/>
          <w:spacing w:val="1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</w:rPr>
        <w:t>region’s</w:t>
      </w:r>
      <w:r>
        <w:rPr>
          <w:color w:val="221F1F"/>
          <w:spacing w:val="1"/>
        </w:rPr>
        <w:t> </w:t>
      </w:r>
      <w:r>
        <w:rPr>
          <w:color w:val="221F1F"/>
        </w:rPr>
        <w:t>economy and contribute mightily to</w:t>
      </w:r>
      <w:r>
        <w:rPr>
          <w:color w:val="221F1F"/>
          <w:spacing w:val="-57"/>
        </w:rPr>
        <w:t> </w:t>
      </w:r>
      <w:r>
        <w:rPr>
          <w:color w:val="221F1F"/>
        </w:rPr>
        <w:t>its</w:t>
      </w:r>
      <w:r>
        <w:rPr>
          <w:color w:val="221F1F"/>
          <w:spacing w:val="-1"/>
        </w:rPr>
        <w:t> </w:t>
      </w:r>
      <w:r>
        <w:rPr>
          <w:color w:val="221F1F"/>
        </w:rPr>
        <w:t>social</w:t>
      </w:r>
      <w:r>
        <w:rPr>
          <w:color w:val="221F1F"/>
          <w:spacing w:val="-2"/>
        </w:rPr>
        <w:t> </w:t>
      </w:r>
      <w:r>
        <w:rPr>
          <w:color w:val="221F1F"/>
        </w:rPr>
        <w:t>well-being.</w:t>
      </w:r>
    </w:p>
    <w:p>
      <w:pPr>
        <w:pStyle w:val="Heading1"/>
        <w:spacing w:before="61"/>
        <w:ind w:left="185"/>
      </w:pPr>
      <w:r>
        <w:rPr>
          <w:color w:val="6C1038"/>
        </w:rPr>
        <w:t>References</w:t>
      </w:r>
    </w:p>
    <w:p>
      <w:pPr>
        <w:pStyle w:val="BodyText"/>
        <w:spacing w:before="5"/>
        <w:rPr>
          <w:rFonts w:ascii="Trebuchet MS"/>
          <w:b/>
          <w:sz w:val="41"/>
        </w:rPr>
      </w:pPr>
    </w:p>
    <w:p>
      <w:pPr>
        <w:pStyle w:val="BodyText"/>
        <w:ind w:left="258"/>
      </w:pPr>
      <w:r>
        <w:rPr>
          <w:color w:val="221F1F"/>
        </w:rPr>
        <w:t>1.</w:t>
      </w:r>
    </w:p>
    <w:p>
      <w:pPr>
        <w:pStyle w:val="BodyText"/>
        <w:spacing w:line="249" w:lineRule="auto" w:before="83"/>
        <w:ind w:left="642" w:right="35"/>
      </w:pPr>
      <w:r>
        <w:rPr>
          <w:color w:val="221F1F"/>
        </w:rPr>
        <w:t>Edwards, T. G.; Koeller, K. J.;</w:t>
      </w:r>
      <w:r>
        <w:rPr>
          <w:color w:val="221F1F"/>
          <w:spacing w:val="-57"/>
        </w:rPr>
        <w:t> </w:t>
      </w:r>
      <w:hyperlink r:id="rId10">
        <w:r>
          <w:rPr>
            <w:color w:val="221F1F"/>
          </w:rPr>
          <w:t>Slomczynska, U.; Fok, K.;</w:t>
        </w:r>
      </w:hyperlink>
      <w:r>
        <w:rPr>
          <w:color w:val="221F1F"/>
          <w:spacing w:val="1"/>
        </w:rPr>
        <w:t> </w:t>
      </w:r>
      <w:hyperlink r:id="rId10">
        <w:r>
          <w:rPr>
            <w:color w:val="221F1F"/>
          </w:rPr>
          <w:t>Helmus, M.; Bashkin, J. K.;</w:t>
        </w:r>
      </w:hyperlink>
      <w:r>
        <w:rPr>
          <w:color w:val="221F1F"/>
          <w:spacing w:val="1"/>
        </w:rPr>
        <w:t> </w:t>
      </w:r>
      <w:r>
        <w:rPr>
          <w:color w:val="221F1F"/>
        </w:rPr>
        <w:t>Fisher,</w:t>
      </w:r>
      <w:r>
        <w:rPr>
          <w:color w:val="221F1F"/>
          <w:spacing w:val="-4"/>
        </w:rPr>
        <w:t> </w:t>
      </w:r>
      <w:r>
        <w:rPr>
          <w:color w:val="221F1F"/>
        </w:rPr>
        <w:t>C.</w:t>
      </w:r>
      <w:r>
        <w:rPr>
          <w:color w:val="221F1F"/>
          <w:spacing w:val="-3"/>
        </w:rPr>
        <w:t> </w:t>
      </w:r>
      <w:r>
        <w:rPr>
          <w:color w:val="221F1F"/>
        </w:rPr>
        <w:t>Antiviral</w:t>
      </w:r>
      <w:r>
        <w:rPr>
          <w:color w:val="221F1F"/>
          <w:spacing w:val="-3"/>
        </w:rPr>
        <w:t> </w:t>
      </w:r>
      <w:r>
        <w:rPr>
          <w:color w:val="221F1F"/>
        </w:rPr>
        <w:t>Research</w:t>
      </w:r>
    </w:p>
    <w:p>
      <w:pPr>
        <w:pStyle w:val="BodyText"/>
        <w:tabs>
          <w:tab w:pos="642" w:val="left" w:leader="none"/>
        </w:tabs>
        <w:spacing w:line="275" w:lineRule="exact"/>
        <w:ind w:left="258"/>
      </w:pPr>
      <w:r>
        <w:rPr>
          <w:color w:val="221F1F"/>
          <w:position w:val="7"/>
        </w:rPr>
        <w:t>2.</w:t>
        <w:tab/>
      </w:r>
      <w:r>
        <w:rPr>
          <w:color w:val="221F1F"/>
        </w:rPr>
        <w:t>2011, 91, 177.</w:t>
      </w:r>
    </w:p>
    <w:p>
      <w:pPr>
        <w:pStyle w:val="BodyText"/>
        <w:spacing w:line="249" w:lineRule="auto" w:before="17"/>
        <w:ind w:left="642" w:right="272"/>
      </w:pPr>
      <w:hyperlink r:id="rId11">
        <w:r>
          <w:rPr>
            <w:color w:val="221F1F"/>
            <w:spacing w:val="-1"/>
          </w:rPr>
          <w:t>Ylisastigui, L.; </w:t>
        </w:r>
        <w:r>
          <w:rPr>
            <w:color w:val="221F1F"/>
          </w:rPr>
          <w:t>Coull, J. J.;</w:t>
        </w:r>
      </w:hyperlink>
      <w:r>
        <w:rPr>
          <w:color w:val="221F1F"/>
          <w:spacing w:val="1"/>
        </w:rPr>
        <w:t> </w:t>
      </w:r>
      <w:hyperlink r:id="rId11">
        <w:r>
          <w:rPr>
            <w:color w:val="221F1F"/>
            <w:spacing w:val="-1"/>
          </w:rPr>
          <w:t>Rucker,</w:t>
        </w:r>
        <w:r>
          <w:rPr>
            <w:color w:val="221F1F"/>
            <w:spacing w:val="-17"/>
          </w:rPr>
          <w:t> </w:t>
        </w:r>
        <w:r>
          <w:rPr>
            <w:color w:val="221F1F"/>
            <w:spacing w:val="-1"/>
          </w:rPr>
          <w:t>V.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C.;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Melander,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C.;</w:t>
        </w:r>
      </w:hyperlink>
      <w:r>
        <w:rPr>
          <w:color w:val="221F1F"/>
          <w:spacing w:val="-57"/>
        </w:rPr>
        <w:t> </w:t>
      </w:r>
      <w:hyperlink r:id="rId11">
        <w:r>
          <w:rPr>
            <w:color w:val="221F1F"/>
            <w:spacing w:val="-1"/>
          </w:rPr>
          <w:t>Bosch,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R.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J.;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Brodie,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S.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J.;</w:t>
        </w:r>
      </w:hyperlink>
    </w:p>
    <w:p>
      <w:pPr>
        <w:pStyle w:val="BodyText"/>
        <w:spacing w:line="249" w:lineRule="auto"/>
        <w:ind w:left="642"/>
      </w:pPr>
      <w:hyperlink r:id="rId11">
        <w:r>
          <w:rPr>
            <w:color w:val="221F1F"/>
            <w:spacing w:val="-1"/>
          </w:rPr>
          <w:t>Corey, L.; </w:t>
        </w:r>
        <w:r>
          <w:rPr>
            <w:color w:val="221F1F"/>
          </w:rPr>
          <w:t>Sodora, D. L.;</w:t>
        </w:r>
      </w:hyperlink>
      <w:r>
        <w:rPr>
          <w:color w:val="221F1F"/>
          <w:spacing w:val="1"/>
        </w:rPr>
        <w:t> </w:t>
      </w:r>
      <w:hyperlink r:id="rId11">
        <w:r>
          <w:rPr>
            <w:color w:val="221F1F"/>
            <w:spacing w:val="-1"/>
          </w:rPr>
          <w:t>Dervan,</w:t>
        </w:r>
        <w:r>
          <w:rPr>
            <w:color w:val="221F1F"/>
            <w:spacing w:val="-17"/>
          </w:rPr>
          <w:t> </w:t>
        </w:r>
        <w:r>
          <w:rPr>
            <w:color w:val="221F1F"/>
            <w:spacing w:val="-1"/>
          </w:rPr>
          <w:t>P.</w:t>
        </w:r>
        <w:r>
          <w:rPr>
            <w:color w:val="221F1F"/>
            <w:spacing w:val="-16"/>
          </w:rPr>
          <w:t> </w:t>
        </w:r>
        <w:r>
          <w:rPr>
            <w:color w:val="221F1F"/>
            <w:spacing w:val="-1"/>
          </w:rPr>
          <w:t>B.;</w:t>
        </w:r>
        <w:r>
          <w:rPr>
            <w:color w:val="221F1F"/>
            <w:spacing w:val="-17"/>
          </w:rPr>
          <w:t> </w:t>
        </w:r>
        <w:r>
          <w:rPr>
            <w:color w:val="221F1F"/>
            <w:spacing w:val="-1"/>
          </w:rPr>
          <w:t>Margolis,</w:t>
        </w:r>
        <w:r>
          <w:rPr>
            <w:color w:val="221F1F"/>
            <w:spacing w:val="-16"/>
          </w:rPr>
          <w:t> </w:t>
        </w:r>
        <w:r>
          <w:rPr>
            <w:color w:val="221F1F"/>
          </w:rPr>
          <w:t>D.</w:t>
        </w:r>
        <w:r>
          <w:rPr>
            <w:color w:val="221F1F"/>
            <w:spacing w:val="-17"/>
          </w:rPr>
          <w:t> </w:t>
        </w:r>
        <w:r>
          <w:rPr>
            <w:color w:val="221F1F"/>
          </w:rPr>
          <w:t>M.</w:t>
        </w:r>
      </w:hyperlink>
      <w:r>
        <w:rPr>
          <w:color w:val="221F1F"/>
          <w:spacing w:val="-57"/>
        </w:rPr>
        <w:t> </w:t>
      </w:r>
      <w:hyperlink r:id="rId11">
        <w:r>
          <w:rPr>
            <w:color w:val="221F1F"/>
            <w:spacing w:val="-1"/>
          </w:rPr>
          <w:t>Journal</w:t>
        </w:r>
        <w:r>
          <w:rPr>
            <w:color w:val="221F1F"/>
            <w:spacing w:val="-16"/>
          </w:rPr>
          <w:t> </w:t>
        </w:r>
        <w:r>
          <w:rPr>
            <w:color w:val="221F1F"/>
            <w:spacing w:val="-1"/>
          </w:rPr>
          <w:t>of</w:t>
        </w:r>
        <w:r>
          <w:rPr>
            <w:color w:val="221F1F"/>
            <w:spacing w:val="-16"/>
          </w:rPr>
          <w:t> </w:t>
        </w:r>
        <w:r>
          <w:rPr>
            <w:color w:val="221F1F"/>
            <w:spacing w:val="-1"/>
          </w:rPr>
          <w:t>Infectious</w:t>
        </w:r>
        <w:r>
          <w:rPr>
            <w:color w:val="221F1F"/>
            <w:spacing w:val="-16"/>
          </w:rPr>
          <w:t> </w:t>
        </w:r>
        <w:r>
          <w:rPr>
            <w:color w:val="221F1F"/>
          </w:rPr>
          <w:t>Diseases</w:t>
        </w:r>
      </w:hyperlink>
    </w:p>
    <w:p>
      <w:pPr>
        <w:pStyle w:val="BodyText"/>
        <w:tabs>
          <w:tab w:pos="642" w:val="left" w:leader="none"/>
        </w:tabs>
        <w:spacing w:line="275" w:lineRule="exact"/>
        <w:ind w:left="258"/>
      </w:pPr>
      <w:r>
        <w:rPr>
          <w:color w:val="221F1F"/>
          <w:position w:val="7"/>
        </w:rPr>
        <w:t>3.</w:t>
        <w:tab/>
      </w:r>
      <w:hyperlink r:id="rId12">
        <w:r>
          <w:rPr>
            <w:color w:val="221F1F"/>
            <w:w w:val="95"/>
          </w:rPr>
          <w:t>2004,</w:t>
        </w:r>
        <w:r>
          <w:rPr>
            <w:color w:val="221F1F"/>
            <w:spacing w:val="5"/>
            <w:w w:val="95"/>
          </w:rPr>
          <w:t> </w:t>
        </w:r>
        <w:r>
          <w:rPr>
            <w:color w:val="221F1F"/>
            <w:w w:val="95"/>
          </w:rPr>
          <w:t>190,</w:t>
        </w:r>
        <w:r>
          <w:rPr>
            <w:color w:val="221F1F"/>
            <w:spacing w:val="5"/>
            <w:w w:val="95"/>
          </w:rPr>
          <w:t> </w:t>
        </w:r>
        <w:r>
          <w:rPr>
            <w:color w:val="221F1F"/>
            <w:w w:val="95"/>
          </w:rPr>
          <w:t>1429.</w:t>
        </w:r>
      </w:hyperlink>
    </w:p>
    <w:p>
      <w:pPr>
        <w:pStyle w:val="BodyText"/>
        <w:spacing w:line="249" w:lineRule="auto" w:before="16"/>
        <w:ind w:left="642" w:right="142"/>
      </w:pPr>
      <w:hyperlink r:id="rId12">
        <w:r>
          <w:rPr>
            <w:color w:val="221F1F"/>
          </w:rPr>
          <w:t>Yang, F.; Belitsky, J. M.;</w:t>
        </w:r>
      </w:hyperlink>
      <w:r>
        <w:rPr>
          <w:color w:val="221F1F"/>
          <w:spacing w:val="1"/>
        </w:rPr>
        <w:t> </w:t>
      </w:r>
      <w:hyperlink r:id="rId12">
        <w:r>
          <w:rPr>
            <w:color w:val="221F1F"/>
          </w:rPr>
          <w:t>Villanueva, R. A.; Dervan, P.</w:t>
        </w:r>
      </w:hyperlink>
      <w:r>
        <w:rPr>
          <w:color w:val="221F1F"/>
          <w:spacing w:val="-58"/>
        </w:rPr>
        <w:t> </w:t>
      </w:r>
      <w:hyperlink r:id="rId12">
        <w:r>
          <w:rPr>
            <w:color w:val="221F1F"/>
          </w:rPr>
          <w:t>B.;</w:t>
        </w:r>
        <w:r>
          <w:rPr>
            <w:color w:val="221F1F"/>
            <w:spacing w:val="-1"/>
          </w:rPr>
          <w:t> </w:t>
        </w:r>
        <w:r>
          <w:rPr>
            <w:color w:val="221F1F"/>
          </w:rPr>
          <w:t>Roth, M.</w:t>
        </w:r>
        <w:r>
          <w:rPr>
            <w:color w:val="221F1F"/>
            <w:spacing w:val="-2"/>
          </w:rPr>
          <w:t> </w:t>
        </w:r>
        <w:r>
          <w:rPr>
            <w:color w:val="221F1F"/>
          </w:rPr>
          <w:t>J.</w:t>
        </w:r>
        <w:r>
          <w:rPr>
            <w:color w:val="221F1F"/>
            <w:spacing w:val="-1"/>
          </w:rPr>
          <w:t> </w:t>
        </w:r>
        <w:r>
          <w:rPr>
            <w:color w:val="221F1F"/>
          </w:rPr>
          <w:t>Biochemistry</w:t>
        </w:r>
      </w:hyperlink>
    </w:p>
    <w:p>
      <w:pPr>
        <w:pStyle w:val="BodyText"/>
        <w:tabs>
          <w:tab w:pos="642" w:val="left" w:leader="none"/>
        </w:tabs>
        <w:spacing w:line="275" w:lineRule="exact"/>
        <w:ind w:left="258"/>
      </w:pPr>
      <w:r>
        <w:rPr>
          <w:color w:val="221F1F"/>
          <w:position w:val="7"/>
        </w:rPr>
        <w:t>4.</w:t>
        <w:tab/>
      </w:r>
      <w:hyperlink r:id="rId12">
        <w:r>
          <w:rPr>
            <w:color w:val="221F1F"/>
          </w:rPr>
          <w:t>2003, 42, 6249.</w:t>
        </w:r>
      </w:hyperlink>
    </w:p>
    <w:p>
      <w:pPr>
        <w:pStyle w:val="BodyText"/>
        <w:spacing w:before="16"/>
        <w:ind w:left="642"/>
      </w:pPr>
      <w:hyperlink r:id="rId12">
        <w:r>
          <w:rPr>
            <w:color w:val="221F1F"/>
          </w:rPr>
          <w:t>Livengood,</w:t>
        </w:r>
        <w:r>
          <w:rPr>
            <w:color w:val="221F1F"/>
            <w:spacing w:val="-2"/>
          </w:rPr>
          <w:t> </w:t>
        </w:r>
        <w:r>
          <w:rPr>
            <w:color w:val="221F1F"/>
          </w:rPr>
          <w:t>J.</w:t>
        </w:r>
        <w:r>
          <w:rPr>
            <w:color w:val="221F1F"/>
            <w:spacing w:val="-3"/>
          </w:rPr>
          <w:t> </w:t>
        </w:r>
        <w:r>
          <w:rPr>
            <w:color w:val="221F1F"/>
          </w:rPr>
          <w:t>A.;</w:t>
        </w:r>
        <w:r>
          <w:rPr>
            <w:color w:val="221F1F"/>
            <w:spacing w:val="-3"/>
          </w:rPr>
          <w:t> </w:t>
        </w:r>
        <w:r>
          <w:rPr>
            <w:color w:val="221F1F"/>
          </w:rPr>
          <w:t>Fechter,</w:t>
        </w:r>
        <w:r>
          <w:rPr>
            <w:color w:val="221F1F"/>
            <w:spacing w:val="-3"/>
          </w:rPr>
          <w:t> </w:t>
        </w:r>
        <w:r>
          <w:rPr>
            <w:color w:val="221F1F"/>
          </w:rPr>
          <w:t>E.</w:t>
        </w:r>
      </w:hyperlink>
    </w:p>
    <w:p>
      <w:pPr>
        <w:pStyle w:val="BodyText"/>
        <w:spacing w:line="268" w:lineRule="exact"/>
        <w:ind w:left="668"/>
      </w:pPr>
      <w:r>
        <w:rPr/>
        <w:br w:type="column"/>
      </w:r>
      <w:hyperlink r:id="rId13">
        <w:r>
          <w:rPr>
            <w:color w:val="221F1F"/>
          </w:rPr>
          <w:t>J.;</w:t>
        </w:r>
        <w:r>
          <w:rPr>
            <w:color w:val="221F1F"/>
            <w:spacing w:val="-5"/>
          </w:rPr>
          <w:t> </w:t>
        </w:r>
        <w:r>
          <w:rPr>
            <w:color w:val="221F1F"/>
          </w:rPr>
          <w:t>Dervan,</w:t>
        </w:r>
        <w:r>
          <w:rPr>
            <w:color w:val="221F1F"/>
            <w:spacing w:val="-4"/>
          </w:rPr>
          <w:t> </w:t>
        </w:r>
        <w:r>
          <w:rPr>
            <w:color w:val="221F1F"/>
          </w:rPr>
          <w:t>P.</w:t>
        </w:r>
        <w:r>
          <w:rPr>
            <w:color w:val="221F1F"/>
            <w:spacing w:val="-5"/>
          </w:rPr>
          <w:t> </w:t>
        </w:r>
        <w:r>
          <w:rPr>
            <w:color w:val="221F1F"/>
          </w:rPr>
          <w:t>B.;</w:t>
        </w:r>
        <w:r>
          <w:rPr>
            <w:color w:val="221F1F"/>
            <w:spacing w:val="-3"/>
          </w:rPr>
          <w:t> </w:t>
        </w:r>
        <w:r>
          <w:rPr>
            <w:color w:val="221F1F"/>
          </w:rPr>
          <w:t>Nyborg,</w:t>
        </w:r>
        <w:r>
          <w:rPr>
            <w:color w:val="221F1F"/>
            <w:spacing w:val="-4"/>
          </w:rPr>
          <w:t> </w:t>
        </w:r>
      </w:hyperlink>
      <w:r>
        <w:rPr>
          <w:color w:val="221F1F"/>
        </w:rPr>
        <w:t>J.</w:t>
      </w:r>
    </w:p>
    <w:p>
      <w:pPr>
        <w:pStyle w:val="BodyText"/>
        <w:spacing w:line="249" w:lineRule="auto" w:before="11"/>
        <w:ind w:left="668" w:right="581"/>
      </w:pPr>
      <w:hyperlink r:id="rId13">
        <w:r>
          <w:rPr>
            <w:color w:val="221F1F"/>
          </w:rPr>
          <w:t>K. Frontiers in Bioscience</w:t>
        </w:r>
      </w:hyperlink>
      <w:r>
        <w:rPr>
          <w:color w:val="221F1F"/>
          <w:spacing w:val="-57"/>
        </w:rPr>
        <w:t> </w:t>
      </w:r>
      <w:hyperlink r:id="rId13">
        <w:r>
          <w:rPr>
            <w:color w:val="221F1F"/>
          </w:rPr>
          <w:t>2004, 9, 3058.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23" w:after="0"/>
        <w:ind w:left="599" w:right="357" w:hanging="360"/>
        <w:jc w:val="left"/>
        <w:rPr>
          <w:sz w:val="24"/>
        </w:rPr>
      </w:pPr>
      <w:hyperlink r:id="rId13">
        <w:r>
          <w:rPr>
            <w:color w:val="221F1F"/>
            <w:spacing w:val="-1"/>
            <w:sz w:val="24"/>
          </w:rPr>
          <w:t>Edwards,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pacing w:val="-1"/>
            <w:sz w:val="24"/>
          </w:rPr>
          <w:t>T.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pacing w:val="-1"/>
            <w:sz w:val="24"/>
          </w:rPr>
          <w:t>G.;</w:t>
        </w:r>
        <w:r>
          <w:rPr>
            <w:color w:val="221F1F"/>
            <w:spacing w:val="-19"/>
            <w:sz w:val="24"/>
          </w:rPr>
          <w:t> </w:t>
        </w:r>
        <w:r>
          <w:rPr>
            <w:color w:val="221F1F"/>
            <w:sz w:val="24"/>
          </w:rPr>
          <w:t>Vidmar,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z w:val="24"/>
          </w:rPr>
          <w:t>T.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z w:val="24"/>
          </w:rPr>
          <w:t>J.;</w:t>
        </w:r>
      </w:hyperlink>
      <w:r>
        <w:rPr>
          <w:color w:val="221F1F"/>
          <w:spacing w:val="-57"/>
          <w:sz w:val="24"/>
        </w:rPr>
        <w:t> </w:t>
      </w:r>
      <w:hyperlink r:id="rId13">
        <w:r>
          <w:rPr>
            <w:color w:val="221F1F"/>
            <w:spacing w:val="-1"/>
            <w:sz w:val="24"/>
          </w:rPr>
          <w:t>Koeller, K.; Bashkin, </w:t>
        </w:r>
        <w:r>
          <w:rPr>
            <w:color w:val="221F1F"/>
            <w:sz w:val="24"/>
          </w:rPr>
          <w:t>J. K.;</w:t>
        </w:r>
      </w:hyperlink>
      <w:r>
        <w:rPr>
          <w:color w:val="221F1F"/>
          <w:spacing w:val="1"/>
          <w:sz w:val="24"/>
        </w:rPr>
        <w:t> </w:t>
      </w:r>
      <w:hyperlink r:id="rId13">
        <w:r>
          <w:rPr>
            <w:color w:val="221F1F"/>
            <w:spacing w:val="-1"/>
            <w:sz w:val="24"/>
          </w:rPr>
          <w:t>Fisher,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pacing w:val="-1"/>
            <w:sz w:val="24"/>
          </w:rPr>
          <w:t>C.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pacing w:val="-1"/>
            <w:sz w:val="24"/>
          </w:rPr>
          <w:t>PLOS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z w:val="24"/>
          </w:rPr>
          <w:t>One</w:t>
        </w:r>
        <w:r>
          <w:rPr>
            <w:color w:val="221F1F"/>
            <w:spacing w:val="-19"/>
            <w:sz w:val="24"/>
          </w:rPr>
          <w:t> </w:t>
        </w:r>
        <w:r>
          <w:rPr>
            <w:color w:val="221F1F"/>
            <w:sz w:val="24"/>
          </w:rPr>
          <w:t>2013,</w:t>
        </w:r>
        <w:r>
          <w:rPr>
            <w:color w:val="221F1F"/>
            <w:spacing w:val="-20"/>
            <w:sz w:val="24"/>
          </w:rPr>
          <w:t> </w:t>
        </w:r>
        <w:r>
          <w:rPr>
            <w:color w:val="221F1F"/>
            <w:sz w:val="24"/>
          </w:rPr>
          <w:t>8,</w:t>
        </w:r>
      </w:hyperlink>
      <w:r>
        <w:rPr>
          <w:color w:val="221F1F"/>
          <w:spacing w:val="-57"/>
          <w:sz w:val="24"/>
        </w:rPr>
        <w:t> </w:t>
      </w:r>
      <w:hyperlink r:id="rId13">
        <w:r>
          <w:rPr>
            <w:color w:val="221F1F"/>
            <w:sz w:val="24"/>
          </w:rPr>
          <w:t>e75406.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7" w:after="0"/>
        <w:ind w:left="599" w:right="180" w:hanging="360"/>
        <w:jc w:val="left"/>
        <w:rPr>
          <w:sz w:val="24"/>
        </w:rPr>
      </w:pPr>
      <w:hyperlink r:id="rId13">
        <w:r>
          <w:rPr>
            <w:color w:val="221F1F"/>
            <w:sz w:val="24"/>
          </w:rPr>
          <w:t>Edwards, </w:t>
        </w:r>
      </w:hyperlink>
      <w:r>
        <w:rPr>
          <w:color w:val="221F1F"/>
          <w:sz w:val="24"/>
        </w:rPr>
        <w:t>T. G.; Helmus, M. J.;</w:t>
      </w:r>
      <w:r>
        <w:rPr>
          <w:color w:val="221F1F"/>
          <w:spacing w:val="-57"/>
          <w:sz w:val="24"/>
        </w:rPr>
        <w:t> </w:t>
      </w:r>
      <w:hyperlink r:id="rId14">
        <w:r>
          <w:rPr>
            <w:color w:val="221F1F"/>
            <w:sz w:val="24"/>
          </w:rPr>
          <w:t>Koeller, K.; Bashkin, J. K.;</w:t>
        </w:r>
      </w:hyperlink>
      <w:r>
        <w:rPr>
          <w:color w:val="221F1F"/>
          <w:spacing w:val="1"/>
          <w:sz w:val="24"/>
        </w:rPr>
        <w:t> </w:t>
      </w:r>
      <w:hyperlink r:id="rId14">
        <w:r>
          <w:rPr>
            <w:color w:val="221F1F"/>
            <w:sz w:val="24"/>
          </w:rPr>
          <w:t>Fisher, C. J Virol 2013, 87,</w:t>
        </w:r>
      </w:hyperlink>
      <w:r>
        <w:rPr>
          <w:color w:val="221F1F"/>
          <w:spacing w:val="1"/>
          <w:sz w:val="24"/>
        </w:rPr>
        <w:t> </w:t>
      </w:r>
      <w:hyperlink r:id="rId14">
        <w:r>
          <w:rPr>
            <w:color w:val="221F1F"/>
            <w:sz w:val="24"/>
          </w:rPr>
          <w:t>3979.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3" w:after="0"/>
        <w:ind w:left="599" w:right="328" w:hanging="360"/>
        <w:jc w:val="left"/>
        <w:rPr>
          <w:sz w:val="24"/>
        </w:rPr>
      </w:pPr>
      <w:hyperlink r:id="rId14">
        <w:r>
          <w:rPr>
            <w:color w:val="221F1F"/>
            <w:sz w:val="24"/>
          </w:rPr>
          <w:t>Koeller, K. J.; Harris, G. D.;</w:t>
        </w:r>
      </w:hyperlink>
      <w:r>
        <w:rPr>
          <w:color w:val="221F1F"/>
          <w:spacing w:val="1"/>
          <w:sz w:val="24"/>
        </w:rPr>
        <w:t> </w:t>
      </w:r>
      <w:hyperlink r:id="rId14">
        <w:r>
          <w:rPr>
            <w:color w:val="221F1F"/>
            <w:sz w:val="24"/>
          </w:rPr>
          <w:t>Aston,</w:t>
        </w:r>
        <w:r>
          <w:rPr>
            <w:color w:val="221F1F"/>
            <w:spacing w:val="-4"/>
            <w:sz w:val="24"/>
          </w:rPr>
          <w:t> </w:t>
        </w:r>
        <w:r>
          <w:rPr>
            <w:color w:val="221F1F"/>
            <w:sz w:val="24"/>
          </w:rPr>
          <w:t>K.;</w:t>
        </w:r>
        <w:r>
          <w:rPr>
            <w:color w:val="221F1F"/>
            <w:spacing w:val="-4"/>
            <w:sz w:val="24"/>
          </w:rPr>
          <w:t> </w:t>
        </w:r>
        <w:r>
          <w:rPr>
            <w:color w:val="221F1F"/>
            <w:sz w:val="24"/>
          </w:rPr>
          <w:t>He,</w:t>
        </w:r>
        <w:r>
          <w:rPr>
            <w:color w:val="221F1F"/>
            <w:spacing w:val="-3"/>
            <w:sz w:val="24"/>
          </w:rPr>
          <w:t> </w:t>
        </w:r>
        <w:r>
          <w:rPr>
            <w:color w:val="221F1F"/>
            <w:sz w:val="24"/>
          </w:rPr>
          <w:t>G.;</w:t>
        </w:r>
        <w:r>
          <w:rPr>
            <w:color w:val="221F1F"/>
            <w:spacing w:val="-4"/>
            <w:sz w:val="24"/>
          </w:rPr>
          <w:t> </w:t>
        </w:r>
        <w:r>
          <w:rPr>
            <w:color w:val="221F1F"/>
            <w:sz w:val="24"/>
          </w:rPr>
          <w:t>Castaneda,</w:t>
        </w:r>
      </w:hyperlink>
    </w:p>
    <w:p>
      <w:pPr>
        <w:pStyle w:val="BodyText"/>
        <w:spacing w:line="249" w:lineRule="auto"/>
        <w:ind w:left="599" w:right="249"/>
      </w:pPr>
      <w:hyperlink r:id="rId14">
        <w:r>
          <w:rPr>
            <w:color w:val="221F1F"/>
          </w:rPr>
          <w:t>C. H.; Thornton, M. A.;</w:t>
        </w:r>
      </w:hyperlink>
      <w:r>
        <w:rPr>
          <w:color w:val="221F1F"/>
          <w:spacing w:val="1"/>
        </w:rPr>
        <w:t> </w:t>
      </w:r>
      <w:hyperlink r:id="rId14">
        <w:r>
          <w:rPr>
            <w:color w:val="221F1F"/>
          </w:rPr>
          <w:t>Edwards, T. G.; Wang, S.;</w:t>
        </w:r>
      </w:hyperlink>
      <w:r>
        <w:rPr>
          <w:color w:val="221F1F"/>
          <w:spacing w:val="1"/>
        </w:rPr>
        <w:t> </w:t>
      </w:r>
      <w:hyperlink r:id="rId14">
        <w:r>
          <w:rPr>
            <w:color w:val="221F1F"/>
          </w:rPr>
          <w:t>Nanjunda, R.; Wilson, W. D.;</w:t>
        </w:r>
      </w:hyperlink>
      <w:r>
        <w:rPr>
          <w:color w:val="221F1F"/>
          <w:spacing w:val="1"/>
        </w:rPr>
        <w:t> </w:t>
      </w:r>
      <w:hyperlink r:id="rId14">
        <w:r>
          <w:rPr>
            <w:color w:val="221F1F"/>
          </w:rPr>
          <w:t>Fisher, C.;</w:t>
        </w:r>
      </w:hyperlink>
      <w:r>
        <w:rPr>
          <w:color w:val="221F1F"/>
        </w:rPr>
        <w:t> Bashkin, J. K. Med</w:t>
      </w:r>
      <w:r>
        <w:rPr>
          <w:color w:val="221F1F"/>
          <w:spacing w:val="-58"/>
        </w:rPr>
        <w:t> </w:t>
      </w:r>
      <w:hyperlink r:id="rId15">
        <w:r>
          <w:rPr>
            <w:color w:val="221F1F"/>
          </w:rPr>
          <w:t>Chem (Los Angeles) 2014, 4,</w:t>
        </w:r>
      </w:hyperlink>
      <w:r>
        <w:rPr>
          <w:color w:val="221F1F"/>
          <w:spacing w:val="1"/>
        </w:rPr>
        <w:t> </w:t>
      </w:r>
      <w:hyperlink r:id="rId15">
        <w:r>
          <w:rPr>
            <w:color w:val="221F1F"/>
          </w:rPr>
          <w:t>338.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0" w:after="0"/>
        <w:ind w:left="599" w:right="169" w:hanging="360"/>
        <w:jc w:val="left"/>
        <w:rPr>
          <w:sz w:val="24"/>
        </w:rPr>
      </w:pPr>
      <w:hyperlink r:id="rId15">
        <w:r>
          <w:rPr>
            <w:color w:val="221F1F"/>
            <w:sz w:val="24"/>
          </w:rPr>
          <w:t>Castaneda, C. H.; Scuderi, M.</w:t>
        </w:r>
      </w:hyperlink>
      <w:r>
        <w:rPr>
          <w:color w:val="221F1F"/>
          <w:spacing w:val="1"/>
          <w:sz w:val="24"/>
        </w:rPr>
        <w:t> </w:t>
      </w:r>
      <w:hyperlink r:id="rId15">
        <w:r>
          <w:rPr>
            <w:color w:val="221F1F"/>
            <w:sz w:val="24"/>
          </w:rPr>
          <w:t>J.; Edwards, T. G.; G. Davis</w:t>
        </w:r>
      </w:hyperlink>
      <w:r>
        <w:rPr>
          <w:color w:val="221F1F"/>
          <w:spacing w:val="1"/>
          <w:sz w:val="24"/>
        </w:rPr>
        <w:t> </w:t>
      </w:r>
      <w:hyperlink r:id="rId15">
        <w:r>
          <w:rPr>
            <w:color w:val="221F1F"/>
            <w:sz w:val="24"/>
          </w:rPr>
          <w:t>Harris,</w:t>
        </w:r>
        <w:r>
          <w:rPr>
            <w:color w:val="221F1F"/>
            <w:spacing w:val="-5"/>
            <w:sz w:val="24"/>
          </w:rPr>
          <w:t> </w:t>
        </w:r>
        <w:r>
          <w:rPr>
            <w:color w:val="221F1F"/>
            <w:sz w:val="24"/>
          </w:rPr>
          <w:t>J.;</w:t>
        </w:r>
        <w:r>
          <w:rPr>
            <w:color w:val="221F1F"/>
            <w:spacing w:val="-5"/>
            <w:sz w:val="24"/>
          </w:rPr>
          <w:t> </w:t>
        </w:r>
        <w:r>
          <w:rPr>
            <w:color w:val="221F1F"/>
            <w:sz w:val="24"/>
          </w:rPr>
          <w:t>He,</w:t>
        </w:r>
        <w:r>
          <w:rPr>
            <w:color w:val="221F1F"/>
            <w:spacing w:val="-4"/>
            <w:sz w:val="24"/>
          </w:rPr>
          <w:t> </w:t>
        </w:r>
        <w:r>
          <w:rPr>
            <w:color w:val="221F1F"/>
            <w:sz w:val="24"/>
          </w:rPr>
          <w:t>G.;</w:t>
        </w:r>
        <w:r>
          <w:rPr>
            <w:color w:val="221F1F"/>
            <w:spacing w:val="-5"/>
            <w:sz w:val="24"/>
          </w:rPr>
          <w:t> </w:t>
        </w:r>
        <w:r>
          <w:rPr>
            <w:color w:val="221F1F"/>
            <w:sz w:val="24"/>
          </w:rPr>
          <w:t>Dupureur,</w:t>
        </w:r>
        <w:r>
          <w:rPr>
            <w:color w:val="221F1F"/>
            <w:spacing w:val="-5"/>
            <w:sz w:val="24"/>
          </w:rPr>
          <w:t> </w:t>
        </w:r>
        <w:r>
          <w:rPr>
            <w:color w:val="221F1F"/>
            <w:sz w:val="24"/>
          </w:rPr>
          <w:t>C.</w:t>
        </w:r>
      </w:hyperlink>
      <w:r>
        <w:rPr>
          <w:color w:val="221F1F"/>
          <w:spacing w:val="-57"/>
          <w:sz w:val="24"/>
        </w:rPr>
        <w:t> </w:t>
      </w:r>
      <w:hyperlink r:id="rId15">
        <w:r>
          <w:rPr>
            <w:color w:val="221F1F"/>
            <w:sz w:val="24"/>
          </w:rPr>
          <w:t>M.; Koeller, K. J.; Fisher, C.;</w:t>
        </w:r>
      </w:hyperlink>
      <w:r>
        <w:rPr>
          <w:color w:val="221F1F"/>
          <w:spacing w:val="1"/>
          <w:sz w:val="24"/>
        </w:rPr>
        <w:t> </w:t>
      </w:r>
      <w:hyperlink r:id="rId16">
        <w:r>
          <w:rPr>
            <w:color w:val="221F1F"/>
            <w:sz w:val="24"/>
          </w:rPr>
          <w:t>Bashkin, J. K.</w:t>
        </w:r>
      </w:hyperlink>
      <w:r>
        <w:rPr>
          <w:color w:val="221F1F"/>
          <w:spacing w:val="1"/>
          <w:sz w:val="24"/>
        </w:rPr>
        <w:t> </w:t>
      </w:r>
      <w:hyperlink r:id="rId16">
        <w:r>
          <w:rPr>
            <w:color w:val="221F1F"/>
            <w:sz w:val="24"/>
          </w:rPr>
          <w:t>MedChemComm 2016, 7,</w:t>
        </w:r>
      </w:hyperlink>
      <w:r>
        <w:rPr>
          <w:color w:val="221F1F"/>
          <w:spacing w:val="1"/>
          <w:sz w:val="24"/>
        </w:rPr>
        <w:t> </w:t>
      </w:r>
      <w:hyperlink r:id="rId16">
        <w:r>
          <w:rPr>
            <w:color w:val="221F1F"/>
            <w:sz w:val="24"/>
          </w:rPr>
          <w:t>2076.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5" w:after="0"/>
        <w:ind w:left="599" w:right="408" w:hanging="360"/>
        <w:jc w:val="left"/>
        <w:rPr>
          <w:sz w:val="24"/>
        </w:rPr>
      </w:pPr>
      <w:hyperlink r:id="rId16">
        <w:r>
          <w:rPr>
            <w:color w:val="221F1F"/>
            <w:sz w:val="24"/>
          </w:rPr>
          <w:t>Dupureur, C. M.; </w:t>
        </w:r>
      </w:hyperlink>
      <w:r>
        <w:rPr>
          <w:color w:val="221F1F"/>
          <w:sz w:val="24"/>
        </w:rPr>
        <w:t>Bashkin, J.</w:t>
      </w:r>
      <w:r>
        <w:rPr>
          <w:color w:val="221F1F"/>
          <w:spacing w:val="-58"/>
          <w:sz w:val="24"/>
        </w:rPr>
        <w:t> </w:t>
      </w:r>
      <w:hyperlink r:id="rId17">
        <w:r>
          <w:rPr>
            <w:color w:val="221F1F"/>
            <w:sz w:val="24"/>
          </w:rPr>
          <w:t>K.; Aston, K.; Koeller, K. J.;</w:t>
        </w:r>
      </w:hyperlink>
      <w:r>
        <w:rPr>
          <w:color w:val="221F1F"/>
          <w:spacing w:val="-57"/>
          <w:sz w:val="24"/>
        </w:rPr>
        <w:t> </w:t>
      </w:r>
      <w:hyperlink r:id="rId17">
        <w:r>
          <w:rPr>
            <w:color w:val="221F1F"/>
            <w:sz w:val="24"/>
          </w:rPr>
          <w:t>Gaston, K. R.; He, G. Anal</w:t>
        </w:r>
      </w:hyperlink>
      <w:r>
        <w:rPr>
          <w:color w:val="221F1F"/>
          <w:spacing w:val="1"/>
          <w:sz w:val="24"/>
        </w:rPr>
        <w:t> </w:t>
      </w:r>
      <w:hyperlink r:id="rId17">
        <w:r>
          <w:rPr>
            <w:color w:val="221F1F"/>
            <w:sz w:val="24"/>
          </w:rPr>
          <w:t>Biochem 2012, 423, 178.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15" w:after="0"/>
        <w:ind w:left="599" w:right="461" w:hanging="470"/>
        <w:jc w:val="left"/>
        <w:rPr>
          <w:sz w:val="24"/>
        </w:rPr>
      </w:pPr>
      <w:hyperlink r:id="rId17">
        <w:r>
          <w:rPr>
            <w:color w:val="221F1F"/>
            <w:sz w:val="24"/>
          </w:rPr>
          <w:t>Song, Y.; Niederschulte, J.;</w:t>
        </w:r>
      </w:hyperlink>
      <w:r>
        <w:rPr>
          <w:color w:val="221F1F"/>
          <w:spacing w:val="1"/>
          <w:sz w:val="24"/>
        </w:rPr>
        <w:t> </w:t>
      </w:r>
      <w:hyperlink r:id="rId17">
        <w:r>
          <w:rPr>
            <w:color w:val="221F1F"/>
            <w:sz w:val="24"/>
          </w:rPr>
          <w:t>Bales, K. N.; Bashkin, J. K.;</w:t>
        </w:r>
      </w:hyperlink>
      <w:r>
        <w:rPr>
          <w:color w:val="221F1F"/>
          <w:spacing w:val="-58"/>
          <w:sz w:val="24"/>
        </w:rPr>
        <w:t> </w:t>
      </w:r>
      <w:hyperlink r:id="rId17">
        <w:r>
          <w:rPr>
            <w:color w:val="221F1F"/>
            <w:sz w:val="24"/>
          </w:rPr>
          <w:t>Dupureur, C. M. Biochimie</w:t>
        </w:r>
      </w:hyperlink>
      <w:r>
        <w:rPr>
          <w:color w:val="221F1F"/>
          <w:spacing w:val="1"/>
          <w:sz w:val="24"/>
        </w:rPr>
        <w:t> </w:t>
      </w:r>
      <w:hyperlink r:id="rId17">
        <w:r>
          <w:rPr>
            <w:color w:val="221F1F"/>
            <w:sz w:val="24"/>
          </w:rPr>
          <w:t>2019, 157, 149.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15" w:after="0"/>
        <w:ind w:left="599" w:right="534" w:hanging="470"/>
        <w:jc w:val="both"/>
        <w:rPr>
          <w:sz w:val="24"/>
        </w:rPr>
      </w:pPr>
      <w:hyperlink r:id="rId17">
        <w:r>
          <w:rPr>
            <w:color w:val="221F1F"/>
            <w:sz w:val="24"/>
          </w:rPr>
          <w:t>Niederschulte, J.; Song, Y.;</w:t>
        </w:r>
      </w:hyperlink>
      <w:r>
        <w:rPr>
          <w:color w:val="221F1F"/>
          <w:spacing w:val="-57"/>
          <w:sz w:val="24"/>
        </w:rPr>
        <w:t> </w:t>
      </w:r>
      <w:hyperlink r:id="rId17">
        <w:r>
          <w:rPr>
            <w:color w:val="221F1F"/>
            <w:sz w:val="24"/>
          </w:rPr>
          <w:t>Park, A. H.; Bashkin,</w:t>
        </w:r>
      </w:hyperlink>
      <w:r>
        <w:rPr>
          <w:color w:val="221F1F"/>
          <w:sz w:val="24"/>
        </w:rPr>
        <w:t> J. K.;</w:t>
      </w:r>
      <w:r>
        <w:rPr>
          <w:color w:val="221F1F"/>
          <w:spacing w:val="-57"/>
          <w:sz w:val="24"/>
        </w:rPr>
        <w:t> </w:t>
      </w:r>
      <w:hyperlink r:id="rId18">
        <w:r>
          <w:rPr>
            <w:color w:val="221F1F"/>
            <w:sz w:val="24"/>
          </w:rPr>
          <w:t>Dupureur, C. M. Biochimie</w:t>
        </w:r>
      </w:hyperlink>
      <w:r>
        <w:rPr>
          <w:color w:val="221F1F"/>
          <w:spacing w:val="-58"/>
          <w:sz w:val="24"/>
        </w:rPr>
        <w:t> </w:t>
      </w:r>
      <w:hyperlink r:id="rId18">
        <w:r>
          <w:rPr>
            <w:color w:val="221F1F"/>
            <w:sz w:val="24"/>
          </w:rPr>
          <w:t>2021, 185, 146.</w:t>
        </w:r>
      </w:hyperlink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9" w:lineRule="auto" w:before="15" w:after="0"/>
        <w:ind w:left="599" w:right="293" w:hanging="470"/>
        <w:jc w:val="left"/>
        <w:rPr>
          <w:sz w:val="24"/>
        </w:rPr>
      </w:pPr>
      <w:hyperlink r:id="rId18">
        <w:r>
          <w:rPr>
            <w:color w:val="221F1F"/>
            <w:sz w:val="24"/>
          </w:rPr>
          <w:t>Niederschulte, J.; Song, Y.;</w:t>
        </w:r>
      </w:hyperlink>
      <w:r>
        <w:rPr>
          <w:color w:val="221F1F"/>
          <w:spacing w:val="1"/>
          <w:sz w:val="24"/>
        </w:rPr>
        <w:t> </w:t>
      </w:r>
      <w:hyperlink r:id="rId18">
        <w:r>
          <w:rPr>
            <w:color w:val="221F1F"/>
            <w:sz w:val="24"/>
          </w:rPr>
          <w:t>Bashkin, J. K.; Dupureur, C.</w:t>
        </w:r>
      </w:hyperlink>
      <w:r>
        <w:rPr>
          <w:color w:val="221F1F"/>
          <w:spacing w:val="1"/>
          <w:sz w:val="24"/>
        </w:rPr>
        <w:t> </w:t>
      </w:r>
      <w:hyperlink r:id="rId18">
        <w:r>
          <w:rPr>
            <w:color w:val="221F1F"/>
            <w:sz w:val="24"/>
          </w:rPr>
          <w:t>M.</w:t>
        </w:r>
        <w:r>
          <w:rPr>
            <w:color w:val="221F1F"/>
            <w:spacing w:val="-5"/>
            <w:sz w:val="24"/>
          </w:rPr>
          <w:t> </w:t>
        </w:r>
        <w:r>
          <w:rPr>
            <w:color w:val="221F1F"/>
            <w:sz w:val="24"/>
          </w:rPr>
          <w:t>Biochimie</w:t>
        </w:r>
        <w:r>
          <w:rPr>
            <w:color w:val="221F1F"/>
            <w:spacing w:val="-4"/>
            <w:sz w:val="24"/>
          </w:rPr>
          <w:t> </w:t>
        </w:r>
        <w:r>
          <w:rPr>
            <w:color w:val="221F1F"/>
            <w:sz w:val="24"/>
          </w:rPr>
          <w:t>2022,</w:t>
        </w:r>
        <w:r>
          <w:rPr>
            <w:color w:val="221F1F"/>
            <w:spacing w:val="-3"/>
            <w:sz w:val="24"/>
          </w:rPr>
          <w:t> </w:t>
        </w:r>
        <w:r>
          <w:rPr>
            <w:color w:val="221F1F"/>
            <w:sz w:val="24"/>
          </w:rPr>
          <w:t>199,</w:t>
        </w:r>
        <w:r>
          <w:rPr>
            <w:color w:val="221F1F"/>
            <w:spacing w:val="-4"/>
            <w:sz w:val="24"/>
          </w:rPr>
          <w:t> </w:t>
        </w:r>
        <w:r>
          <w:rPr>
            <w:color w:val="221F1F"/>
            <w:sz w:val="24"/>
          </w:rPr>
          <w:t>123.</w:t>
        </w:r>
      </w:hyperlink>
    </w:p>
    <w:p>
      <w:pPr>
        <w:spacing w:after="0" w:line="249" w:lineRule="auto"/>
        <w:jc w:val="left"/>
        <w:rPr>
          <w:sz w:val="24"/>
        </w:rPr>
        <w:sectPr>
          <w:pgSz w:w="12240" w:h="15840"/>
          <w:pgMar w:header="0" w:footer="259" w:top="2060" w:bottom="500" w:left="520" w:right="560"/>
          <w:cols w:num="3" w:equalWidth="0">
            <w:col w:w="3655" w:space="40"/>
            <w:col w:w="3637" w:space="39"/>
            <w:col w:w="3789"/>
          </w:cols>
        </w:sectPr>
      </w:pPr>
    </w:p>
    <w:p>
      <w:pPr>
        <w:spacing w:line="247" w:lineRule="auto" w:before="81"/>
        <w:ind w:left="204" w:right="95" w:firstLine="0"/>
        <w:jc w:val="left"/>
        <w:rPr>
          <w:i/>
          <w:sz w:val="22"/>
        </w:rPr>
      </w:pPr>
      <w:r>
        <w:rPr>
          <w:color w:val="6C1038"/>
          <w:w w:val="99"/>
          <w:sz w:val="24"/>
        </w:rPr>
        <w:t>N</w:t>
      </w:r>
      <w:r>
        <w:rPr>
          <w:color w:val="6C1038"/>
          <w:spacing w:val="-1"/>
          <w:w w:val="99"/>
          <w:sz w:val="24"/>
        </w:rPr>
        <w:t>O</w:t>
      </w:r>
      <w:r>
        <w:rPr>
          <w:color w:val="6C1038"/>
          <w:sz w:val="24"/>
        </w:rPr>
        <w:t>TE</w:t>
      </w:r>
      <w:r>
        <w:rPr>
          <w:color w:val="221F1F"/>
          <w:sz w:val="24"/>
        </w:rPr>
        <w:t>: </w:t>
      </w:r>
      <w:r>
        <w:rPr>
          <w:i/>
          <w:color w:val="221F1F"/>
          <w:w w:val="100"/>
          <w:sz w:val="22"/>
        </w:rPr>
        <w:t>This</w:t>
      </w:r>
      <w:r>
        <w:rPr>
          <w:i/>
          <w:color w:val="221F1F"/>
          <w:spacing w:val="1"/>
          <w:sz w:val="22"/>
        </w:rPr>
        <w:t> </w:t>
      </w:r>
      <w:r>
        <w:rPr>
          <w:i/>
          <w:color w:val="221F1F"/>
          <w:spacing w:val="-2"/>
          <w:w w:val="100"/>
          <w:sz w:val="22"/>
        </w:rPr>
        <w:t>i</w:t>
      </w:r>
      <w:r>
        <w:rPr>
          <w:i/>
          <w:color w:val="221F1F"/>
          <w:w w:val="100"/>
          <w:sz w:val="22"/>
        </w:rPr>
        <w:t>s</w:t>
      </w:r>
      <w:r>
        <w:rPr>
          <w:i/>
          <w:color w:val="221F1F"/>
          <w:sz w:val="22"/>
        </w:rPr>
        <w:t> </w:t>
      </w:r>
      <w:r>
        <w:rPr>
          <w:i/>
          <w:color w:val="221F1F"/>
          <w:w w:val="100"/>
          <w:sz w:val="22"/>
        </w:rPr>
        <w:t>a</w:t>
      </w:r>
      <w:r>
        <w:rPr>
          <w:i/>
          <w:color w:val="221F1F"/>
          <w:sz w:val="22"/>
        </w:rPr>
        <w:t> </w:t>
      </w:r>
      <w:r>
        <w:rPr>
          <w:i/>
          <w:color w:val="221F1F"/>
          <w:w w:val="100"/>
          <w:sz w:val="22"/>
        </w:rPr>
        <w:t>s</w:t>
      </w:r>
      <w:r>
        <w:rPr>
          <w:i/>
          <w:color w:val="221F1F"/>
          <w:w w:val="100"/>
          <w:sz w:val="22"/>
        </w:rPr>
        <w:t>a</w:t>
      </w:r>
      <w:r>
        <w:rPr>
          <w:i/>
          <w:color w:val="221F1F"/>
          <w:spacing w:val="-2"/>
          <w:w w:val="100"/>
          <w:sz w:val="22"/>
        </w:rPr>
        <w:t>m</w:t>
      </w:r>
      <w:r>
        <w:rPr>
          <w:i/>
          <w:color w:val="221F1F"/>
          <w:spacing w:val="-3"/>
          <w:w w:val="100"/>
          <w:sz w:val="22"/>
        </w:rPr>
        <w:t>p</w:t>
      </w:r>
      <w:r>
        <w:rPr>
          <w:i/>
          <w:color w:val="221F1F"/>
          <w:w w:val="100"/>
          <w:sz w:val="22"/>
        </w:rPr>
        <w:t>le</w:t>
      </w:r>
      <w:r>
        <w:rPr>
          <w:i/>
          <w:color w:val="221F1F"/>
          <w:sz w:val="22"/>
        </w:rPr>
        <w:t> </w:t>
      </w:r>
      <w:r>
        <w:rPr>
          <w:i/>
          <w:color w:val="221F1F"/>
          <w:spacing w:val="-2"/>
          <w:w w:val="100"/>
          <w:sz w:val="22"/>
        </w:rPr>
        <w:t>p</w:t>
      </w:r>
      <w:r>
        <w:rPr>
          <w:i/>
          <w:color w:val="221F1F"/>
          <w:spacing w:val="-2"/>
          <w:w w:val="100"/>
          <w:sz w:val="22"/>
        </w:rPr>
        <w:t>r</w:t>
      </w:r>
      <w:r>
        <w:rPr>
          <w:i/>
          <w:color w:val="221F1F"/>
          <w:w w:val="100"/>
          <w:sz w:val="22"/>
        </w:rPr>
        <w:t>ocee</w:t>
      </w:r>
      <w:r>
        <w:rPr>
          <w:i/>
          <w:color w:val="221F1F"/>
          <w:spacing w:val="-2"/>
          <w:w w:val="100"/>
          <w:sz w:val="22"/>
        </w:rPr>
        <w:t>d</w:t>
      </w:r>
      <w:r>
        <w:rPr>
          <w:i/>
          <w:color w:val="221F1F"/>
          <w:w w:val="100"/>
          <w:sz w:val="22"/>
        </w:rPr>
        <w:t>i</w:t>
      </w:r>
      <w:r>
        <w:rPr>
          <w:i/>
          <w:color w:val="221F1F"/>
          <w:w w:val="100"/>
          <w:sz w:val="22"/>
        </w:rPr>
        <w:t>ngs</w:t>
      </w:r>
      <w:r>
        <w:rPr>
          <w:i/>
          <w:color w:val="221F1F"/>
          <w:spacing w:val="-2"/>
          <w:sz w:val="22"/>
        </w:rPr>
        <w:t> </w:t>
      </w:r>
      <w:hyperlink r:id="rId13">
        <w:r>
          <w:rPr>
            <w:i/>
            <w:color w:val="221F1F"/>
            <w:w w:val="100"/>
            <w:sz w:val="22"/>
          </w:rPr>
          <w:t>ab</w:t>
        </w:r>
        <w:r>
          <w:rPr>
            <w:i/>
            <w:color w:val="221F1F"/>
            <w:spacing w:val="-8"/>
            <w:w w:val="100"/>
            <w:sz w:val="22"/>
          </w:rPr>
          <w:t>s</w:t>
        </w:r>
        <w:r>
          <w:rPr>
            <w:color w:val="221F1F"/>
            <w:spacing w:val="-106"/>
            <w:w w:val="92"/>
            <w:position w:val="5"/>
            <w:sz w:val="24"/>
          </w:rPr>
          <w:t>4</w:t>
        </w:r>
        <w:r>
          <w:rPr>
            <w:i/>
            <w:color w:val="221F1F"/>
            <w:w w:val="100"/>
            <w:sz w:val="22"/>
          </w:rPr>
          <w:t>t</w:t>
        </w:r>
        <w:r>
          <w:rPr>
            <w:i/>
            <w:color w:val="221F1F"/>
            <w:spacing w:val="-44"/>
            <w:w w:val="100"/>
            <w:sz w:val="22"/>
          </w:rPr>
          <w:t>r</w:t>
        </w:r>
        <w:r>
          <w:rPr>
            <w:color w:val="221F1F"/>
            <w:spacing w:val="-13"/>
            <w:w w:val="92"/>
            <w:position w:val="5"/>
            <w:sz w:val="24"/>
          </w:rPr>
          <w:t>.</w:t>
        </w:r>
        <w:r>
          <w:rPr>
            <w:i/>
            <w:color w:val="221F1F"/>
            <w:w w:val="100"/>
            <w:sz w:val="22"/>
          </w:rPr>
          <w:t>a</w:t>
        </w:r>
        <w:r>
          <w:rPr>
            <w:i/>
            <w:color w:val="221F1F"/>
            <w:spacing w:val="-2"/>
            <w:w w:val="100"/>
            <w:sz w:val="22"/>
          </w:rPr>
          <w:t>c</w:t>
        </w:r>
        <w:r>
          <w:rPr>
            <w:i/>
            <w:color w:val="221F1F"/>
            <w:w w:val="100"/>
            <w:sz w:val="22"/>
          </w:rPr>
          <w:t>t</w:t>
        </w:r>
        <w:r>
          <w:rPr>
            <w:i/>
            <w:color w:val="221F1F"/>
            <w:spacing w:val="-2"/>
            <w:sz w:val="22"/>
          </w:rPr>
          <w:t> </w:t>
        </w:r>
        <w:r>
          <w:rPr>
            <w:i/>
            <w:color w:val="221F1F"/>
            <w:w w:val="100"/>
            <w:sz w:val="22"/>
          </w:rPr>
          <w:t>temp</w:t>
        </w:r>
        <w:r>
          <w:rPr>
            <w:i/>
            <w:color w:val="221F1F"/>
            <w:spacing w:val="-2"/>
            <w:w w:val="100"/>
            <w:sz w:val="22"/>
          </w:rPr>
          <w:t>l</w:t>
        </w:r>
        <w:r>
          <w:rPr>
            <w:i/>
            <w:color w:val="221F1F"/>
            <w:w w:val="100"/>
            <w:sz w:val="22"/>
          </w:rPr>
          <w:t>a</w:t>
        </w:r>
        <w:r>
          <w:rPr>
            <w:i/>
            <w:color w:val="221F1F"/>
            <w:spacing w:val="-2"/>
            <w:w w:val="100"/>
            <w:sz w:val="22"/>
          </w:rPr>
          <w:t>t</w:t>
        </w:r>
        <w:r>
          <w:rPr>
            <w:i/>
            <w:color w:val="221F1F"/>
            <w:w w:val="100"/>
            <w:sz w:val="22"/>
          </w:rPr>
          <w:t>e.</w:t>
        </w:r>
        <w:r>
          <w:rPr>
            <w:i/>
            <w:color w:val="221F1F"/>
            <w:sz w:val="22"/>
          </w:rPr>
          <w:t> </w:t>
        </w:r>
        <w:r>
          <w:rPr>
            <w:i/>
            <w:color w:val="221F1F"/>
            <w:w w:val="100"/>
            <w:sz w:val="22"/>
          </w:rPr>
          <w:t>The</w:t>
        </w:r>
        <w:r>
          <w:rPr>
            <w:i/>
            <w:color w:val="221F1F"/>
            <w:sz w:val="22"/>
          </w:rPr>
          <w:t> </w:t>
        </w:r>
        <w:r>
          <w:rPr>
            <w:i/>
            <w:color w:val="221F1F"/>
            <w:spacing w:val="-2"/>
            <w:w w:val="100"/>
            <w:sz w:val="22"/>
          </w:rPr>
          <w:t>c</w:t>
        </w:r>
        <w:r>
          <w:rPr>
            <w:i/>
            <w:color w:val="221F1F"/>
            <w:w w:val="100"/>
            <w:sz w:val="22"/>
          </w:rPr>
          <w:t>on</w:t>
        </w:r>
        <w:r>
          <w:rPr>
            <w:i/>
            <w:color w:val="221F1F"/>
            <w:spacing w:val="-2"/>
            <w:w w:val="100"/>
            <w:sz w:val="22"/>
          </w:rPr>
          <w:t>t</w:t>
        </w:r>
        <w:r>
          <w:rPr>
            <w:i/>
            <w:color w:val="221F1F"/>
            <w:w w:val="100"/>
            <w:sz w:val="22"/>
          </w:rPr>
          <w:t>ent</w:t>
        </w:r>
        <w:r>
          <w:rPr>
            <w:i/>
            <w:color w:val="221F1F"/>
            <w:spacing w:val="1"/>
            <w:sz w:val="22"/>
          </w:rPr>
          <w:t> </w:t>
        </w:r>
        <w:r>
          <w:rPr>
            <w:i/>
            <w:color w:val="221F1F"/>
            <w:spacing w:val="-4"/>
            <w:w w:val="100"/>
            <w:sz w:val="22"/>
          </w:rPr>
          <w:t>w</w:t>
        </w:r>
        <w:r>
          <w:rPr>
            <w:i/>
            <w:color w:val="221F1F"/>
            <w:w w:val="100"/>
            <w:sz w:val="22"/>
          </w:rPr>
          <w:t>i</w:t>
        </w:r>
        <w:r>
          <w:rPr>
            <w:i/>
            <w:color w:val="221F1F"/>
            <w:spacing w:val="-2"/>
            <w:w w:val="100"/>
            <w:sz w:val="22"/>
          </w:rPr>
          <w:t>l</w:t>
        </w:r>
        <w:r>
          <w:rPr>
            <w:i/>
            <w:color w:val="221F1F"/>
            <w:w w:val="100"/>
            <w:sz w:val="22"/>
          </w:rPr>
          <w:t>l</w:t>
        </w:r>
        <w:r>
          <w:rPr>
            <w:i/>
            <w:color w:val="221F1F"/>
            <w:spacing w:val="1"/>
            <w:sz w:val="22"/>
          </w:rPr>
          <w:t> </w:t>
        </w:r>
        <w:r>
          <w:rPr>
            <w:i/>
            <w:color w:val="221F1F"/>
            <w:w w:val="100"/>
            <w:sz w:val="22"/>
          </w:rPr>
          <w:t>be</w:t>
        </w:r>
        <w:r>
          <w:rPr>
            <w:i/>
            <w:color w:val="221F1F"/>
            <w:spacing w:val="-2"/>
            <w:sz w:val="22"/>
          </w:rPr>
          <w:t> </w:t>
        </w:r>
        <w:r>
          <w:rPr>
            <w:i/>
            <w:color w:val="221F1F"/>
            <w:w w:val="100"/>
            <w:sz w:val="22"/>
          </w:rPr>
          <w:t>cha</w:t>
        </w:r>
        <w:r>
          <w:rPr>
            <w:i/>
            <w:color w:val="221F1F"/>
            <w:spacing w:val="-2"/>
            <w:w w:val="100"/>
            <w:sz w:val="22"/>
          </w:rPr>
          <w:t>n</w:t>
        </w:r>
      </w:hyperlink>
      <w:r>
        <w:rPr>
          <w:i/>
          <w:color w:val="221F1F"/>
          <w:w w:val="100"/>
          <w:sz w:val="22"/>
        </w:rPr>
        <w:t>ged</w:t>
      </w:r>
      <w:r>
        <w:rPr>
          <w:i/>
          <w:color w:val="221F1F"/>
          <w:sz w:val="22"/>
        </w:rPr>
        <w:t> </w:t>
      </w:r>
      <w:r>
        <w:rPr>
          <w:i/>
          <w:color w:val="221F1F"/>
          <w:w w:val="100"/>
          <w:sz w:val="22"/>
        </w:rPr>
        <w:t>wh</w:t>
      </w:r>
      <w:r>
        <w:rPr>
          <w:i/>
          <w:color w:val="221F1F"/>
          <w:spacing w:val="-2"/>
          <w:w w:val="100"/>
          <w:sz w:val="22"/>
        </w:rPr>
        <w:t>i</w:t>
      </w:r>
      <w:r>
        <w:rPr>
          <w:i/>
          <w:color w:val="221F1F"/>
          <w:w w:val="100"/>
          <w:sz w:val="22"/>
        </w:rPr>
        <w:t>le</w:t>
      </w:r>
      <w:r>
        <w:rPr>
          <w:i/>
          <w:color w:val="221F1F"/>
          <w:sz w:val="22"/>
        </w:rPr>
        <w:t> </w:t>
      </w:r>
      <w:r>
        <w:rPr>
          <w:i/>
          <w:color w:val="221F1F"/>
          <w:spacing w:val="-2"/>
          <w:w w:val="100"/>
          <w:sz w:val="22"/>
        </w:rPr>
        <w:t>p</w:t>
      </w:r>
      <w:r>
        <w:rPr>
          <w:i/>
          <w:color w:val="221F1F"/>
          <w:w w:val="100"/>
          <w:sz w:val="22"/>
        </w:rPr>
        <w:t>ub</w:t>
      </w:r>
      <w:r>
        <w:rPr>
          <w:i/>
          <w:color w:val="221F1F"/>
          <w:spacing w:val="-2"/>
          <w:w w:val="100"/>
          <w:sz w:val="22"/>
        </w:rPr>
        <w:t>l</w:t>
      </w:r>
      <w:r>
        <w:rPr>
          <w:i/>
          <w:color w:val="221F1F"/>
          <w:w w:val="100"/>
          <w:sz w:val="22"/>
        </w:rPr>
        <w:t>i</w:t>
      </w:r>
      <w:r>
        <w:rPr>
          <w:i/>
          <w:color w:val="221F1F"/>
          <w:w w:val="100"/>
          <w:sz w:val="22"/>
        </w:rPr>
        <w:t>s</w:t>
      </w:r>
      <w:r>
        <w:rPr>
          <w:i/>
          <w:color w:val="221F1F"/>
          <w:spacing w:val="-2"/>
          <w:w w:val="100"/>
          <w:sz w:val="22"/>
        </w:rPr>
        <w:t>h</w:t>
      </w:r>
      <w:r>
        <w:rPr>
          <w:i/>
          <w:color w:val="221F1F"/>
          <w:w w:val="100"/>
          <w:sz w:val="22"/>
        </w:rPr>
        <w:t>ing</w:t>
      </w:r>
      <w:r>
        <w:rPr>
          <w:i/>
          <w:color w:val="221F1F"/>
          <w:sz w:val="22"/>
        </w:rPr>
        <w:t> </w:t>
      </w:r>
      <w:r>
        <w:rPr>
          <w:i/>
          <w:color w:val="221F1F"/>
          <w:spacing w:val="-2"/>
          <w:w w:val="100"/>
          <w:sz w:val="22"/>
        </w:rPr>
        <w:t>r</w:t>
      </w:r>
      <w:r>
        <w:rPr>
          <w:i/>
          <w:color w:val="221F1F"/>
          <w:w w:val="100"/>
          <w:sz w:val="22"/>
        </w:rPr>
        <w:t>es</w:t>
      </w:r>
      <w:r>
        <w:rPr>
          <w:i/>
          <w:color w:val="221F1F"/>
          <w:spacing w:val="-3"/>
          <w:w w:val="100"/>
          <w:sz w:val="22"/>
        </w:rPr>
        <w:t>p</w:t>
      </w:r>
      <w:r>
        <w:rPr>
          <w:i/>
          <w:color w:val="221F1F"/>
          <w:spacing w:val="-2"/>
          <w:w w:val="100"/>
          <w:sz w:val="22"/>
        </w:rPr>
        <w:t>e</w:t>
      </w:r>
      <w:r>
        <w:rPr>
          <w:i/>
          <w:color w:val="221F1F"/>
          <w:w w:val="100"/>
          <w:sz w:val="22"/>
        </w:rPr>
        <w:t>c</w:t>
      </w:r>
      <w:r>
        <w:rPr>
          <w:i/>
          <w:color w:val="221F1F"/>
          <w:spacing w:val="1"/>
          <w:w w:val="100"/>
          <w:sz w:val="22"/>
        </w:rPr>
        <w:t>t</w:t>
      </w:r>
      <w:r>
        <w:rPr>
          <w:i/>
          <w:color w:val="221F1F"/>
          <w:spacing w:val="-2"/>
          <w:w w:val="100"/>
          <w:sz w:val="22"/>
        </w:rPr>
        <w:t>i</w:t>
      </w:r>
      <w:r>
        <w:rPr>
          <w:i/>
          <w:color w:val="221F1F"/>
          <w:w w:val="100"/>
          <w:sz w:val="22"/>
        </w:rPr>
        <w:t>ve</w:t>
      </w:r>
      <w:r>
        <w:rPr>
          <w:i/>
          <w:color w:val="221F1F"/>
          <w:sz w:val="22"/>
        </w:rPr>
        <w:t> </w:t>
      </w:r>
      <w:r>
        <w:rPr>
          <w:i/>
          <w:color w:val="221F1F"/>
          <w:w w:val="100"/>
          <w:sz w:val="22"/>
        </w:rPr>
        <w:t>a</w:t>
      </w:r>
      <w:r>
        <w:rPr>
          <w:i/>
          <w:color w:val="221F1F"/>
          <w:spacing w:val="-3"/>
          <w:w w:val="100"/>
          <w:sz w:val="22"/>
        </w:rPr>
        <w:t>b</w:t>
      </w:r>
      <w:r>
        <w:rPr>
          <w:i/>
          <w:color w:val="221F1F"/>
          <w:w w:val="100"/>
          <w:sz w:val="22"/>
        </w:rPr>
        <w:t>s</w:t>
      </w:r>
      <w:r>
        <w:rPr>
          <w:i/>
          <w:color w:val="221F1F"/>
          <w:spacing w:val="-1"/>
          <w:w w:val="100"/>
          <w:sz w:val="22"/>
        </w:rPr>
        <w:t>t</w:t>
      </w:r>
      <w:r>
        <w:rPr>
          <w:i/>
          <w:color w:val="221F1F"/>
          <w:w w:val="100"/>
          <w:sz w:val="22"/>
        </w:rPr>
        <w:t>ra</w:t>
      </w:r>
      <w:r>
        <w:rPr>
          <w:i/>
          <w:color w:val="221F1F"/>
          <w:spacing w:val="-2"/>
          <w:w w:val="100"/>
          <w:sz w:val="22"/>
        </w:rPr>
        <w:t>c</w:t>
      </w:r>
      <w:r>
        <w:rPr>
          <w:i/>
          <w:color w:val="221F1F"/>
          <w:w w:val="100"/>
          <w:sz w:val="22"/>
        </w:rPr>
        <w:t>t </w:t>
      </w:r>
      <w:r>
        <w:rPr>
          <w:i/>
          <w:color w:val="221F1F"/>
          <w:sz w:val="22"/>
        </w:rPr>
        <w:t>in</w:t>
      </w:r>
      <w:r>
        <w:rPr>
          <w:i/>
          <w:color w:val="221F1F"/>
          <w:spacing w:val="-1"/>
          <w:sz w:val="22"/>
        </w:rPr>
        <w:t> </w:t>
      </w:r>
      <w:r>
        <w:rPr>
          <w:i/>
          <w:color w:val="221F1F"/>
          <w:sz w:val="22"/>
        </w:rPr>
        <w:t>supporting</w:t>
      </w:r>
      <w:r>
        <w:rPr>
          <w:i/>
          <w:color w:val="221F1F"/>
          <w:spacing w:val="-3"/>
          <w:sz w:val="22"/>
        </w:rPr>
        <w:t> </w:t>
      </w:r>
      <w:r>
        <w:rPr>
          <w:i/>
          <w:color w:val="221F1F"/>
          <w:sz w:val="22"/>
        </w:rPr>
        <w:t>journal</w:t>
      </w:r>
      <w:r>
        <w:rPr>
          <w:i/>
          <w:color w:val="221F1F"/>
          <w:spacing w:val="1"/>
          <w:sz w:val="22"/>
        </w:rPr>
        <w:t> </w:t>
      </w:r>
      <w:r>
        <w:rPr>
          <w:i/>
          <w:color w:val="221F1F"/>
          <w:sz w:val="22"/>
        </w:rPr>
        <w:t>website.</w:t>
      </w:r>
    </w:p>
    <w:sectPr>
      <w:type w:val="continuous"/>
      <w:pgSz w:w="12240" w:h="15840"/>
      <w:pgMar w:top="2060" w:bottom="440" w:left="52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762.450012pt;width:612pt;height:29.55pt;mso-position-horizontal-relative:page;mso-position-vertical-relative:page;z-index:-15841792" coordorigin="0,15249" coordsize="12240,591">
          <v:rect style="position:absolute;left:0;top:15249;width:12240;height:591" filled="true" fillcolor="#6c1038" stroked="false">
            <v:fill type="solid"/>
          </v:rect>
          <v:shape style="position:absolute;left:1059;top:15354;width:1750;height:187" type="#_x0000_t75" stroked="false">
            <v:imagedata r:id="rId1" o:title=""/>
          </v:shape>
          <v:shape style="position:absolute;left:4737;top:15411;width:4331;height:187" type="#_x0000_t75" stroked="false">
            <v:imagedata r:id="rId2" o:title=""/>
          </v:shape>
          <v:shape style="position:absolute;left:10198;top:15356;width:1177;height:172" type="#_x0000_t75" stroked="false">
            <v:imagedata r:id="rId3" o:title=""/>
          </v:shape>
          <w10:wrap type="none"/>
        </v:group>
      </w:pict>
    </w:r>
    <w:r>
      <w:rPr/>
      <w:pict>
        <v:shape style="position:absolute;margin-left:340.880005pt;margin-top:781.921631pt;width:10.85pt;height:11pt;mso-position-horizontal-relative:page;mso-position-vertical-relative:page;z-index:-15841280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color w:val="6C1037"/>
                    <w:spacing w:val="2"/>
                    <w:w w:val="100"/>
                    <w:sz w:val="16"/>
                    <w:shd w:fill="FFFFFF" w:color="auto" w:val="clear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color w:val="6C1037"/>
                    <w:sz w:val="16"/>
                    <w:shd w:fill="FFFFFF" w:color="auto" w:val="clear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0pt;width:612pt;height:103pt;mso-position-horizontal-relative:page;mso-position-vertical-relative:page;z-index:-15842816" coordorigin="0,0" coordsize="12240,2060">
          <v:rect style="position:absolute;left:0;top:0;width:12240;height:2060" filled="true" fillcolor="#6c1038" stroked="false">
            <v:fill type="solid"/>
          </v:rect>
          <v:shape style="position:absolute;left:7923;top:1044;width:4194;height:182" type="#_x0000_t75" stroked="false">
            <v:imagedata r:id="rId1" o:title="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16pt;margin-top:29.995449pt;width:226.85pt;height:67.6pt;mso-position-horizontal-relative:page;mso-position-vertical-relative:page;z-index:-15842304" type="#_x0000_t202" filled="false" stroked="false">
          <v:textbox inset="0,0,0,0">
            <w:txbxContent>
              <w:p>
                <w:pPr>
                  <w:pStyle w:val="BodyText"/>
                  <w:spacing w:before="49"/>
                  <w:ind w:left="20"/>
                </w:pPr>
                <w:r>
                  <w:rPr>
                    <w:color w:val="FFFFFF"/>
                  </w:rPr>
                  <w:t>17</w:t>
                </w:r>
                <w:r>
                  <w:rPr>
                    <w:color w:val="FFFFFF"/>
                    <w:vertAlign w:val="superscript"/>
                  </w:rPr>
                  <w:t>th</w:t>
                </w:r>
                <w:r>
                  <w:rPr>
                    <w:color w:val="FFFFFF"/>
                    <w:spacing w:val="-3"/>
                    <w:vertAlign w:val="baseline"/>
                  </w:rPr>
                  <w:t> </w:t>
                </w:r>
                <w:r>
                  <w:rPr>
                    <w:color w:val="FFFFFF"/>
                    <w:vertAlign w:val="baseline"/>
                  </w:rPr>
                  <w:t>World Conference</w:t>
                </w:r>
                <w:r>
                  <w:rPr>
                    <w:color w:val="FFFFFF"/>
                    <w:spacing w:val="-1"/>
                    <w:vertAlign w:val="baseline"/>
                  </w:rPr>
                  <w:t> </w:t>
                </w:r>
                <w:r>
                  <w:rPr>
                    <w:color w:val="FFFFFF"/>
                    <w:vertAlign w:val="baseline"/>
                  </w:rPr>
                  <w:t>on</w:t>
                </w:r>
              </w:p>
              <w:p>
                <w:pPr>
                  <w:spacing w:before="137"/>
                  <w:ind w:left="20" w:right="0" w:firstLine="0"/>
                  <w:jc w:val="left"/>
                  <w:rPr>
                    <w:b/>
                    <w:sz w:val="40"/>
                  </w:rPr>
                </w:pPr>
                <w:r>
                  <w:rPr>
                    <w:b/>
                    <w:color w:val="FFFFFF"/>
                    <w:spacing w:val="-4"/>
                    <w:sz w:val="40"/>
                  </w:rPr>
                  <w:t>Pharmaceutical</w:t>
                </w:r>
                <w:r>
                  <w:rPr>
                    <w:b/>
                    <w:color w:val="FFFFFF"/>
                    <w:spacing w:val="-18"/>
                    <w:sz w:val="40"/>
                  </w:rPr>
                  <w:t> </w:t>
                </w:r>
                <w:r>
                  <w:rPr>
                    <w:b/>
                    <w:color w:val="FFFFFF"/>
                    <w:spacing w:val="-3"/>
                    <w:sz w:val="40"/>
                  </w:rPr>
                  <w:t>Chemistry</w:t>
                </w:r>
              </w:p>
              <w:p>
                <w:pPr>
                  <w:pStyle w:val="BodyText"/>
                  <w:spacing w:before="133"/>
                  <w:ind w:left="20"/>
                </w:pPr>
                <w:r>
                  <w:rPr>
                    <w:color w:val="FFFFFF"/>
                  </w:rPr>
                  <w:t>October</w:t>
                </w:r>
                <w:r>
                  <w:rPr>
                    <w:color w:val="FFFFFF"/>
                    <w:spacing w:val="-4"/>
                  </w:rPr>
                  <w:t> </w:t>
                </w:r>
                <w:r>
                  <w:rPr>
                    <w:color w:val="FFFFFF"/>
                  </w:rPr>
                  <w:t>24-25,</w:t>
                </w:r>
                <w:r>
                  <w:rPr>
                    <w:color w:val="FFFFFF"/>
                    <w:spacing w:val="-1"/>
                  </w:rPr>
                  <w:t> </w:t>
                </w:r>
                <w:r>
                  <w:rPr>
                    <w:color w:val="FFFFFF"/>
                  </w:rPr>
                  <w:t>2022</w:t>
                </w:r>
                <w:r>
                  <w:rPr>
                    <w:color w:val="FFFFFF"/>
                    <w:spacing w:val="1"/>
                  </w:rPr>
                  <w:t> </w:t>
                </w:r>
                <w:r>
                  <w:rPr>
                    <w:color w:val="FFFFFF"/>
                  </w:rPr>
                  <w:t>|</w:t>
                </w:r>
                <w:r>
                  <w:rPr>
                    <w:color w:val="FFFFFF"/>
                    <w:spacing w:val="-3"/>
                  </w:rPr>
                  <w:t> </w:t>
                </w:r>
                <w:r>
                  <w:rPr>
                    <w:color w:val="FFFFFF"/>
                  </w:rPr>
                  <w:t>Dublin,</w:t>
                </w:r>
                <w:r>
                  <w:rPr>
                    <w:color w:val="FFFFFF"/>
                    <w:spacing w:val="1"/>
                  </w:rPr>
                  <w:t> </w:t>
                </w:r>
                <w:r>
                  <w:rPr>
                    <w:color w:val="FFFFFF"/>
                  </w:rPr>
                  <w:t>Ireland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5"/>
      <w:numFmt w:val="decimal"/>
      <w:lvlText w:val="%1."/>
      <w:lvlJc w:val="left"/>
      <w:pPr>
        <w:ind w:left="599" w:hanging="360"/>
        <w:jc w:val="right"/>
      </w:pPr>
      <w:rPr>
        <w:rFonts w:hint="default" w:ascii="Times New Roman" w:hAnsi="Times New Roman" w:eastAsia="Times New Roman" w:cs="Times New Roman"/>
        <w:color w:val="221F1F"/>
        <w:spacing w:val="-1"/>
        <w:w w:val="9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3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9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3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5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0"/>
      <w:outlineLvl w:val="1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7"/>
      <w:ind w:left="20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"/>
      <w:ind w:left="599" w:right="169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5.jpeg"/><Relationship Id="rId8" Type="http://schemas.openxmlformats.org/officeDocument/2006/relationships/hyperlink" Target="mailto:bashkinj@umsl.edu" TargetMode="External"/><Relationship Id="rId9" Type="http://schemas.openxmlformats.org/officeDocument/2006/relationships/image" Target="media/image6.png"/><Relationship Id="rId10" Type="http://schemas.openxmlformats.org/officeDocument/2006/relationships/hyperlink" Target="https://www.frontiersin.org/articles/10.3389/fpubh.2014.00046/full" TargetMode="External"/><Relationship Id="rId11" Type="http://schemas.openxmlformats.org/officeDocument/2006/relationships/hyperlink" Target="https://link.springer.com/article/10.1007%2Fs12640-011-9260-0" TargetMode="External"/><Relationship Id="rId12" Type="http://schemas.openxmlformats.org/officeDocument/2006/relationships/hyperlink" Target="https://journals.sagepub.com/doi/10.1177/0031512517690607" TargetMode="External"/><Relationship Id="rId13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14" Type="http://schemas.openxmlformats.org/officeDocument/2006/relationships/hyperlink" Target="https://www.sciencedirect.com/science/article/abs/pii/S0005796704001366?via%3Dihub" TargetMode="External"/><Relationship Id="rId15" Type="http://schemas.openxmlformats.org/officeDocument/2006/relationships/hyperlink" Target="https://www.tandfonline.com/doi/abs/10.3109/02699052.2014.887145?journalCode=ibij20" TargetMode="External"/><Relationship Id="rId16" Type="http://schemas.openxmlformats.org/officeDocument/2006/relationships/hyperlink" Target="https://journals.sagepub.com/doi/10.1177/108705470000400302" TargetMode="External"/><Relationship Id="rId17" Type="http://schemas.openxmlformats.org/officeDocument/2006/relationships/hyperlink" Target="https://journals.lww.com/cjsportsmed/Abstract/2016/03000/Multiple_Self_Reported_Concussions_Are_More.5.aspx" TargetMode="External"/><Relationship Id="rId18" Type="http://schemas.openxmlformats.org/officeDocument/2006/relationships/hyperlink" Target="https://www.nature.com/articles/npp2009120" TargetMode="External"/><Relationship Id="rId1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dcterms:created xsi:type="dcterms:W3CDTF">2022-10-20T05:10:04Z</dcterms:created>
  <dcterms:modified xsi:type="dcterms:W3CDTF">2022-10-20T05:10:04Z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2022-10-20T00:00:00Z</vt:filetime>
  </property>
</Properties>
</file>