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91AAB" w:rsidRPr="00E04DFF" w:rsidRDefault="004C3DD7" w:rsidP="00E04DFF">
      <w:pPr>
        <w:pStyle w:val="Heading1"/>
        <w:spacing w:before="0" w:after="200" w:line="276" w:lineRule="auto"/>
        <w:ind w:left="0"/>
        <w:rPr>
          <w:rFonts w:ascii="Times New Roman" w:hAnsi="Times New Roman" w:cs="Times New Roman"/>
          <w:sz w:val="32"/>
          <w:szCs w:val="24"/>
        </w:rPr>
      </w:pPr>
      <w:r w:rsidRPr="004C3DD7">
        <w:rPr>
          <w:rFonts w:ascii="Times New Roman" w:hAnsi="Times New Roman" w:cs="Times New Roman"/>
          <w:color w:val="337AB7"/>
          <w:sz w:val="32"/>
          <w:szCs w:val="24"/>
        </w:rPr>
        <w:t>Physical activity as an exogenous risk factor for amyotrophic lateral sclerosis (ALS): An updated review of the evidence</w:t>
      </w:r>
    </w:p>
    <w:p w:rsidR="004C3DD7" w:rsidRDefault="004C3DD7" w:rsidP="00E04DFF">
      <w:pPr>
        <w:pStyle w:val="BodyText"/>
        <w:spacing w:after="200" w:line="276" w:lineRule="auto"/>
        <w:rPr>
          <w:rFonts w:ascii="Times New Roman" w:hAnsi="Times New Roman" w:cs="Times New Roman"/>
          <w:sz w:val="24"/>
          <w:szCs w:val="24"/>
        </w:rPr>
      </w:pPr>
      <w:r w:rsidRPr="004C3DD7">
        <w:rPr>
          <w:rFonts w:ascii="Times New Roman" w:hAnsi="Times New Roman" w:cs="Times New Roman"/>
          <w:sz w:val="24"/>
          <w:szCs w:val="24"/>
        </w:rPr>
        <w:t>Laura Chapman</w:t>
      </w:r>
      <w:r>
        <w:rPr>
          <w:rFonts w:ascii="Times New Roman" w:hAnsi="Times New Roman" w:cs="Times New Roman"/>
          <w:sz w:val="24"/>
          <w:szCs w:val="24"/>
        </w:rPr>
        <w:t>*</w:t>
      </w:r>
    </w:p>
    <w:p w:rsidR="00691AAB" w:rsidRPr="00E04DFF" w:rsidRDefault="004C3DD7" w:rsidP="00E04DFF">
      <w:pPr>
        <w:pStyle w:val="BodyText"/>
        <w:spacing w:after="200" w:line="276" w:lineRule="auto"/>
        <w:rPr>
          <w:rFonts w:ascii="Times New Roman" w:hAnsi="Times New Roman" w:cs="Times New Roman"/>
          <w:sz w:val="22"/>
          <w:szCs w:val="24"/>
        </w:rPr>
      </w:pPr>
      <w:r w:rsidRPr="004C3DD7">
        <w:rPr>
          <w:rFonts w:ascii="Times New Roman" w:hAnsi="Times New Roman" w:cs="Times New Roman"/>
          <w:sz w:val="22"/>
          <w:szCs w:val="24"/>
        </w:rPr>
        <w:t>University of Sheffield, Sheffield, UK</w:t>
      </w:r>
    </w:p>
    <w:p w:rsidR="00691AAB" w:rsidRPr="00E04DFF" w:rsidRDefault="009554D1" w:rsidP="00E04DFF">
      <w:pPr>
        <w:pStyle w:val="Heading3"/>
        <w:spacing w:before="0" w:after="200"/>
        <w:jc w:val="center"/>
        <w:rPr>
          <w:rFonts w:ascii="Times New Roman" w:hAnsi="Times New Roman" w:cs="Times New Roman"/>
          <w:color w:val="auto"/>
          <w:sz w:val="24"/>
          <w:szCs w:val="24"/>
          <w:lang w:val="en-IN"/>
        </w:rPr>
      </w:pPr>
      <w:r>
        <w:rPr>
          <w:rFonts w:ascii="Times New Roman" w:hAnsi="Times New Roman" w:cs="Times New Roman"/>
          <w:color w:val="auto"/>
          <w:sz w:val="24"/>
          <w:szCs w:val="24"/>
          <w:lang w:val="en-IN"/>
        </w:rPr>
        <w:t>Abstract</w:t>
      </w:r>
    </w:p>
    <w:p w:rsidR="00691AAB" w:rsidRPr="00E04DFF" w:rsidRDefault="00691AAB" w:rsidP="00E04DFF">
      <w:pPr>
        <w:pStyle w:val="BodyText"/>
        <w:spacing w:after="200" w:line="276" w:lineRule="auto"/>
        <w:jc w:val="both"/>
        <w:rPr>
          <w:rFonts w:ascii="Times New Roman" w:hAnsi="Times New Roman" w:cs="Times New Roman"/>
          <w:b/>
          <w:sz w:val="20"/>
          <w:szCs w:val="24"/>
        </w:rPr>
      </w:pPr>
      <w:r w:rsidRPr="00E04DFF">
        <w:rPr>
          <w:rFonts w:ascii="Times New Roman" w:hAnsi="Times New Roman" w:cs="Times New Roman"/>
          <w:b/>
          <w:sz w:val="20"/>
          <w:szCs w:val="24"/>
        </w:rPr>
        <w:t xml:space="preserve">Statement of the </w:t>
      </w:r>
      <w:r w:rsidR="00861368" w:rsidRPr="00E04DFF">
        <w:rPr>
          <w:rFonts w:ascii="Times New Roman" w:hAnsi="Times New Roman" w:cs="Times New Roman"/>
          <w:b/>
          <w:sz w:val="20"/>
          <w:szCs w:val="24"/>
        </w:rPr>
        <w:t>problem</w:t>
      </w:r>
      <w:r w:rsidR="00AB1CA2" w:rsidRPr="00E04DFF">
        <w:rPr>
          <w:rStyle w:val="CommentReference"/>
          <w:rFonts w:ascii="Times New Roman" w:hAnsi="Times New Roman" w:cs="Times New Roman"/>
          <w:sz w:val="20"/>
          <w:szCs w:val="24"/>
        </w:rPr>
        <w:t xml:space="preserve">: </w:t>
      </w:r>
      <w:r w:rsidR="004C3DD7" w:rsidRPr="004C3DD7">
        <w:rPr>
          <w:rStyle w:val="CommentReference"/>
          <w:rFonts w:ascii="Times New Roman" w:hAnsi="Times New Roman" w:cs="Times New Roman"/>
          <w:sz w:val="20"/>
          <w:szCs w:val="24"/>
        </w:rPr>
        <w:t xml:space="preserve">Amyotrophic lateral sclerosis (ALS) is a rapidly progressive and fatal disease the </w:t>
      </w:r>
      <w:proofErr w:type="spellStart"/>
      <w:r w:rsidR="004C3DD7" w:rsidRPr="004C3DD7">
        <w:rPr>
          <w:rStyle w:val="CommentReference"/>
          <w:rFonts w:ascii="Times New Roman" w:hAnsi="Times New Roman" w:cs="Times New Roman"/>
          <w:sz w:val="20"/>
          <w:szCs w:val="24"/>
        </w:rPr>
        <w:t>aetiology</w:t>
      </w:r>
      <w:proofErr w:type="spellEnd"/>
      <w:r w:rsidR="004C3DD7" w:rsidRPr="004C3DD7">
        <w:rPr>
          <w:rStyle w:val="CommentReference"/>
          <w:rFonts w:ascii="Times New Roman" w:hAnsi="Times New Roman" w:cs="Times New Roman"/>
          <w:sz w:val="20"/>
          <w:szCs w:val="24"/>
        </w:rPr>
        <w:t xml:space="preserve"> of which has been long debated. The only established epidemiological risk factors for ALS are male sex and increasing age. The role of physical activity (PA) has been debated for many years. Over the last decade multiple publications have been released attempting to delineate the architecture of ALS. These have not yet established further risk factors, often due to low powered studies, lack of focus on at risk-genotypes and varying methodology. The identification of a specific genetic-environmental interaction could play an important role in preventive and </w:t>
      </w:r>
      <w:proofErr w:type="spellStart"/>
      <w:r w:rsidR="004C3DD7" w:rsidRPr="004C3DD7">
        <w:rPr>
          <w:rStyle w:val="CommentReference"/>
          <w:rFonts w:ascii="Times New Roman" w:hAnsi="Times New Roman" w:cs="Times New Roman"/>
          <w:sz w:val="20"/>
          <w:szCs w:val="24"/>
        </w:rPr>
        <w:t>personalised</w:t>
      </w:r>
      <w:proofErr w:type="spellEnd"/>
      <w:r w:rsidR="004C3DD7" w:rsidRPr="004C3DD7">
        <w:rPr>
          <w:rStyle w:val="CommentReference"/>
          <w:rFonts w:ascii="Times New Roman" w:hAnsi="Times New Roman" w:cs="Times New Roman"/>
          <w:sz w:val="20"/>
          <w:szCs w:val="24"/>
        </w:rPr>
        <w:t xml:space="preserve"> medicine</w:t>
      </w:r>
      <w:r w:rsidRPr="00E04DFF">
        <w:rPr>
          <w:rFonts w:ascii="Times New Roman" w:hAnsi="Times New Roman" w:cs="Times New Roman"/>
          <w:sz w:val="20"/>
          <w:szCs w:val="24"/>
        </w:rPr>
        <w:t xml:space="preserve">. </w:t>
      </w:r>
    </w:p>
    <w:p w:rsidR="00691AAB" w:rsidRPr="00E04DFF" w:rsidRDefault="00691AAB" w:rsidP="00E04DFF">
      <w:pPr>
        <w:pStyle w:val="BodyText"/>
        <w:spacing w:after="200" w:line="276" w:lineRule="auto"/>
        <w:jc w:val="both"/>
        <w:rPr>
          <w:rFonts w:ascii="Times New Roman" w:hAnsi="Times New Roman" w:cs="Times New Roman"/>
          <w:b/>
          <w:sz w:val="20"/>
          <w:szCs w:val="24"/>
        </w:rPr>
      </w:pPr>
      <w:r w:rsidRPr="00E04DFF">
        <w:rPr>
          <w:rFonts w:ascii="Times New Roman" w:hAnsi="Times New Roman" w:cs="Times New Roman"/>
          <w:b/>
          <w:sz w:val="20"/>
          <w:szCs w:val="24"/>
        </w:rPr>
        <w:t>Methodology &amp; theoretical orientation</w:t>
      </w:r>
      <w:r w:rsidR="00AB1CA2" w:rsidRPr="00E04DFF">
        <w:rPr>
          <w:rFonts w:ascii="Times New Roman" w:hAnsi="Times New Roman" w:cs="Times New Roman"/>
          <w:b/>
          <w:sz w:val="20"/>
          <w:szCs w:val="24"/>
        </w:rPr>
        <w:t xml:space="preserve">: </w:t>
      </w:r>
      <w:r w:rsidR="004C3DD7" w:rsidRPr="004C3DD7">
        <w:rPr>
          <w:rFonts w:ascii="Times New Roman" w:hAnsi="Times New Roman" w:cs="Times New Roman"/>
          <w:sz w:val="20"/>
          <w:szCs w:val="24"/>
        </w:rPr>
        <w:t xml:space="preserve">We have conducted a review of all the studies published between 2009 and December 2021. The free text search terms were ((motor neuron disease) OR (MND) OR (Amyotrophic Lateral Sclerosis) OR (ALS)) AND ((Exercise) or (Physical Activity) or (PA) or (sport)). We identified common themes, for example soccer, head injury and the physiological mechanisms that differ in ALS patients. We have </w:t>
      </w:r>
      <w:proofErr w:type="spellStart"/>
      <w:r w:rsidR="004C3DD7" w:rsidRPr="004C3DD7">
        <w:rPr>
          <w:rFonts w:ascii="Times New Roman" w:hAnsi="Times New Roman" w:cs="Times New Roman"/>
          <w:sz w:val="20"/>
          <w:szCs w:val="24"/>
        </w:rPr>
        <w:t>analysed</w:t>
      </w:r>
      <w:proofErr w:type="spellEnd"/>
      <w:r w:rsidR="004C3DD7" w:rsidRPr="004C3DD7">
        <w:rPr>
          <w:rFonts w:ascii="Times New Roman" w:hAnsi="Times New Roman" w:cs="Times New Roman"/>
          <w:sz w:val="20"/>
          <w:szCs w:val="24"/>
        </w:rPr>
        <w:t xml:space="preserve"> the relevant, available studies (n=81), highlighting the underlying reasons for any reported discrepancies</w:t>
      </w:r>
      <w:r w:rsidRPr="00E04DFF">
        <w:rPr>
          <w:rFonts w:ascii="Times New Roman" w:hAnsi="Times New Roman" w:cs="Times New Roman"/>
          <w:sz w:val="20"/>
          <w:szCs w:val="24"/>
        </w:rPr>
        <w:t>.</w:t>
      </w:r>
    </w:p>
    <w:p w:rsidR="00691AAB" w:rsidRPr="00E04DFF" w:rsidRDefault="00691AAB" w:rsidP="00E04DFF">
      <w:pPr>
        <w:pStyle w:val="BodyText"/>
        <w:spacing w:after="200" w:line="276" w:lineRule="auto"/>
        <w:jc w:val="both"/>
        <w:rPr>
          <w:rFonts w:ascii="Times New Roman" w:hAnsi="Times New Roman" w:cs="Times New Roman"/>
          <w:b/>
          <w:sz w:val="20"/>
          <w:szCs w:val="24"/>
        </w:rPr>
      </w:pPr>
      <w:r w:rsidRPr="00E04DFF">
        <w:rPr>
          <w:rFonts w:ascii="Times New Roman" w:hAnsi="Times New Roman" w:cs="Times New Roman"/>
          <w:b/>
          <w:sz w:val="20"/>
          <w:szCs w:val="24"/>
        </w:rPr>
        <w:t>Findings</w:t>
      </w:r>
      <w:r w:rsidR="00AB1CA2" w:rsidRPr="00E04DFF">
        <w:rPr>
          <w:rFonts w:ascii="Times New Roman" w:hAnsi="Times New Roman" w:cs="Times New Roman"/>
          <w:b/>
          <w:sz w:val="20"/>
          <w:szCs w:val="24"/>
        </w:rPr>
        <w:t xml:space="preserve">: </w:t>
      </w:r>
      <w:r w:rsidR="004C3DD7" w:rsidRPr="004C3DD7">
        <w:rPr>
          <w:rFonts w:ascii="Times New Roman" w:hAnsi="Times New Roman" w:cs="Times New Roman"/>
          <w:sz w:val="20"/>
          <w:szCs w:val="24"/>
        </w:rPr>
        <w:t>Overall, we have found that the more highly powered studies using validated questionnaires, linked strenuous, anaerobic physical activity as a risk factor for people with an at-risk ALS genotype.</w:t>
      </w:r>
    </w:p>
    <w:p w:rsidR="00691AAB" w:rsidRPr="00E04DFF" w:rsidRDefault="00691AAB" w:rsidP="00E04DFF">
      <w:pPr>
        <w:pStyle w:val="BodyText"/>
        <w:spacing w:after="200" w:line="276" w:lineRule="auto"/>
        <w:rPr>
          <w:rFonts w:ascii="Times New Roman" w:hAnsi="Times New Roman" w:cs="Times New Roman"/>
          <w:sz w:val="24"/>
          <w:szCs w:val="24"/>
        </w:rPr>
      </w:pPr>
    </w:p>
    <w:p w:rsidR="00691AAB" w:rsidRPr="00E04DFF" w:rsidRDefault="004C3DD7" w:rsidP="00E04DFF">
      <w:pPr>
        <w:pStyle w:val="BodyText"/>
        <w:spacing w:after="200" w:line="276" w:lineRule="auto"/>
        <w:jc w:val="center"/>
        <w:rPr>
          <w:rFonts w:ascii="Times New Roman" w:hAnsi="Times New Roman" w:cs="Times New Roman"/>
          <w:sz w:val="24"/>
          <w:szCs w:val="24"/>
        </w:rPr>
      </w:pPr>
      <w:r w:rsidRPr="008113A1">
        <w:rPr>
          <w:rFonts w:ascii="Arial" w:eastAsia="Arial" w:hAnsi="Arial" w:cs="Arial"/>
          <w:noProof/>
          <w:sz w:val="22"/>
          <w:szCs w:val="22"/>
          <w:lang w:val="en-IN" w:eastAsia="en-IN"/>
        </w:rPr>
        <w:drawing>
          <wp:inline distT="114300" distB="114300" distL="114300" distR="114300" wp14:anchorId="575C80D5" wp14:editId="12C74D8A">
            <wp:extent cx="3269894" cy="1419148"/>
            <wp:effectExtent l="0" t="0" r="6985" b="0"/>
            <wp:docPr id="1" name="image3.png" descr="Graphical user interface, application&#10;&#10;Description automatically generated"/>
            <wp:cNvGraphicFramePr/>
            <a:graphic xmlns:a="http://schemas.openxmlformats.org/drawingml/2006/main">
              <a:graphicData uri="http://schemas.openxmlformats.org/drawingml/2006/picture">
                <pic:pic xmlns:pic="http://schemas.openxmlformats.org/drawingml/2006/picture">
                  <pic:nvPicPr>
                    <pic:cNvPr id="1" name="image3.png" descr="Graphical user interface, application&#10;&#10;Description automatically generated"/>
                    <pic:cNvPicPr preferRelativeResize="0"/>
                  </pic:nvPicPr>
                  <pic:blipFill>
                    <a:blip r:embed="rId6"/>
                    <a:srcRect/>
                    <a:stretch>
                      <a:fillRect/>
                    </a:stretch>
                  </pic:blipFill>
                  <pic:spPr>
                    <a:xfrm>
                      <a:off x="0" y="0"/>
                      <a:ext cx="3275695" cy="1421666"/>
                    </a:xfrm>
                    <a:prstGeom prst="rect">
                      <a:avLst/>
                    </a:prstGeom>
                    <a:ln/>
                  </pic:spPr>
                </pic:pic>
              </a:graphicData>
            </a:graphic>
          </wp:inline>
        </w:drawing>
      </w:r>
    </w:p>
    <w:p w:rsidR="00691AAB" w:rsidRDefault="00691AAB" w:rsidP="00FC0855">
      <w:pPr>
        <w:rPr>
          <w:rFonts w:ascii="Times New Roman" w:hAnsi="Times New Roman" w:cs="Times New Roman"/>
          <w:i/>
          <w:sz w:val="18"/>
          <w:szCs w:val="24"/>
          <w:lang w:val="en-IN"/>
        </w:rPr>
      </w:pPr>
      <w:r w:rsidRPr="00E04DFF">
        <w:rPr>
          <w:rFonts w:ascii="Times New Roman" w:hAnsi="Times New Roman" w:cs="Times New Roman"/>
          <w:b/>
          <w:i/>
          <w:sz w:val="18"/>
          <w:szCs w:val="24"/>
          <w:lang w:val="en-IN"/>
        </w:rPr>
        <w:t>Figure 1</w:t>
      </w:r>
      <w:r w:rsidR="004C3DD7">
        <w:rPr>
          <w:rFonts w:ascii="Times New Roman" w:hAnsi="Times New Roman" w:cs="Times New Roman"/>
          <w:b/>
          <w:i/>
          <w:sz w:val="18"/>
          <w:szCs w:val="24"/>
          <w:lang w:val="en-IN"/>
        </w:rPr>
        <w:t>(A)</w:t>
      </w:r>
      <w:r w:rsidRPr="00E04DFF">
        <w:rPr>
          <w:rFonts w:ascii="Times New Roman" w:hAnsi="Times New Roman" w:cs="Times New Roman"/>
          <w:b/>
          <w:i/>
          <w:sz w:val="18"/>
          <w:szCs w:val="24"/>
          <w:lang w:val="en-IN"/>
        </w:rPr>
        <w:t>. </w:t>
      </w:r>
      <w:proofErr w:type="gramStart"/>
      <w:r w:rsidR="004C3DD7" w:rsidRPr="004C3DD7">
        <w:rPr>
          <w:rFonts w:ascii="Times New Roman" w:hAnsi="Times New Roman" w:cs="Times New Roman"/>
          <w:i/>
          <w:sz w:val="18"/>
          <w:szCs w:val="24"/>
          <w:lang w:val="en-IN"/>
        </w:rPr>
        <w:t>The impact of acute exercise on the body.</w:t>
      </w:r>
      <w:proofErr w:type="gramEnd"/>
      <w:r w:rsidR="004C3DD7" w:rsidRPr="004C3DD7">
        <w:rPr>
          <w:rFonts w:ascii="Times New Roman" w:hAnsi="Times New Roman" w:cs="Times New Roman"/>
          <w:i/>
          <w:sz w:val="18"/>
          <w:szCs w:val="24"/>
          <w:lang w:val="en-IN"/>
        </w:rPr>
        <w:t xml:space="preserve"> It induces an inflammatory response (increasing natural killer ((NK)) cells, Th1 and Th2 activation, B cell receptors, T cell receptors). It increased oxidative stress, apoptosis and upregulated angiogenesis and wound healing pathways (platelet-derived growth factor ((PDGF)), hepatocyte growth factor ((HGF)) and epidermal growth factor ((EGF)) signalling and also dysregulated metabolic pathways, decreasing leptin.</w:t>
      </w:r>
    </w:p>
    <w:p w:rsidR="004C3DD7" w:rsidRPr="00E04DFF" w:rsidRDefault="004C3DD7" w:rsidP="00FC0855">
      <w:pPr>
        <w:jc w:val="center"/>
        <w:rPr>
          <w:rFonts w:ascii="Times New Roman" w:hAnsi="Times New Roman" w:cs="Times New Roman"/>
          <w:i/>
          <w:sz w:val="18"/>
          <w:szCs w:val="24"/>
          <w:lang w:val="en-US"/>
        </w:rPr>
      </w:pPr>
      <w:r w:rsidRPr="00E04DFF">
        <w:rPr>
          <w:rFonts w:ascii="Times New Roman" w:hAnsi="Times New Roman" w:cs="Times New Roman"/>
          <w:b/>
          <w:i/>
          <w:sz w:val="18"/>
          <w:szCs w:val="24"/>
          <w:lang w:val="en-IN"/>
        </w:rPr>
        <w:t>Figure 1</w:t>
      </w:r>
      <w:r>
        <w:rPr>
          <w:rFonts w:ascii="Times New Roman" w:hAnsi="Times New Roman" w:cs="Times New Roman"/>
          <w:b/>
          <w:i/>
          <w:sz w:val="18"/>
          <w:szCs w:val="24"/>
          <w:lang w:val="en-IN"/>
        </w:rPr>
        <w:t>(B)</w:t>
      </w:r>
      <w:r w:rsidRPr="00E04DFF">
        <w:rPr>
          <w:rFonts w:ascii="Times New Roman" w:hAnsi="Times New Roman" w:cs="Times New Roman"/>
          <w:b/>
          <w:i/>
          <w:sz w:val="18"/>
          <w:szCs w:val="24"/>
          <w:lang w:val="en-IN"/>
        </w:rPr>
        <w:t>. </w:t>
      </w:r>
      <w:r w:rsidRPr="004C3DD7">
        <w:rPr>
          <w:rFonts w:ascii="Times New Roman" w:hAnsi="Times New Roman" w:cs="Times New Roman"/>
          <w:i/>
          <w:sz w:val="18"/>
          <w:szCs w:val="24"/>
          <w:lang w:val="en-IN"/>
        </w:rPr>
        <w:t>The important gene expressi</w:t>
      </w:r>
      <w:bookmarkStart w:id="0" w:name="_GoBack"/>
      <w:bookmarkEnd w:id="0"/>
      <w:r w:rsidRPr="004C3DD7">
        <w:rPr>
          <w:rFonts w:ascii="Times New Roman" w:hAnsi="Times New Roman" w:cs="Times New Roman"/>
          <w:i/>
          <w:sz w:val="18"/>
          <w:szCs w:val="24"/>
          <w:lang w:val="en-IN"/>
        </w:rPr>
        <w:t>on changes in the motor neurons from mice following regular daily exercise for 6 weeks. Neurotrophic factors and receptors in yellow (</w:t>
      </w:r>
      <w:proofErr w:type="spellStart"/>
      <w:r w:rsidRPr="004C3DD7">
        <w:rPr>
          <w:rFonts w:ascii="Times New Roman" w:hAnsi="Times New Roman" w:cs="Times New Roman"/>
          <w:i/>
          <w:sz w:val="18"/>
          <w:szCs w:val="24"/>
          <w:lang w:val="en-IN"/>
        </w:rPr>
        <w:t>Cntf</w:t>
      </w:r>
      <w:proofErr w:type="spellEnd"/>
      <w:r w:rsidRPr="004C3DD7">
        <w:rPr>
          <w:rFonts w:ascii="Times New Roman" w:hAnsi="Times New Roman" w:cs="Times New Roman"/>
          <w:i/>
          <w:sz w:val="18"/>
          <w:szCs w:val="24"/>
          <w:lang w:val="en-IN"/>
        </w:rPr>
        <w:t xml:space="preserve">, </w:t>
      </w:r>
      <w:proofErr w:type="spellStart"/>
      <w:r w:rsidRPr="004C3DD7">
        <w:rPr>
          <w:rFonts w:ascii="Times New Roman" w:hAnsi="Times New Roman" w:cs="Times New Roman"/>
          <w:i/>
          <w:sz w:val="18"/>
          <w:szCs w:val="24"/>
          <w:lang w:val="en-IN"/>
        </w:rPr>
        <w:t>Lifr</w:t>
      </w:r>
      <w:proofErr w:type="spellEnd"/>
      <w:r w:rsidRPr="004C3DD7">
        <w:rPr>
          <w:rFonts w:ascii="Times New Roman" w:hAnsi="Times New Roman" w:cs="Times New Roman"/>
          <w:i/>
          <w:sz w:val="18"/>
          <w:szCs w:val="24"/>
          <w:lang w:val="en-IN"/>
        </w:rPr>
        <w:t xml:space="preserve">, Actvr2a) are increased. Genes involved in signalling in green (Pka1b, </w:t>
      </w:r>
      <w:proofErr w:type="spellStart"/>
      <w:r w:rsidRPr="004C3DD7">
        <w:rPr>
          <w:rFonts w:ascii="Times New Roman" w:hAnsi="Times New Roman" w:cs="Times New Roman"/>
          <w:i/>
          <w:sz w:val="18"/>
          <w:szCs w:val="24"/>
          <w:lang w:val="en-IN"/>
        </w:rPr>
        <w:t>Narp</w:t>
      </w:r>
      <w:proofErr w:type="spellEnd"/>
      <w:r w:rsidRPr="004C3DD7">
        <w:rPr>
          <w:rFonts w:ascii="Times New Roman" w:hAnsi="Times New Roman" w:cs="Times New Roman"/>
          <w:i/>
          <w:sz w:val="18"/>
          <w:szCs w:val="24"/>
          <w:lang w:val="en-IN"/>
        </w:rPr>
        <w:t xml:space="preserve">, </w:t>
      </w:r>
      <w:proofErr w:type="spellStart"/>
      <w:r w:rsidRPr="004C3DD7">
        <w:rPr>
          <w:rFonts w:ascii="Times New Roman" w:hAnsi="Times New Roman" w:cs="Times New Roman"/>
          <w:i/>
          <w:sz w:val="18"/>
          <w:szCs w:val="24"/>
          <w:lang w:val="en-IN"/>
        </w:rPr>
        <w:t>CamkIId</w:t>
      </w:r>
      <w:proofErr w:type="spellEnd"/>
      <w:r w:rsidRPr="004C3DD7">
        <w:rPr>
          <w:rFonts w:ascii="Times New Roman" w:hAnsi="Times New Roman" w:cs="Times New Roman"/>
          <w:i/>
          <w:sz w:val="18"/>
          <w:szCs w:val="24"/>
          <w:lang w:val="en-IN"/>
        </w:rPr>
        <w:t>) are also increased. Genes involved in ion channels in dark blue (Kcnd3, Kcne2, Kcnk3) are increased and (Cacng8) is decreased. Genes involved in cytoskeleton reorganisation (</w:t>
      </w:r>
      <w:proofErr w:type="spellStart"/>
      <w:r w:rsidRPr="004C3DD7">
        <w:rPr>
          <w:rFonts w:ascii="Times New Roman" w:hAnsi="Times New Roman" w:cs="Times New Roman"/>
          <w:i/>
          <w:sz w:val="18"/>
          <w:szCs w:val="24"/>
          <w:lang w:val="en-IN"/>
        </w:rPr>
        <w:t>Arhgap</w:t>
      </w:r>
      <w:proofErr w:type="spellEnd"/>
      <w:r w:rsidRPr="004C3DD7">
        <w:rPr>
          <w:rFonts w:ascii="Times New Roman" w:hAnsi="Times New Roman" w:cs="Times New Roman"/>
          <w:i/>
          <w:sz w:val="18"/>
          <w:szCs w:val="24"/>
          <w:lang w:val="en-IN"/>
        </w:rPr>
        <w:t xml:space="preserve">, Gna12, </w:t>
      </w:r>
      <w:proofErr w:type="spellStart"/>
      <w:r w:rsidRPr="004C3DD7">
        <w:rPr>
          <w:rFonts w:ascii="Times New Roman" w:hAnsi="Times New Roman" w:cs="Times New Roman"/>
          <w:i/>
          <w:sz w:val="18"/>
          <w:szCs w:val="24"/>
          <w:lang w:val="en-IN"/>
        </w:rPr>
        <w:t>Limk</w:t>
      </w:r>
      <w:proofErr w:type="spellEnd"/>
      <w:r w:rsidRPr="004C3DD7">
        <w:rPr>
          <w:rFonts w:ascii="Times New Roman" w:hAnsi="Times New Roman" w:cs="Times New Roman"/>
          <w:i/>
          <w:sz w:val="18"/>
          <w:szCs w:val="24"/>
          <w:lang w:val="en-IN"/>
        </w:rPr>
        <w:t xml:space="preserve">, </w:t>
      </w:r>
      <w:proofErr w:type="spellStart"/>
      <w:r w:rsidRPr="004C3DD7">
        <w:rPr>
          <w:rFonts w:ascii="Times New Roman" w:hAnsi="Times New Roman" w:cs="Times New Roman"/>
          <w:i/>
          <w:sz w:val="18"/>
          <w:szCs w:val="24"/>
          <w:lang w:val="en-IN"/>
        </w:rPr>
        <w:t>Acta</w:t>
      </w:r>
      <w:proofErr w:type="spellEnd"/>
      <w:r w:rsidRPr="004C3DD7">
        <w:rPr>
          <w:rFonts w:ascii="Times New Roman" w:hAnsi="Times New Roman" w:cs="Times New Roman"/>
          <w:i/>
          <w:sz w:val="18"/>
          <w:szCs w:val="24"/>
          <w:lang w:val="en-IN"/>
        </w:rPr>
        <w:t xml:space="preserve">) are increased, these are involved in neurite outgrowth and (P2Y9, </w:t>
      </w:r>
      <w:proofErr w:type="spellStart"/>
      <w:r w:rsidRPr="004C3DD7">
        <w:rPr>
          <w:rFonts w:ascii="Times New Roman" w:hAnsi="Times New Roman" w:cs="Times New Roman"/>
          <w:i/>
          <w:sz w:val="18"/>
          <w:szCs w:val="24"/>
          <w:lang w:val="en-IN"/>
        </w:rPr>
        <w:t>Pctaore</w:t>
      </w:r>
      <w:proofErr w:type="spellEnd"/>
      <w:r w:rsidRPr="004C3DD7">
        <w:rPr>
          <w:rFonts w:ascii="Times New Roman" w:hAnsi="Times New Roman" w:cs="Times New Roman"/>
          <w:i/>
          <w:sz w:val="18"/>
          <w:szCs w:val="24"/>
          <w:lang w:val="en-IN"/>
        </w:rPr>
        <w:t>) involved in neurite retraction are decreased.</w:t>
      </w:r>
    </w:p>
    <w:p w:rsidR="004C3DD7" w:rsidRPr="00E04DFF" w:rsidRDefault="004C3DD7" w:rsidP="00E04DFF">
      <w:pPr>
        <w:jc w:val="center"/>
        <w:rPr>
          <w:rFonts w:ascii="Times New Roman" w:hAnsi="Times New Roman" w:cs="Times New Roman"/>
          <w:i/>
          <w:sz w:val="18"/>
          <w:szCs w:val="24"/>
          <w:lang w:val="en-US"/>
        </w:rPr>
      </w:pPr>
    </w:p>
    <w:p w:rsidR="00691AAB" w:rsidRPr="00E04DFF" w:rsidRDefault="00691AAB" w:rsidP="00E04DFF">
      <w:pPr>
        <w:pStyle w:val="BodyText"/>
        <w:spacing w:after="200" w:line="276" w:lineRule="auto"/>
        <w:jc w:val="both"/>
        <w:rPr>
          <w:rFonts w:ascii="Times New Roman" w:hAnsi="Times New Roman" w:cs="Times New Roman"/>
          <w:b/>
          <w:sz w:val="20"/>
          <w:szCs w:val="24"/>
        </w:rPr>
      </w:pPr>
      <w:r w:rsidRPr="00E04DFF">
        <w:rPr>
          <w:rFonts w:ascii="Times New Roman" w:hAnsi="Times New Roman" w:cs="Times New Roman"/>
          <w:b/>
          <w:sz w:val="20"/>
          <w:szCs w:val="24"/>
        </w:rPr>
        <w:t>Conclusion</w:t>
      </w:r>
      <w:r w:rsidR="00AB1CA2" w:rsidRPr="00E04DFF">
        <w:rPr>
          <w:rFonts w:ascii="Times New Roman" w:hAnsi="Times New Roman" w:cs="Times New Roman"/>
          <w:b/>
          <w:sz w:val="20"/>
          <w:szCs w:val="24"/>
        </w:rPr>
        <w:t xml:space="preserve">: </w:t>
      </w:r>
      <w:r w:rsidR="004C3DD7" w:rsidRPr="004C3DD7">
        <w:rPr>
          <w:rFonts w:ascii="Times New Roman" w:hAnsi="Times New Roman" w:cs="Times New Roman"/>
          <w:sz w:val="20"/>
          <w:szCs w:val="24"/>
        </w:rPr>
        <w:t xml:space="preserve">In the future, large scale studies focusing on specific at-risk genotypes and PA should be conducted to confirm this finding. This will strengthen the evidence already surrounding strenuous physical activity as an environmental risk factor for ALS and allow advice to be given to the at-risk family members of </w:t>
      </w:r>
      <w:r w:rsidR="004C3DD7" w:rsidRPr="004C3DD7">
        <w:rPr>
          <w:rFonts w:ascii="Times New Roman" w:hAnsi="Times New Roman" w:cs="Times New Roman"/>
          <w:sz w:val="20"/>
          <w:szCs w:val="24"/>
        </w:rPr>
        <w:lastRenderedPageBreak/>
        <w:t>patients with these subtypes of ALS. Increasing our understanding of the pathophysiology of ALS will allow for the possibility of developing preventative therapeutic approaches</w:t>
      </w:r>
      <w:r w:rsidRPr="00E04DFF">
        <w:rPr>
          <w:rFonts w:ascii="Times New Roman" w:hAnsi="Times New Roman" w:cs="Times New Roman"/>
          <w:sz w:val="20"/>
          <w:szCs w:val="24"/>
        </w:rPr>
        <w:t>.</w:t>
      </w:r>
    </w:p>
    <w:p w:rsidR="00691AAB" w:rsidRPr="00E04DFF" w:rsidRDefault="00691AAB" w:rsidP="00E04DFF">
      <w:pPr>
        <w:rPr>
          <w:rFonts w:ascii="Times New Roman" w:hAnsi="Times New Roman" w:cs="Times New Roman"/>
          <w:b/>
          <w:sz w:val="24"/>
          <w:szCs w:val="24"/>
        </w:rPr>
      </w:pPr>
      <w:proofErr w:type="spellStart"/>
      <w:r w:rsidRPr="00E04DFF">
        <w:rPr>
          <w:rFonts w:ascii="Times New Roman" w:hAnsi="Times New Roman" w:cs="Times New Roman"/>
          <w:b/>
          <w:sz w:val="24"/>
          <w:szCs w:val="24"/>
        </w:rPr>
        <w:t>References</w:t>
      </w:r>
      <w:proofErr w:type="spellEnd"/>
    </w:p>
    <w:p w:rsidR="00691AAB" w:rsidRPr="00E04DFF" w:rsidRDefault="009554D1" w:rsidP="009554D1">
      <w:pPr>
        <w:pStyle w:val="ListParagraph"/>
        <w:numPr>
          <w:ilvl w:val="0"/>
          <w:numId w:val="3"/>
        </w:numPr>
        <w:tabs>
          <w:tab w:val="left" w:pos="384"/>
        </w:tabs>
        <w:spacing w:before="0" w:line="276" w:lineRule="auto"/>
        <w:rPr>
          <w:rFonts w:ascii="Times New Roman" w:hAnsi="Times New Roman" w:cs="Times New Roman"/>
          <w:sz w:val="20"/>
          <w:szCs w:val="24"/>
        </w:rPr>
      </w:pPr>
      <w:proofErr w:type="spellStart"/>
      <w:r w:rsidRPr="009554D1">
        <w:rPr>
          <w:rFonts w:ascii="Times New Roman" w:hAnsi="Times New Roman" w:cs="Times New Roman"/>
          <w:sz w:val="20"/>
          <w:szCs w:val="24"/>
          <w:lang w:val="es-US"/>
        </w:rPr>
        <w:t>Julian</w:t>
      </w:r>
      <w:proofErr w:type="spellEnd"/>
      <w:r w:rsidRPr="009554D1">
        <w:rPr>
          <w:rFonts w:ascii="Times New Roman" w:hAnsi="Times New Roman" w:cs="Times New Roman"/>
          <w:sz w:val="20"/>
          <w:szCs w:val="24"/>
          <w:lang w:val="es-US"/>
        </w:rPr>
        <w:t xml:space="preserve"> TH, et al. </w:t>
      </w:r>
      <w:proofErr w:type="spellStart"/>
      <w:r w:rsidRPr="009554D1">
        <w:rPr>
          <w:rFonts w:ascii="Times New Roman" w:hAnsi="Times New Roman" w:cs="Times New Roman"/>
          <w:sz w:val="20"/>
          <w:szCs w:val="24"/>
          <w:lang w:val="es-US"/>
        </w:rPr>
        <w:t>Physical</w:t>
      </w:r>
      <w:proofErr w:type="spellEnd"/>
      <w:r w:rsidRPr="009554D1">
        <w:rPr>
          <w:rFonts w:ascii="Times New Roman" w:hAnsi="Times New Roman" w:cs="Times New Roman"/>
          <w:sz w:val="20"/>
          <w:szCs w:val="24"/>
          <w:lang w:val="es-US"/>
        </w:rPr>
        <w:t xml:space="preserve"> </w:t>
      </w:r>
      <w:proofErr w:type="spellStart"/>
      <w:r w:rsidRPr="009554D1">
        <w:rPr>
          <w:rFonts w:ascii="Times New Roman" w:hAnsi="Times New Roman" w:cs="Times New Roman"/>
          <w:sz w:val="20"/>
          <w:szCs w:val="24"/>
          <w:lang w:val="es-US"/>
        </w:rPr>
        <w:t>exercise</w:t>
      </w:r>
      <w:proofErr w:type="spellEnd"/>
      <w:r w:rsidRPr="009554D1">
        <w:rPr>
          <w:rFonts w:ascii="Times New Roman" w:hAnsi="Times New Roman" w:cs="Times New Roman"/>
          <w:sz w:val="20"/>
          <w:szCs w:val="24"/>
          <w:lang w:val="es-US"/>
        </w:rPr>
        <w:t xml:space="preserve"> </w:t>
      </w:r>
      <w:proofErr w:type="spellStart"/>
      <w:r w:rsidRPr="009554D1">
        <w:rPr>
          <w:rFonts w:ascii="Times New Roman" w:hAnsi="Times New Roman" w:cs="Times New Roman"/>
          <w:sz w:val="20"/>
          <w:szCs w:val="24"/>
          <w:lang w:val="es-US"/>
        </w:rPr>
        <w:t>is</w:t>
      </w:r>
      <w:proofErr w:type="spellEnd"/>
      <w:r w:rsidRPr="009554D1">
        <w:rPr>
          <w:rFonts w:ascii="Times New Roman" w:hAnsi="Times New Roman" w:cs="Times New Roman"/>
          <w:sz w:val="20"/>
          <w:szCs w:val="24"/>
          <w:lang w:val="es-US"/>
        </w:rPr>
        <w:t xml:space="preserve"> a </w:t>
      </w:r>
      <w:proofErr w:type="spellStart"/>
      <w:r w:rsidRPr="009554D1">
        <w:rPr>
          <w:rFonts w:ascii="Times New Roman" w:hAnsi="Times New Roman" w:cs="Times New Roman"/>
          <w:sz w:val="20"/>
          <w:szCs w:val="24"/>
          <w:lang w:val="es-US"/>
        </w:rPr>
        <w:t>risk</w:t>
      </w:r>
      <w:proofErr w:type="spellEnd"/>
      <w:r w:rsidRPr="009554D1">
        <w:rPr>
          <w:rFonts w:ascii="Times New Roman" w:hAnsi="Times New Roman" w:cs="Times New Roman"/>
          <w:sz w:val="20"/>
          <w:szCs w:val="24"/>
          <w:lang w:val="es-US"/>
        </w:rPr>
        <w:t xml:space="preserve"> factor </w:t>
      </w:r>
      <w:proofErr w:type="spellStart"/>
      <w:r w:rsidRPr="009554D1">
        <w:rPr>
          <w:rFonts w:ascii="Times New Roman" w:hAnsi="Times New Roman" w:cs="Times New Roman"/>
          <w:sz w:val="20"/>
          <w:szCs w:val="24"/>
          <w:lang w:val="es-US"/>
        </w:rPr>
        <w:t>for</w:t>
      </w:r>
      <w:proofErr w:type="spellEnd"/>
      <w:r w:rsidRPr="009554D1">
        <w:rPr>
          <w:rFonts w:ascii="Times New Roman" w:hAnsi="Times New Roman" w:cs="Times New Roman"/>
          <w:sz w:val="20"/>
          <w:szCs w:val="24"/>
          <w:lang w:val="es-US"/>
        </w:rPr>
        <w:t xml:space="preserve"> </w:t>
      </w:r>
      <w:proofErr w:type="spellStart"/>
      <w:r w:rsidRPr="009554D1">
        <w:rPr>
          <w:rFonts w:ascii="Times New Roman" w:hAnsi="Times New Roman" w:cs="Times New Roman"/>
          <w:sz w:val="20"/>
          <w:szCs w:val="24"/>
          <w:lang w:val="es-US"/>
        </w:rPr>
        <w:t>amyotrophic</w:t>
      </w:r>
      <w:proofErr w:type="spellEnd"/>
      <w:r w:rsidRPr="009554D1">
        <w:rPr>
          <w:rFonts w:ascii="Times New Roman" w:hAnsi="Times New Roman" w:cs="Times New Roman"/>
          <w:sz w:val="20"/>
          <w:szCs w:val="24"/>
          <w:lang w:val="es-US"/>
        </w:rPr>
        <w:t xml:space="preserve"> lateral </w:t>
      </w:r>
      <w:proofErr w:type="spellStart"/>
      <w:r w:rsidRPr="009554D1">
        <w:rPr>
          <w:rFonts w:ascii="Times New Roman" w:hAnsi="Times New Roman" w:cs="Times New Roman"/>
          <w:sz w:val="20"/>
          <w:szCs w:val="24"/>
          <w:lang w:val="es-US"/>
        </w:rPr>
        <w:t>sclerosis</w:t>
      </w:r>
      <w:proofErr w:type="spellEnd"/>
      <w:r w:rsidRPr="009554D1">
        <w:rPr>
          <w:rFonts w:ascii="Times New Roman" w:hAnsi="Times New Roman" w:cs="Times New Roman"/>
          <w:sz w:val="20"/>
          <w:szCs w:val="24"/>
          <w:lang w:val="es-US"/>
        </w:rPr>
        <w:t xml:space="preserve">: </w:t>
      </w:r>
      <w:proofErr w:type="spellStart"/>
      <w:r w:rsidRPr="009554D1">
        <w:rPr>
          <w:rFonts w:ascii="Times New Roman" w:hAnsi="Times New Roman" w:cs="Times New Roman"/>
          <w:sz w:val="20"/>
          <w:szCs w:val="24"/>
          <w:lang w:val="es-US"/>
        </w:rPr>
        <w:t>Convergent</w:t>
      </w:r>
      <w:proofErr w:type="spellEnd"/>
      <w:r w:rsidRPr="009554D1">
        <w:rPr>
          <w:rFonts w:ascii="Times New Roman" w:hAnsi="Times New Roman" w:cs="Times New Roman"/>
          <w:sz w:val="20"/>
          <w:szCs w:val="24"/>
          <w:lang w:val="es-US"/>
        </w:rPr>
        <w:t xml:space="preserve"> </w:t>
      </w:r>
      <w:proofErr w:type="spellStart"/>
      <w:r w:rsidRPr="009554D1">
        <w:rPr>
          <w:rFonts w:ascii="Times New Roman" w:hAnsi="Times New Roman" w:cs="Times New Roman"/>
          <w:sz w:val="20"/>
          <w:szCs w:val="24"/>
          <w:lang w:val="es-US"/>
        </w:rPr>
        <w:t>evidence</w:t>
      </w:r>
      <w:proofErr w:type="spellEnd"/>
      <w:r w:rsidRPr="009554D1">
        <w:rPr>
          <w:rFonts w:ascii="Times New Roman" w:hAnsi="Times New Roman" w:cs="Times New Roman"/>
          <w:sz w:val="20"/>
          <w:szCs w:val="24"/>
          <w:lang w:val="es-US"/>
        </w:rPr>
        <w:t xml:space="preserve"> </w:t>
      </w:r>
      <w:proofErr w:type="spellStart"/>
      <w:r w:rsidRPr="009554D1">
        <w:rPr>
          <w:rFonts w:ascii="Times New Roman" w:hAnsi="Times New Roman" w:cs="Times New Roman"/>
          <w:sz w:val="20"/>
          <w:szCs w:val="24"/>
          <w:lang w:val="es-US"/>
        </w:rPr>
        <w:t>from</w:t>
      </w:r>
      <w:proofErr w:type="spellEnd"/>
      <w:r w:rsidRPr="009554D1">
        <w:rPr>
          <w:rFonts w:ascii="Times New Roman" w:hAnsi="Times New Roman" w:cs="Times New Roman"/>
          <w:sz w:val="20"/>
          <w:szCs w:val="24"/>
          <w:lang w:val="es-US"/>
        </w:rPr>
        <w:t xml:space="preserve"> </w:t>
      </w:r>
      <w:proofErr w:type="spellStart"/>
      <w:r w:rsidRPr="009554D1">
        <w:rPr>
          <w:rFonts w:ascii="Times New Roman" w:hAnsi="Times New Roman" w:cs="Times New Roman"/>
          <w:sz w:val="20"/>
          <w:szCs w:val="24"/>
          <w:lang w:val="es-US"/>
        </w:rPr>
        <w:t>Mendelian</w:t>
      </w:r>
      <w:proofErr w:type="spellEnd"/>
      <w:r w:rsidRPr="009554D1">
        <w:rPr>
          <w:rFonts w:ascii="Times New Roman" w:hAnsi="Times New Roman" w:cs="Times New Roman"/>
          <w:sz w:val="20"/>
          <w:szCs w:val="24"/>
          <w:lang w:val="es-US"/>
        </w:rPr>
        <w:t xml:space="preserve"> </w:t>
      </w:r>
      <w:proofErr w:type="spellStart"/>
      <w:r w:rsidRPr="009554D1">
        <w:rPr>
          <w:rFonts w:ascii="Times New Roman" w:hAnsi="Times New Roman" w:cs="Times New Roman"/>
          <w:sz w:val="20"/>
          <w:szCs w:val="24"/>
          <w:lang w:val="es-US"/>
        </w:rPr>
        <w:t>randomisation</w:t>
      </w:r>
      <w:proofErr w:type="spellEnd"/>
      <w:r w:rsidRPr="009554D1">
        <w:rPr>
          <w:rFonts w:ascii="Times New Roman" w:hAnsi="Times New Roman" w:cs="Times New Roman"/>
          <w:sz w:val="20"/>
          <w:szCs w:val="24"/>
          <w:lang w:val="es-US"/>
        </w:rPr>
        <w:t xml:space="preserve">, </w:t>
      </w:r>
      <w:proofErr w:type="spellStart"/>
      <w:r w:rsidRPr="009554D1">
        <w:rPr>
          <w:rFonts w:ascii="Times New Roman" w:hAnsi="Times New Roman" w:cs="Times New Roman"/>
          <w:sz w:val="20"/>
          <w:szCs w:val="24"/>
          <w:lang w:val="es-US"/>
        </w:rPr>
        <w:t>transcriptomics</w:t>
      </w:r>
      <w:proofErr w:type="spellEnd"/>
      <w:r w:rsidRPr="009554D1">
        <w:rPr>
          <w:rFonts w:ascii="Times New Roman" w:hAnsi="Times New Roman" w:cs="Times New Roman"/>
          <w:sz w:val="20"/>
          <w:szCs w:val="24"/>
          <w:lang w:val="es-US"/>
        </w:rPr>
        <w:t xml:space="preserve"> and </w:t>
      </w:r>
      <w:proofErr w:type="spellStart"/>
      <w:r w:rsidRPr="009554D1">
        <w:rPr>
          <w:rFonts w:ascii="Times New Roman" w:hAnsi="Times New Roman" w:cs="Times New Roman"/>
          <w:sz w:val="20"/>
          <w:szCs w:val="24"/>
          <w:lang w:val="es-US"/>
        </w:rPr>
        <w:t>risk</w:t>
      </w:r>
      <w:proofErr w:type="spellEnd"/>
      <w:r w:rsidRPr="009554D1">
        <w:rPr>
          <w:rFonts w:ascii="Times New Roman" w:hAnsi="Times New Roman" w:cs="Times New Roman"/>
          <w:sz w:val="20"/>
          <w:szCs w:val="24"/>
          <w:lang w:val="es-US"/>
        </w:rPr>
        <w:t xml:space="preserve"> </w:t>
      </w:r>
      <w:proofErr w:type="spellStart"/>
      <w:r w:rsidRPr="009554D1">
        <w:rPr>
          <w:rFonts w:ascii="Times New Roman" w:hAnsi="Times New Roman" w:cs="Times New Roman"/>
          <w:sz w:val="20"/>
          <w:szCs w:val="24"/>
          <w:lang w:val="es-US"/>
        </w:rPr>
        <w:t>genotypes</w:t>
      </w:r>
      <w:proofErr w:type="spellEnd"/>
      <w:r w:rsidRPr="009554D1">
        <w:rPr>
          <w:rFonts w:ascii="Times New Roman" w:hAnsi="Times New Roman" w:cs="Times New Roman"/>
          <w:sz w:val="20"/>
          <w:szCs w:val="24"/>
          <w:lang w:val="es-US"/>
        </w:rPr>
        <w:t xml:space="preserve">. </w:t>
      </w:r>
      <w:proofErr w:type="spellStart"/>
      <w:r w:rsidRPr="009554D1">
        <w:rPr>
          <w:rFonts w:ascii="Times New Roman" w:hAnsi="Times New Roman" w:cs="Times New Roman"/>
          <w:sz w:val="20"/>
          <w:szCs w:val="24"/>
          <w:lang w:val="es-US"/>
        </w:rPr>
        <w:t>EBioMedicine</w:t>
      </w:r>
      <w:proofErr w:type="spellEnd"/>
      <w:r>
        <w:rPr>
          <w:rFonts w:ascii="Times New Roman" w:hAnsi="Times New Roman" w:cs="Times New Roman"/>
          <w:sz w:val="20"/>
          <w:szCs w:val="24"/>
        </w:rPr>
        <w:t>. 2021</w:t>
      </w:r>
      <w:proofErr w:type="gramStart"/>
      <w:r w:rsidR="00691AAB" w:rsidRPr="00E04DFF">
        <w:rPr>
          <w:rFonts w:ascii="Times New Roman" w:hAnsi="Times New Roman" w:cs="Times New Roman"/>
          <w:sz w:val="20"/>
          <w:szCs w:val="24"/>
        </w:rPr>
        <w:t>;</w:t>
      </w:r>
      <w:r>
        <w:rPr>
          <w:rFonts w:ascii="Times New Roman" w:hAnsi="Times New Roman" w:cs="Times New Roman"/>
          <w:sz w:val="20"/>
          <w:szCs w:val="24"/>
        </w:rPr>
        <w:t>68</w:t>
      </w:r>
      <w:proofErr w:type="gramEnd"/>
      <w:r w:rsidR="00691AAB" w:rsidRPr="00E04DFF">
        <w:rPr>
          <w:rFonts w:ascii="Times New Roman" w:hAnsi="Times New Roman" w:cs="Times New Roman"/>
          <w:sz w:val="20"/>
          <w:szCs w:val="24"/>
        </w:rPr>
        <w:t>:</w:t>
      </w:r>
      <w:r w:rsidRPr="009554D1">
        <w:t xml:space="preserve"> </w:t>
      </w:r>
      <w:r w:rsidRPr="009554D1">
        <w:rPr>
          <w:rFonts w:ascii="Times New Roman" w:hAnsi="Times New Roman" w:cs="Times New Roman"/>
          <w:sz w:val="20"/>
          <w:szCs w:val="24"/>
        </w:rPr>
        <w:t>103397</w:t>
      </w:r>
      <w:r w:rsidR="00691AAB" w:rsidRPr="00E04DFF">
        <w:rPr>
          <w:rFonts w:ascii="Times New Roman" w:hAnsi="Times New Roman" w:cs="Times New Roman"/>
          <w:sz w:val="20"/>
          <w:szCs w:val="24"/>
        </w:rPr>
        <w:t>.</w:t>
      </w:r>
    </w:p>
    <w:p w:rsidR="00691AAB" w:rsidRPr="00E04DFF" w:rsidRDefault="000F2EE3" w:rsidP="000F2EE3">
      <w:pPr>
        <w:pStyle w:val="ListParagraph"/>
        <w:numPr>
          <w:ilvl w:val="0"/>
          <w:numId w:val="3"/>
        </w:numPr>
        <w:tabs>
          <w:tab w:val="left" w:pos="384"/>
        </w:tabs>
        <w:spacing w:before="0" w:line="276" w:lineRule="auto"/>
        <w:rPr>
          <w:rFonts w:ascii="Times New Roman" w:hAnsi="Times New Roman" w:cs="Times New Roman"/>
          <w:sz w:val="20"/>
          <w:szCs w:val="24"/>
        </w:rPr>
      </w:pPr>
      <w:r w:rsidRPr="000F2EE3">
        <w:rPr>
          <w:rFonts w:ascii="Times New Roman" w:hAnsi="Times New Roman" w:cs="Times New Roman"/>
          <w:sz w:val="20"/>
          <w:szCs w:val="24"/>
        </w:rPr>
        <w:t>Raymond J, et al. History of vigorous leisure-time physical activity and early onset amyotrophic lateral sclerosis (ALS), data from the national ALS registry: 2010–2018. Amyotrophic Lateral Sclerosis and Frontotemporal Degeneration</w:t>
      </w:r>
      <w:r>
        <w:rPr>
          <w:rFonts w:ascii="Times New Roman" w:hAnsi="Times New Roman" w:cs="Times New Roman"/>
          <w:sz w:val="20"/>
          <w:szCs w:val="24"/>
        </w:rPr>
        <w:t>. 2021</w:t>
      </w:r>
      <w:r w:rsidR="00691AAB" w:rsidRPr="00E04DFF">
        <w:rPr>
          <w:rFonts w:ascii="Times New Roman" w:hAnsi="Times New Roman" w:cs="Times New Roman"/>
          <w:sz w:val="20"/>
          <w:szCs w:val="24"/>
        </w:rPr>
        <w:t>;</w:t>
      </w:r>
      <w:r w:rsidRPr="000F2EE3">
        <w:t xml:space="preserve"> </w:t>
      </w:r>
      <w:r w:rsidRPr="000F2EE3">
        <w:rPr>
          <w:rFonts w:ascii="Times New Roman" w:hAnsi="Times New Roman" w:cs="Times New Roman"/>
          <w:sz w:val="20"/>
          <w:szCs w:val="24"/>
        </w:rPr>
        <w:t>7–8</w:t>
      </w:r>
      <w:r w:rsidR="00691AAB" w:rsidRPr="00E04DFF">
        <w:rPr>
          <w:rFonts w:ascii="Times New Roman" w:hAnsi="Times New Roman" w:cs="Times New Roman"/>
          <w:sz w:val="20"/>
          <w:szCs w:val="24"/>
        </w:rPr>
        <w:t>:</w:t>
      </w:r>
      <w:r w:rsidRPr="000F2EE3">
        <w:t xml:space="preserve"> </w:t>
      </w:r>
      <w:r w:rsidRPr="000F2EE3">
        <w:rPr>
          <w:rFonts w:ascii="Times New Roman" w:hAnsi="Times New Roman" w:cs="Times New Roman"/>
          <w:sz w:val="20"/>
          <w:szCs w:val="24"/>
        </w:rPr>
        <w:t>535–44</w:t>
      </w:r>
      <w:r w:rsidR="00691AAB" w:rsidRPr="00E04DFF">
        <w:rPr>
          <w:rFonts w:ascii="Times New Roman" w:hAnsi="Times New Roman" w:cs="Times New Roman"/>
          <w:sz w:val="20"/>
          <w:szCs w:val="24"/>
        </w:rPr>
        <w:t>.</w:t>
      </w:r>
    </w:p>
    <w:p w:rsidR="00691AAB" w:rsidRPr="00E04DFF" w:rsidRDefault="000F2EE3" w:rsidP="000F2EE3">
      <w:pPr>
        <w:pStyle w:val="ListParagraph"/>
        <w:numPr>
          <w:ilvl w:val="0"/>
          <w:numId w:val="3"/>
        </w:numPr>
        <w:tabs>
          <w:tab w:val="left" w:pos="384"/>
        </w:tabs>
        <w:spacing w:before="0" w:line="276" w:lineRule="auto"/>
        <w:rPr>
          <w:rFonts w:ascii="Times New Roman" w:hAnsi="Times New Roman" w:cs="Times New Roman"/>
          <w:sz w:val="20"/>
          <w:szCs w:val="24"/>
        </w:rPr>
      </w:pPr>
      <w:proofErr w:type="spellStart"/>
      <w:r w:rsidRPr="000F2EE3">
        <w:rPr>
          <w:rFonts w:ascii="Times New Roman" w:hAnsi="Times New Roman" w:cs="Times New Roman"/>
          <w:sz w:val="20"/>
          <w:szCs w:val="24"/>
        </w:rPr>
        <w:t>Westeneng</w:t>
      </w:r>
      <w:proofErr w:type="spellEnd"/>
      <w:r w:rsidRPr="000F2EE3">
        <w:rPr>
          <w:rFonts w:ascii="Times New Roman" w:hAnsi="Times New Roman" w:cs="Times New Roman"/>
          <w:sz w:val="20"/>
          <w:szCs w:val="24"/>
        </w:rPr>
        <w:t xml:space="preserve"> H-J, et al. Associations between lifestyle and amyotrophic lateral sclerosis stratified </w:t>
      </w:r>
      <w:proofErr w:type="gramStart"/>
      <w:r w:rsidRPr="000F2EE3">
        <w:rPr>
          <w:rFonts w:ascii="Times New Roman" w:hAnsi="Times New Roman" w:cs="Times New Roman"/>
          <w:sz w:val="20"/>
          <w:szCs w:val="24"/>
        </w:rPr>
        <w:t>by  C9orf72</w:t>
      </w:r>
      <w:proofErr w:type="gramEnd"/>
      <w:r w:rsidRPr="000F2EE3">
        <w:rPr>
          <w:rFonts w:ascii="Times New Roman" w:hAnsi="Times New Roman" w:cs="Times New Roman"/>
          <w:sz w:val="20"/>
          <w:szCs w:val="24"/>
        </w:rPr>
        <w:t xml:space="preserve"> genotype: a longitudinal, population-based, case-control study. The Lancet Neurology</w:t>
      </w:r>
      <w:r>
        <w:rPr>
          <w:rFonts w:ascii="Times New Roman" w:hAnsi="Times New Roman" w:cs="Times New Roman"/>
          <w:sz w:val="20"/>
          <w:szCs w:val="24"/>
        </w:rPr>
        <w:t>. 2021</w:t>
      </w:r>
      <w:proofErr w:type="gramStart"/>
      <w:r>
        <w:rPr>
          <w:rFonts w:ascii="Times New Roman" w:hAnsi="Times New Roman" w:cs="Times New Roman"/>
          <w:sz w:val="20"/>
          <w:szCs w:val="24"/>
        </w:rPr>
        <w:t>;5</w:t>
      </w:r>
      <w:proofErr w:type="gramEnd"/>
      <w:r w:rsidR="00691AAB" w:rsidRPr="00E04DFF">
        <w:rPr>
          <w:rFonts w:ascii="Times New Roman" w:hAnsi="Times New Roman" w:cs="Times New Roman"/>
          <w:sz w:val="20"/>
          <w:szCs w:val="24"/>
        </w:rPr>
        <w:t>:</w:t>
      </w:r>
      <w:r w:rsidRPr="000F2EE3">
        <w:t xml:space="preserve"> </w:t>
      </w:r>
      <w:r w:rsidRPr="000F2EE3">
        <w:rPr>
          <w:rFonts w:ascii="Times New Roman" w:hAnsi="Times New Roman" w:cs="Times New Roman"/>
          <w:sz w:val="20"/>
          <w:szCs w:val="24"/>
        </w:rPr>
        <w:t>373–84</w:t>
      </w:r>
      <w:r w:rsidR="00691AAB" w:rsidRPr="00E04DFF">
        <w:rPr>
          <w:rFonts w:ascii="Times New Roman" w:hAnsi="Times New Roman" w:cs="Times New Roman"/>
          <w:sz w:val="20"/>
          <w:szCs w:val="24"/>
        </w:rPr>
        <w:t>.</w:t>
      </w:r>
    </w:p>
    <w:p w:rsidR="00B82905" w:rsidRPr="00E04DFF" w:rsidRDefault="0061450A" w:rsidP="0061450A">
      <w:pPr>
        <w:pStyle w:val="ListParagraph"/>
        <w:numPr>
          <w:ilvl w:val="0"/>
          <w:numId w:val="3"/>
        </w:numPr>
        <w:tabs>
          <w:tab w:val="left" w:pos="384"/>
        </w:tabs>
        <w:spacing w:before="0" w:line="276" w:lineRule="auto"/>
        <w:rPr>
          <w:rFonts w:ascii="Times New Roman" w:hAnsi="Times New Roman" w:cs="Times New Roman"/>
          <w:sz w:val="20"/>
          <w:szCs w:val="24"/>
        </w:rPr>
      </w:pPr>
      <w:proofErr w:type="spellStart"/>
      <w:r w:rsidRPr="0061450A">
        <w:rPr>
          <w:rFonts w:ascii="Times New Roman" w:hAnsi="Times New Roman" w:cs="Times New Roman"/>
          <w:sz w:val="20"/>
          <w:szCs w:val="24"/>
        </w:rPr>
        <w:t>Daneshvar</w:t>
      </w:r>
      <w:proofErr w:type="spellEnd"/>
      <w:r w:rsidRPr="0061450A">
        <w:rPr>
          <w:rFonts w:ascii="Times New Roman" w:hAnsi="Times New Roman" w:cs="Times New Roman"/>
          <w:sz w:val="20"/>
          <w:szCs w:val="24"/>
        </w:rPr>
        <w:t xml:space="preserve"> DH, et al. Incidence of and Mortality from Amyotrophic Lateral Sclerosis in National Football League Athletes. JAMA Network Open</w:t>
      </w:r>
      <w:r>
        <w:rPr>
          <w:rFonts w:ascii="Times New Roman" w:hAnsi="Times New Roman" w:cs="Times New Roman"/>
          <w:sz w:val="20"/>
          <w:szCs w:val="24"/>
        </w:rPr>
        <w:t>. 2021</w:t>
      </w:r>
      <w:proofErr w:type="gramStart"/>
      <w:r>
        <w:rPr>
          <w:rFonts w:ascii="Times New Roman" w:hAnsi="Times New Roman" w:cs="Times New Roman"/>
          <w:sz w:val="20"/>
          <w:szCs w:val="24"/>
        </w:rPr>
        <w:t>;12</w:t>
      </w:r>
      <w:proofErr w:type="gramEnd"/>
      <w:r w:rsidR="00691AAB" w:rsidRPr="00E04DFF">
        <w:rPr>
          <w:rFonts w:ascii="Times New Roman" w:hAnsi="Times New Roman" w:cs="Times New Roman"/>
          <w:sz w:val="20"/>
          <w:szCs w:val="24"/>
        </w:rPr>
        <w:t>.</w:t>
      </w:r>
    </w:p>
    <w:p w:rsidR="00691AAB" w:rsidRDefault="00E266DF" w:rsidP="00E266DF">
      <w:pPr>
        <w:pStyle w:val="ListParagraph"/>
        <w:numPr>
          <w:ilvl w:val="0"/>
          <w:numId w:val="3"/>
        </w:numPr>
        <w:tabs>
          <w:tab w:val="left" w:pos="384"/>
        </w:tabs>
        <w:spacing w:before="0" w:after="200" w:line="276" w:lineRule="auto"/>
        <w:rPr>
          <w:rFonts w:ascii="Times New Roman" w:hAnsi="Times New Roman" w:cs="Times New Roman"/>
          <w:sz w:val="20"/>
          <w:szCs w:val="24"/>
        </w:rPr>
      </w:pPr>
      <w:proofErr w:type="spellStart"/>
      <w:r w:rsidRPr="00E266DF">
        <w:rPr>
          <w:rFonts w:ascii="Times New Roman" w:hAnsi="Times New Roman" w:cs="Times New Roman"/>
          <w:sz w:val="20"/>
          <w:szCs w:val="24"/>
        </w:rPr>
        <w:t>Gamez</w:t>
      </w:r>
      <w:proofErr w:type="spellEnd"/>
      <w:r w:rsidRPr="00E266DF">
        <w:rPr>
          <w:rFonts w:ascii="Times New Roman" w:hAnsi="Times New Roman" w:cs="Times New Roman"/>
          <w:sz w:val="20"/>
          <w:szCs w:val="24"/>
        </w:rPr>
        <w:t xml:space="preserve"> J, Carmona F. Confirmation of early non-bulbar onset of amyotrophic lateral sclerosis in Spanish league soccer players. Journal of the Neurological Sciences</w:t>
      </w:r>
      <w:r w:rsidR="00691AAB" w:rsidRPr="00E04DFF">
        <w:rPr>
          <w:rFonts w:ascii="Times New Roman" w:hAnsi="Times New Roman" w:cs="Times New Roman"/>
          <w:sz w:val="20"/>
          <w:szCs w:val="24"/>
        </w:rPr>
        <w:t>. 20</w:t>
      </w:r>
      <w:r>
        <w:rPr>
          <w:rFonts w:ascii="Times New Roman" w:hAnsi="Times New Roman" w:cs="Times New Roman"/>
          <w:sz w:val="20"/>
          <w:szCs w:val="24"/>
        </w:rPr>
        <w:t>21</w:t>
      </w:r>
      <w:proofErr w:type="gramStart"/>
      <w:r w:rsidR="00691AAB" w:rsidRPr="00E04DFF">
        <w:rPr>
          <w:rFonts w:ascii="Times New Roman" w:hAnsi="Times New Roman" w:cs="Times New Roman"/>
          <w:sz w:val="20"/>
          <w:szCs w:val="24"/>
        </w:rPr>
        <w:t>;21</w:t>
      </w:r>
      <w:proofErr w:type="gramEnd"/>
      <w:r w:rsidR="00691AAB" w:rsidRPr="00E04DFF">
        <w:rPr>
          <w:rFonts w:ascii="Times New Roman" w:hAnsi="Times New Roman" w:cs="Times New Roman"/>
          <w:sz w:val="20"/>
          <w:szCs w:val="24"/>
        </w:rPr>
        <w:t>.</w:t>
      </w:r>
    </w:p>
    <w:p w:rsidR="00E04DFF" w:rsidRPr="00E04DFF" w:rsidRDefault="00E04DFF" w:rsidP="00E04DFF">
      <w:pPr>
        <w:tabs>
          <w:tab w:val="left" w:pos="384"/>
        </w:tabs>
        <w:rPr>
          <w:rFonts w:ascii="Times New Roman" w:hAnsi="Times New Roman" w:cs="Times New Roman"/>
          <w:b/>
          <w:sz w:val="24"/>
          <w:szCs w:val="24"/>
        </w:rPr>
      </w:pPr>
      <w:proofErr w:type="spellStart"/>
      <w:r w:rsidRPr="00E04DFF">
        <w:rPr>
          <w:rFonts w:ascii="Times New Roman" w:hAnsi="Times New Roman" w:cs="Times New Roman"/>
          <w:b/>
          <w:sz w:val="24"/>
          <w:szCs w:val="24"/>
        </w:rPr>
        <w:t>Biography</w:t>
      </w:r>
      <w:proofErr w:type="spellEnd"/>
    </w:p>
    <w:p w:rsidR="00EB7307" w:rsidRPr="00270966" w:rsidRDefault="00E266DF" w:rsidP="00270966">
      <w:pPr>
        <w:jc w:val="both"/>
        <w:rPr>
          <w:rFonts w:ascii="Times New Roman" w:hAnsi="Times New Roman" w:cs="Times New Roman"/>
          <w:sz w:val="20"/>
          <w:szCs w:val="24"/>
          <w:lang w:val="en-US"/>
        </w:rPr>
      </w:pPr>
      <w:r w:rsidRPr="00E266DF">
        <w:rPr>
          <w:rFonts w:ascii="Times New Roman" w:hAnsi="Times New Roman" w:cs="Times New Roman"/>
          <w:sz w:val="20"/>
          <w:szCs w:val="24"/>
          <w:lang w:val="en-US"/>
        </w:rPr>
        <w:t xml:space="preserve">Laura Chapman is an academic foundation doctor at the beginning of her exciting career in research. She has a passion for neuromuscular disorders and wishes to pursue this further. She has had many years of research experience already for being of a young age. She has completed a degree in Human Physiology at the University of Leeds and a Post Graduate Diploma in Clinical Research at the University </w:t>
      </w:r>
      <w:proofErr w:type="gramStart"/>
      <w:r w:rsidRPr="00E266DF">
        <w:rPr>
          <w:rFonts w:ascii="Times New Roman" w:hAnsi="Times New Roman" w:cs="Times New Roman"/>
          <w:sz w:val="20"/>
          <w:szCs w:val="24"/>
          <w:lang w:val="en-US"/>
        </w:rPr>
        <w:t>of</w:t>
      </w:r>
      <w:proofErr w:type="gramEnd"/>
      <w:r w:rsidRPr="00E266DF">
        <w:rPr>
          <w:rFonts w:ascii="Times New Roman" w:hAnsi="Times New Roman" w:cs="Times New Roman"/>
          <w:sz w:val="20"/>
          <w:szCs w:val="24"/>
          <w:lang w:val="en-US"/>
        </w:rPr>
        <w:t xml:space="preserve"> Sheffield, UK, as well as her Master and Bachler’s of Medicine and Surgery at the University of Leeds, UK</w:t>
      </w:r>
      <w:r w:rsidR="00270966" w:rsidRPr="00270966">
        <w:rPr>
          <w:rFonts w:ascii="Times New Roman" w:hAnsi="Times New Roman" w:cs="Times New Roman"/>
          <w:sz w:val="20"/>
          <w:szCs w:val="24"/>
          <w:lang w:val="en-US"/>
        </w:rPr>
        <w:t>.</w:t>
      </w:r>
    </w:p>
    <w:sectPr w:rsidR="00EB7307" w:rsidRPr="0027096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inion Pro">
    <w:altName w:val="Cambria Math"/>
    <w:panose1 w:val="00000000000000000000"/>
    <w:charset w:val="00"/>
    <w:family w:val="roman"/>
    <w:notTrueType/>
    <w:pitch w:val="variable"/>
    <w:sig w:usb0="00000001" w:usb1="00000001" w:usb2="00000000" w:usb3="00000000" w:csb0="0000019F" w:csb1="00000000"/>
  </w:font>
  <w:font w:name="Cambria">
    <w:panose1 w:val="02040503050406030204"/>
    <w:charset w:val="00"/>
    <w:family w:val="roman"/>
    <w:pitch w:val="variable"/>
    <w:sig w:usb0="E00006FF" w:usb1="420024FF" w:usb2="02000000" w:usb3="00000000" w:csb0="0000019F" w:csb1="00000000"/>
  </w:font>
  <w:font w:name="Tw Cen MT">
    <w:altName w:val="Tw Cen MT"/>
    <w:panose1 w:val="020B0602020104020603"/>
    <w:charset w:val="00"/>
    <w:family w:val="swiss"/>
    <w:pitch w:val="variable"/>
    <w:sig w:usb0="00000007"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F2648C"/>
    <w:multiLevelType w:val="hybridMultilevel"/>
    <w:tmpl w:val="1F127EAE"/>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019520E"/>
    <w:multiLevelType w:val="hybridMultilevel"/>
    <w:tmpl w:val="2F0086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num w:numId="1">
    <w:abstractNumId w:val="2"/>
    <w:lvlOverride w:ilvl="0">
      <w:startOverride w:val="1"/>
    </w:lvlOverride>
    <w:lvlOverride w:ilvl="1"/>
    <w:lvlOverride w:ilvl="2"/>
    <w:lvlOverride w:ilvl="3"/>
    <w:lvlOverride w:ilvl="4"/>
    <w:lvlOverride w:ilvl="5"/>
    <w:lvlOverride w:ilvl="6"/>
    <w:lvlOverride w:ilvl="7"/>
    <w:lvlOverride w:ilvl="8"/>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91AAB"/>
    <w:rsid w:val="000549C7"/>
    <w:rsid w:val="000B6237"/>
    <w:rsid w:val="000E7069"/>
    <w:rsid w:val="000F063A"/>
    <w:rsid w:val="000F2EE3"/>
    <w:rsid w:val="00270966"/>
    <w:rsid w:val="003979B5"/>
    <w:rsid w:val="004A6532"/>
    <w:rsid w:val="004C3DD7"/>
    <w:rsid w:val="00524CE0"/>
    <w:rsid w:val="0061450A"/>
    <w:rsid w:val="00691AAB"/>
    <w:rsid w:val="007245CF"/>
    <w:rsid w:val="00861368"/>
    <w:rsid w:val="008D2886"/>
    <w:rsid w:val="009554D1"/>
    <w:rsid w:val="00AB1CA2"/>
    <w:rsid w:val="00AB22C7"/>
    <w:rsid w:val="00B82905"/>
    <w:rsid w:val="00E04DFF"/>
    <w:rsid w:val="00E266DF"/>
    <w:rsid w:val="00EB7307"/>
    <w:rsid w:val="00F7402B"/>
    <w:rsid w:val="00FC0855"/>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s-US"/>
    </w:rPr>
  </w:style>
  <w:style w:type="paragraph" w:styleId="Heading1">
    <w:name w:val="heading 1"/>
    <w:basedOn w:val="Normal"/>
    <w:link w:val="Heading1Char"/>
    <w:uiPriority w:val="1"/>
    <w:qFormat/>
    <w:rsid w:val="00691AAB"/>
    <w:pPr>
      <w:widowControl w:val="0"/>
      <w:spacing w:before="47" w:after="0" w:line="400" w:lineRule="exact"/>
      <w:ind w:left="100"/>
      <w:outlineLvl w:val="0"/>
    </w:pPr>
    <w:rPr>
      <w:rFonts w:ascii="Minion Pro" w:eastAsia="Minion Pro" w:hAnsi="Minion Pro" w:cs="Minion Pro"/>
      <w:b/>
      <w:bCs/>
      <w:sz w:val="36"/>
      <w:szCs w:val="36"/>
      <w:lang w:val="en-US"/>
    </w:rPr>
  </w:style>
  <w:style w:type="paragraph" w:styleId="Heading3">
    <w:name w:val="heading 3"/>
    <w:basedOn w:val="Normal"/>
    <w:next w:val="Normal"/>
    <w:link w:val="Heading3Char"/>
    <w:uiPriority w:val="9"/>
    <w:unhideWhenUsed/>
    <w:qFormat/>
    <w:rsid w:val="00691AAB"/>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691AAB"/>
    <w:rPr>
      <w:rFonts w:ascii="Minion Pro" w:eastAsia="Minion Pro" w:hAnsi="Minion Pro" w:cs="Minion Pro"/>
      <w:b/>
      <w:bCs/>
      <w:sz w:val="36"/>
      <w:szCs w:val="36"/>
      <w:lang w:val="en-US"/>
    </w:rPr>
  </w:style>
  <w:style w:type="paragraph" w:styleId="BodyText">
    <w:name w:val="Body Text"/>
    <w:basedOn w:val="Normal"/>
    <w:link w:val="BodyTextChar"/>
    <w:uiPriority w:val="1"/>
    <w:qFormat/>
    <w:rsid w:val="00691AAB"/>
    <w:pPr>
      <w:widowControl w:val="0"/>
      <w:spacing w:after="0" w:line="240" w:lineRule="auto"/>
    </w:pPr>
    <w:rPr>
      <w:rFonts w:ascii="Tw Cen MT" w:eastAsia="Tw Cen MT" w:hAnsi="Tw Cen MT" w:cs="Tw Cen MT"/>
      <w:sz w:val="18"/>
      <w:szCs w:val="18"/>
      <w:lang w:val="en-US"/>
    </w:rPr>
  </w:style>
  <w:style w:type="character" w:customStyle="1" w:styleId="BodyTextChar">
    <w:name w:val="Body Text Char"/>
    <w:basedOn w:val="DefaultParagraphFont"/>
    <w:link w:val="BodyText"/>
    <w:uiPriority w:val="1"/>
    <w:rsid w:val="00691AAB"/>
    <w:rPr>
      <w:rFonts w:ascii="Tw Cen MT" w:eastAsia="Tw Cen MT" w:hAnsi="Tw Cen MT" w:cs="Tw Cen MT"/>
      <w:sz w:val="18"/>
      <w:szCs w:val="18"/>
      <w:lang w:val="en-US"/>
    </w:rPr>
  </w:style>
  <w:style w:type="character" w:styleId="CommentReference">
    <w:name w:val="annotation reference"/>
    <w:basedOn w:val="DefaultParagraphFont"/>
    <w:uiPriority w:val="99"/>
    <w:semiHidden/>
    <w:unhideWhenUsed/>
    <w:rsid w:val="00691AAB"/>
    <w:rPr>
      <w:sz w:val="16"/>
      <w:szCs w:val="16"/>
    </w:rPr>
  </w:style>
  <w:style w:type="paragraph" w:styleId="CommentText">
    <w:name w:val="annotation text"/>
    <w:basedOn w:val="Normal"/>
    <w:link w:val="CommentTextChar"/>
    <w:uiPriority w:val="99"/>
    <w:semiHidden/>
    <w:unhideWhenUsed/>
    <w:rsid w:val="00691AAB"/>
    <w:pPr>
      <w:widowControl w:val="0"/>
      <w:spacing w:after="0" w:line="240" w:lineRule="auto"/>
    </w:pPr>
    <w:rPr>
      <w:rFonts w:ascii="Tw Cen MT" w:eastAsia="Tw Cen MT" w:hAnsi="Tw Cen MT" w:cs="Tw Cen MT"/>
      <w:sz w:val="20"/>
      <w:szCs w:val="20"/>
      <w:lang w:val="en-US"/>
    </w:rPr>
  </w:style>
  <w:style w:type="character" w:customStyle="1" w:styleId="CommentTextChar">
    <w:name w:val="Comment Text Char"/>
    <w:basedOn w:val="DefaultParagraphFont"/>
    <w:link w:val="CommentText"/>
    <w:uiPriority w:val="99"/>
    <w:semiHidden/>
    <w:rsid w:val="00691AAB"/>
    <w:rPr>
      <w:rFonts w:ascii="Tw Cen MT" w:eastAsia="Tw Cen MT" w:hAnsi="Tw Cen MT" w:cs="Tw Cen MT"/>
      <w:sz w:val="20"/>
      <w:szCs w:val="20"/>
      <w:lang w:val="en-US"/>
    </w:rPr>
  </w:style>
  <w:style w:type="paragraph" w:styleId="BalloonText">
    <w:name w:val="Balloon Text"/>
    <w:basedOn w:val="Normal"/>
    <w:link w:val="BalloonTextChar"/>
    <w:uiPriority w:val="99"/>
    <w:semiHidden/>
    <w:unhideWhenUsed/>
    <w:rsid w:val="00691AA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91AAB"/>
    <w:rPr>
      <w:rFonts w:ascii="Tahoma" w:hAnsi="Tahoma" w:cs="Tahoma"/>
      <w:sz w:val="16"/>
      <w:szCs w:val="16"/>
      <w:lang w:val="es-US"/>
    </w:rPr>
  </w:style>
  <w:style w:type="character" w:customStyle="1" w:styleId="Heading3Char">
    <w:name w:val="Heading 3 Char"/>
    <w:basedOn w:val="DefaultParagraphFont"/>
    <w:link w:val="Heading3"/>
    <w:uiPriority w:val="9"/>
    <w:rsid w:val="00691AAB"/>
    <w:rPr>
      <w:rFonts w:asciiTheme="majorHAnsi" w:eastAsiaTheme="majorEastAsia" w:hAnsiTheme="majorHAnsi" w:cstheme="majorBidi"/>
      <w:b/>
      <w:bCs/>
      <w:color w:val="4F81BD" w:themeColor="accent1"/>
      <w:lang w:val="es-US"/>
    </w:rPr>
  </w:style>
  <w:style w:type="paragraph" w:styleId="ListParagraph">
    <w:name w:val="List Paragraph"/>
    <w:basedOn w:val="Normal"/>
    <w:uiPriority w:val="1"/>
    <w:qFormat/>
    <w:rsid w:val="00691AAB"/>
    <w:pPr>
      <w:widowControl w:val="0"/>
      <w:spacing w:before="90" w:after="0" w:line="200" w:lineRule="exact"/>
      <w:ind w:left="383" w:hanging="283"/>
      <w:jc w:val="both"/>
    </w:pPr>
    <w:rPr>
      <w:rFonts w:ascii="Calibri" w:eastAsia="Calibri" w:hAnsi="Calibri" w:cs="Calibri"/>
      <w:lang w:val="en-US"/>
    </w:rPr>
  </w:style>
  <w:style w:type="paragraph" w:styleId="CommentSubject">
    <w:name w:val="annotation subject"/>
    <w:basedOn w:val="CommentText"/>
    <w:next w:val="CommentText"/>
    <w:link w:val="CommentSubjectChar"/>
    <w:uiPriority w:val="99"/>
    <w:semiHidden/>
    <w:unhideWhenUsed/>
    <w:rsid w:val="00691AAB"/>
    <w:pPr>
      <w:widowControl/>
      <w:spacing w:after="200"/>
    </w:pPr>
    <w:rPr>
      <w:rFonts w:asciiTheme="minorHAnsi" w:eastAsiaTheme="minorHAnsi" w:hAnsiTheme="minorHAnsi" w:cstheme="minorBidi"/>
      <w:b/>
      <w:bCs/>
      <w:lang w:val="es-US"/>
    </w:rPr>
  </w:style>
  <w:style w:type="character" w:customStyle="1" w:styleId="CommentSubjectChar">
    <w:name w:val="Comment Subject Char"/>
    <w:basedOn w:val="CommentTextChar"/>
    <w:link w:val="CommentSubject"/>
    <w:uiPriority w:val="99"/>
    <w:semiHidden/>
    <w:rsid w:val="00691AAB"/>
    <w:rPr>
      <w:rFonts w:ascii="Tw Cen MT" w:eastAsia="Tw Cen MT" w:hAnsi="Tw Cen MT" w:cs="Tw Cen MT"/>
      <w:b/>
      <w:bCs/>
      <w:sz w:val="20"/>
      <w:szCs w:val="20"/>
      <w:lang w:val="es-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s-US"/>
    </w:rPr>
  </w:style>
  <w:style w:type="paragraph" w:styleId="Heading1">
    <w:name w:val="heading 1"/>
    <w:basedOn w:val="Normal"/>
    <w:link w:val="Heading1Char"/>
    <w:uiPriority w:val="1"/>
    <w:qFormat/>
    <w:rsid w:val="00691AAB"/>
    <w:pPr>
      <w:widowControl w:val="0"/>
      <w:spacing w:before="47" w:after="0" w:line="400" w:lineRule="exact"/>
      <w:ind w:left="100"/>
      <w:outlineLvl w:val="0"/>
    </w:pPr>
    <w:rPr>
      <w:rFonts w:ascii="Minion Pro" w:eastAsia="Minion Pro" w:hAnsi="Minion Pro" w:cs="Minion Pro"/>
      <w:b/>
      <w:bCs/>
      <w:sz w:val="36"/>
      <w:szCs w:val="36"/>
      <w:lang w:val="en-US"/>
    </w:rPr>
  </w:style>
  <w:style w:type="paragraph" w:styleId="Heading3">
    <w:name w:val="heading 3"/>
    <w:basedOn w:val="Normal"/>
    <w:next w:val="Normal"/>
    <w:link w:val="Heading3Char"/>
    <w:uiPriority w:val="9"/>
    <w:unhideWhenUsed/>
    <w:qFormat/>
    <w:rsid w:val="00691AAB"/>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691AAB"/>
    <w:rPr>
      <w:rFonts w:ascii="Minion Pro" w:eastAsia="Minion Pro" w:hAnsi="Minion Pro" w:cs="Minion Pro"/>
      <w:b/>
      <w:bCs/>
      <w:sz w:val="36"/>
      <w:szCs w:val="36"/>
      <w:lang w:val="en-US"/>
    </w:rPr>
  </w:style>
  <w:style w:type="paragraph" w:styleId="BodyText">
    <w:name w:val="Body Text"/>
    <w:basedOn w:val="Normal"/>
    <w:link w:val="BodyTextChar"/>
    <w:uiPriority w:val="1"/>
    <w:qFormat/>
    <w:rsid w:val="00691AAB"/>
    <w:pPr>
      <w:widowControl w:val="0"/>
      <w:spacing w:after="0" w:line="240" w:lineRule="auto"/>
    </w:pPr>
    <w:rPr>
      <w:rFonts w:ascii="Tw Cen MT" w:eastAsia="Tw Cen MT" w:hAnsi="Tw Cen MT" w:cs="Tw Cen MT"/>
      <w:sz w:val="18"/>
      <w:szCs w:val="18"/>
      <w:lang w:val="en-US"/>
    </w:rPr>
  </w:style>
  <w:style w:type="character" w:customStyle="1" w:styleId="BodyTextChar">
    <w:name w:val="Body Text Char"/>
    <w:basedOn w:val="DefaultParagraphFont"/>
    <w:link w:val="BodyText"/>
    <w:uiPriority w:val="1"/>
    <w:rsid w:val="00691AAB"/>
    <w:rPr>
      <w:rFonts w:ascii="Tw Cen MT" w:eastAsia="Tw Cen MT" w:hAnsi="Tw Cen MT" w:cs="Tw Cen MT"/>
      <w:sz w:val="18"/>
      <w:szCs w:val="18"/>
      <w:lang w:val="en-US"/>
    </w:rPr>
  </w:style>
  <w:style w:type="character" w:styleId="CommentReference">
    <w:name w:val="annotation reference"/>
    <w:basedOn w:val="DefaultParagraphFont"/>
    <w:uiPriority w:val="99"/>
    <w:semiHidden/>
    <w:unhideWhenUsed/>
    <w:rsid w:val="00691AAB"/>
    <w:rPr>
      <w:sz w:val="16"/>
      <w:szCs w:val="16"/>
    </w:rPr>
  </w:style>
  <w:style w:type="paragraph" w:styleId="CommentText">
    <w:name w:val="annotation text"/>
    <w:basedOn w:val="Normal"/>
    <w:link w:val="CommentTextChar"/>
    <w:uiPriority w:val="99"/>
    <w:semiHidden/>
    <w:unhideWhenUsed/>
    <w:rsid w:val="00691AAB"/>
    <w:pPr>
      <w:widowControl w:val="0"/>
      <w:spacing w:after="0" w:line="240" w:lineRule="auto"/>
    </w:pPr>
    <w:rPr>
      <w:rFonts w:ascii="Tw Cen MT" w:eastAsia="Tw Cen MT" w:hAnsi="Tw Cen MT" w:cs="Tw Cen MT"/>
      <w:sz w:val="20"/>
      <w:szCs w:val="20"/>
      <w:lang w:val="en-US"/>
    </w:rPr>
  </w:style>
  <w:style w:type="character" w:customStyle="1" w:styleId="CommentTextChar">
    <w:name w:val="Comment Text Char"/>
    <w:basedOn w:val="DefaultParagraphFont"/>
    <w:link w:val="CommentText"/>
    <w:uiPriority w:val="99"/>
    <w:semiHidden/>
    <w:rsid w:val="00691AAB"/>
    <w:rPr>
      <w:rFonts w:ascii="Tw Cen MT" w:eastAsia="Tw Cen MT" w:hAnsi="Tw Cen MT" w:cs="Tw Cen MT"/>
      <w:sz w:val="20"/>
      <w:szCs w:val="20"/>
      <w:lang w:val="en-US"/>
    </w:rPr>
  </w:style>
  <w:style w:type="paragraph" w:styleId="BalloonText">
    <w:name w:val="Balloon Text"/>
    <w:basedOn w:val="Normal"/>
    <w:link w:val="BalloonTextChar"/>
    <w:uiPriority w:val="99"/>
    <w:semiHidden/>
    <w:unhideWhenUsed/>
    <w:rsid w:val="00691AA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91AAB"/>
    <w:rPr>
      <w:rFonts w:ascii="Tahoma" w:hAnsi="Tahoma" w:cs="Tahoma"/>
      <w:sz w:val="16"/>
      <w:szCs w:val="16"/>
      <w:lang w:val="es-US"/>
    </w:rPr>
  </w:style>
  <w:style w:type="character" w:customStyle="1" w:styleId="Heading3Char">
    <w:name w:val="Heading 3 Char"/>
    <w:basedOn w:val="DefaultParagraphFont"/>
    <w:link w:val="Heading3"/>
    <w:uiPriority w:val="9"/>
    <w:rsid w:val="00691AAB"/>
    <w:rPr>
      <w:rFonts w:asciiTheme="majorHAnsi" w:eastAsiaTheme="majorEastAsia" w:hAnsiTheme="majorHAnsi" w:cstheme="majorBidi"/>
      <w:b/>
      <w:bCs/>
      <w:color w:val="4F81BD" w:themeColor="accent1"/>
      <w:lang w:val="es-US"/>
    </w:rPr>
  </w:style>
  <w:style w:type="paragraph" w:styleId="ListParagraph">
    <w:name w:val="List Paragraph"/>
    <w:basedOn w:val="Normal"/>
    <w:uiPriority w:val="1"/>
    <w:qFormat/>
    <w:rsid w:val="00691AAB"/>
    <w:pPr>
      <w:widowControl w:val="0"/>
      <w:spacing w:before="90" w:after="0" w:line="200" w:lineRule="exact"/>
      <w:ind w:left="383" w:hanging="283"/>
      <w:jc w:val="both"/>
    </w:pPr>
    <w:rPr>
      <w:rFonts w:ascii="Calibri" w:eastAsia="Calibri" w:hAnsi="Calibri" w:cs="Calibri"/>
      <w:lang w:val="en-US"/>
    </w:rPr>
  </w:style>
  <w:style w:type="paragraph" w:styleId="CommentSubject">
    <w:name w:val="annotation subject"/>
    <w:basedOn w:val="CommentText"/>
    <w:next w:val="CommentText"/>
    <w:link w:val="CommentSubjectChar"/>
    <w:uiPriority w:val="99"/>
    <w:semiHidden/>
    <w:unhideWhenUsed/>
    <w:rsid w:val="00691AAB"/>
    <w:pPr>
      <w:widowControl/>
      <w:spacing w:after="200"/>
    </w:pPr>
    <w:rPr>
      <w:rFonts w:asciiTheme="minorHAnsi" w:eastAsiaTheme="minorHAnsi" w:hAnsiTheme="minorHAnsi" w:cstheme="minorBidi"/>
      <w:b/>
      <w:bCs/>
      <w:lang w:val="es-US"/>
    </w:rPr>
  </w:style>
  <w:style w:type="character" w:customStyle="1" w:styleId="CommentSubjectChar">
    <w:name w:val="Comment Subject Char"/>
    <w:basedOn w:val="CommentTextChar"/>
    <w:link w:val="CommentSubject"/>
    <w:uiPriority w:val="99"/>
    <w:semiHidden/>
    <w:rsid w:val="00691AAB"/>
    <w:rPr>
      <w:rFonts w:ascii="Tw Cen MT" w:eastAsia="Tw Cen MT" w:hAnsi="Tw Cen MT" w:cs="Tw Cen MT"/>
      <w:b/>
      <w:bCs/>
      <w:sz w:val="20"/>
      <w:szCs w:val="20"/>
      <w:lang w:val="es-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160143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88</TotalTime>
  <Pages>2</Pages>
  <Words>706</Words>
  <Characters>4029</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4726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Sumit Kumar</cp:lastModifiedBy>
  <cp:revision>14</cp:revision>
  <dcterms:created xsi:type="dcterms:W3CDTF">2022-05-13T06:43:00Z</dcterms:created>
  <dcterms:modified xsi:type="dcterms:W3CDTF">2022-10-18T09:27:00Z</dcterms:modified>
</cp:coreProperties>
</file>