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F0" w:rsidRDefault="00687C35" w:rsidP="00687C35">
      <w:pPr>
        <w:pStyle w:val="Heading1"/>
        <w:jc w:val="both"/>
        <w:rPr>
          <w:rFonts w:ascii="Times New Roman" w:hAnsi="Times New Roman" w:cs="Times New Roman"/>
          <w:sz w:val="32"/>
          <w:szCs w:val="32"/>
        </w:rPr>
      </w:pPr>
      <w:r w:rsidRPr="00687C35">
        <w:rPr>
          <w:rFonts w:ascii="Times New Roman" w:hAnsi="Times New Roman" w:cs="Times New Roman"/>
          <w:sz w:val="32"/>
          <w:szCs w:val="32"/>
        </w:rPr>
        <w:t>Efficiency of phenotypic and genotypic tests for detection of Extended-spectrum-β-lactamase producing clinical isolates in Lahore, Pakistan</w:t>
      </w:r>
    </w:p>
    <w:p w:rsidR="00687C35" w:rsidRDefault="00687C35" w:rsidP="00687C35"/>
    <w:p w:rsidR="00687C35" w:rsidRPr="00687C35" w:rsidRDefault="00687C35" w:rsidP="00687C3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7C35">
        <w:rPr>
          <w:rFonts w:ascii="Times New Roman" w:hAnsi="Times New Roman" w:cs="Times New Roman"/>
          <w:sz w:val="24"/>
          <w:szCs w:val="24"/>
        </w:rPr>
        <w:t>Samyyia</w:t>
      </w:r>
      <w:proofErr w:type="spellEnd"/>
      <w:r w:rsidRPr="00687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4"/>
          <w:szCs w:val="24"/>
        </w:rPr>
        <w:t>Abrar</w:t>
      </w:r>
      <w:proofErr w:type="spellEnd"/>
      <w:r w:rsidRPr="00687C3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687C35">
        <w:rPr>
          <w:rFonts w:ascii="Times New Roman" w:hAnsi="Times New Roman" w:cs="Times New Roman"/>
          <w:sz w:val="24"/>
          <w:szCs w:val="24"/>
        </w:rPr>
        <w:t>, Noor-</w:t>
      </w:r>
      <w:proofErr w:type="spellStart"/>
      <w:r w:rsidRPr="00687C35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687C35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 w:rsidRPr="00687C35">
        <w:rPr>
          <w:rFonts w:ascii="Times New Roman" w:hAnsi="Times New Roman" w:cs="Times New Roman"/>
          <w:sz w:val="24"/>
          <w:szCs w:val="24"/>
        </w:rPr>
        <w:t>ain</w:t>
      </w:r>
      <w:proofErr w:type="spellEnd"/>
      <w:r w:rsidRPr="0068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687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4"/>
          <w:szCs w:val="24"/>
        </w:rPr>
        <w:t>Riaz</w:t>
      </w:r>
      <w:proofErr w:type="spellEnd"/>
      <w:r w:rsidRPr="00687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C35" w:rsidRDefault="00687C35" w:rsidP="00687C35">
      <w:pPr>
        <w:rPr>
          <w:rFonts w:ascii="Times New Roman" w:eastAsia="Times New Roman" w:hAnsi="Times New Roman" w:cs="Times New Roman"/>
          <w:bCs/>
        </w:rPr>
      </w:pPr>
      <w:r w:rsidRPr="00687C35">
        <w:rPr>
          <w:rFonts w:ascii="Times New Roman" w:eastAsia="Times New Roman" w:hAnsi="Times New Roman" w:cs="Times New Roman"/>
          <w:bCs/>
        </w:rPr>
        <w:t xml:space="preserve">The Superior </w:t>
      </w:r>
      <w:proofErr w:type="gramStart"/>
      <w:r w:rsidRPr="00687C35">
        <w:rPr>
          <w:rFonts w:ascii="Times New Roman" w:eastAsia="Times New Roman" w:hAnsi="Times New Roman" w:cs="Times New Roman"/>
          <w:bCs/>
        </w:rPr>
        <w:t>University</w:t>
      </w:r>
      <w:r w:rsidRPr="00687C35">
        <w:rPr>
          <w:rFonts w:ascii="Times New Roman" w:eastAsia="Times New Roman" w:hAnsi="Times New Roman" w:cs="Times New Roman"/>
          <w:bCs/>
        </w:rPr>
        <w:t xml:space="preserve"> ,</w:t>
      </w:r>
      <w:proofErr w:type="gramEnd"/>
      <w:r w:rsidRPr="00687C35">
        <w:rPr>
          <w:rFonts w:ascii="Times New Roman" w:eastAsia="Times New Roman" w:hAnsi="Times New Roman" w:cs="Times New Roman"/>
          <w:bCs/>
        </w:rPr>
        <w:t xml:space="preserve"> Pakistan</w:t>
      </w:r>
    </w:p>
    <w:p w:rsidR="00687C35" w:rsidRDefault="00687C35" w:rsidP="00687C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7C35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87C35" w:rsidRPr="00687C35" w:rsidRDefault="00687C35" w:rsidP="00687C3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DF3B52">
        <w:rPr>
          <w:rFonts w:ascii="Times New Roman" w:hAnsi="Times New Roman" w:cs="Times New Roman"/>
          <w:b/>
          <w:sz w:val="20"/>
          <w:szCs w:val="20"/>
        </w:rPr>
        <w:t>Statement of the Problem</w:t>
      </w:r>
      <w:r w:rsidRPr="00687C35">
        <w:rPr>
          <w:rFonts w:ascii="Times New Roman" w:hAnsi="Times New Roman" w:cs="Times New Roman"/>
          <w:sz w:val="20"/>
          <w:szCs w:val="20"/>
        </w:rPr>
        <w:t xml:space="preserve">: Detection of ESBL-producers is important for epidemiological purposes as well as to limit the spread of resistance mechanisms. We have evaluated the ESBL-detection efficiency of phenotypic and genotypic tests against whole genome sequenced clinical isolates. </w:t>
      </w:r>
    </w:p>
    <w:p w:rsidR="00687C35" w:rsidRPr="00687C35" w:rsidRDefault="00687C35" w:rsidP="00687C3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DF3B52">
        <w:rPr>
          <w:rFonts w:ascii="Times New Roman" w:hAnsi="Times New Roman" w:cs="Times New Roman"/>
          <w:b/>
          <w:sz w:val="20"/>
          <w:szCs w:val="20"/>
        </w:rPr>
        <w:t>Objective</w:t>
      </w:r>
      <w:r w:rsidRPr="00687C35">
        <w:rPr>
          <w:rFonts w:ascii="Times New Roman" w:hAnsi="Times New Roman" w:cs="Times New Roman"/>
          <w:sz w:val="20"/>
          <w:szCs w:val="20"/>
        </w:rPr>
        <w:t>: This study was conducted in three tertiary care hospitals and one diagnostic center of Lahore, Pakistan from July, 2014 to Feb, 2017.</w:t>
      </w:r>
    </w:p>
    <w:p w:rsidR="00687C35" w:rsidRPr="00687C35" w:rsidRDefault="00687C35" w:rsidP="00687C3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DF3B52">
        <w:rPr>
          <w:rFonts w:ascii="Times New Roman" w:hAnsi="Times New Roman" w:cs="Times New Roman"/>
          <w:b/>
          <w:sz w:val="20"/>
          <w:szCs w:val="20"/>
        </w:rPr>
        <w:t>Methodology &amp; Theoretical Orientation</w:t>
      </w:r>
      <w:r w:rsidRPr="00687C35">
        <w:rPr>
          <w:rFonts w:ascii="Times New Roman" w:hAnsi="Times New Roman" w:cs="Times New Roman"/>
          <w:sz w:val="20"/>
          <w:szCs w:val="20"/>
        </w:rPr>
        <w:t>: Isolated strains were subsequently run with API-20E identification system. Furthermore, AST testing with Kirby-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Baur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disc-diffusion assay was performed with antibiotics recommended by Clinical Laboratory Standard Institute. 230-third generation cephalosporin resistant (3GC-R) isolates were subjected to whole genome sequencing and subsequent in-silico analysis. ESBL-producing isolates detected by WGS were then screened with double disc synergism test (DDST), combination disc test (CDST) and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epsilometric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test (E-test) for confirmation of ESBL-production. Multiplex PCR was also evaluated for detection of ESBL-producers. Statistical analysis was performed including sensitivity, specificity, positive and negative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predictivity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>.</w:t>
      </w:r>
    </w:p>
    <w:p w:rsidR="00687C35" w:rsidRPr="00687C35" w:rsidRDefault="00687C35" w:rsidP="00687C3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DF3B52">
        <w:rPr>
          <w:rFonts w:ascii="Times New Roman" w:hAnsi="Times New Roman" w:cs="Times New Roman"/>
          <w:b/>
          <w:sz w:val="20"/>
          <w:szCs w:val="20"/>
        </w:rPr>
        <w:t>Findings</w:t>
      </w:r>
      <w:r w:rsidRPr="00687C35">
        <w:rPr>
          <w:rFonts w:ascii="Times New Roman" w:hAnsi="Times New Roman" w:cs="Times New Roman"/>
          <w:sz w:val="20"/>
          <w:szCs w:val="20"/>
        </w:rPr>
        <w:t xml:space="preserve">: Among 230 isolates processed, 149 (65 %) isolates were detected as ESBL-producers by whole genome sequencing. These include Escherichia coli (108; 72 %),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Klebsiella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pneumoniae (12; 8 %), Pseudomonas aeruginosa (4; 3 %), Enterobacter cloacae (4; 3 %), Acinetobacter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baumannii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(4; 3 %),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Serratia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liquificians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(12; 8 %), Hafnia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alvi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(3; 2 %) and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Morgenella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morganii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(2; 1 %). Combination disc test indicated 82 % (122) isolates as ESBL-producers. Double disc synergy test indicated 39 % (58) and E-test 56 % (83) of isolates as ESBL-producer. Multiplex-PCR of isolates indicated 70 % isolates had blaCTXM-1 gene followed by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blaTEM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(53 %),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blaSHV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(23 %) and </w:t>
      </w:r>
      <w:proofErr w:type="spellStart"/>
      <w:r w:rsidRPr="00687C35">
        <w:rPr>
          <w:rFonts w:ascii="Times New Roman" w:hAnsi="Times New Roman" w:cs="Times New Roman"/>
          <w:sz w:val="20"/>
          <w:szCs w:val="20"/>
        </w:rPr>
        <w:t>blaOXA</w:t>
      </w:r>
      <w:proofErr w:type="spellEnd"/>
      <w:r w:rsidRPr="00687C35">
        <w:rPr>
          <w:rFonts w:ascii="Times New Roman" w:hAnsi="Times New Roman" w:cs="Times New Roman"/>
          <w:sz w:val="20"/>
          <w:szCs w:val="20"/>
        </w:rPr>
        <w:t xml:space="preserve"> (51 %) genes. True-positivity rate was high in CDST (74 %) and slightly higher false-positivity (9 %) among all phenotypic tests. CDST had high sensitivity (83 %) and low specificity [7 % (0.17 % to 31.95 %)]. DDST had high-specificity (86 %), highest LR+ (3.05), high-disease prevalence (91 %) and PPV (97 %). Accuracy was highest for CDST (75 %) followed by E-test (59 %) and DDST (48 %). PCR-based detection test had high-sensitivity (97 %), high-specificity (87 %) and highest-accuracy (96 %).</w:t>
      </w:r>
    </w:p>
    <w:p w:rsidR="00687C35" w:rsidRPr="00687C35" w:rsidRDefault="00687C35" w:rsidP="00687C3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DF3B52">
        <w:rPr>
          <w:rFonts w:ascii="Times New Roman" w:hAnsi="Times New Roman" w:cs="Times New Roman"/>
          <w:b/>
          <w:sz w:val="20"/>
          <w:szCs w:val="20"/>
        </w:rPr>
        <w:t>Conclusion &amp; Significance</w:t>
      </w:r>
      <w:r w:rsidRPr="00687C35">
        <w:rPr>
          <w:rFonts w:ascii="Times New Roman" w:hAnsi="Times New Roman" w:cs="Times New Roman"/>
          <w:sz w:val="20"/>
          <w:szCs w:val="20"/>
        </w:rPr>
        <w:t>: Combination disc test has high sensitivity but low specificity. PCR-based test is most suitable with highest sensitivity, specificity and accuracy among phenotypic and molecular tests. So, PCR-based tests must be used for detection of ESBL-producers in Pakistan for targeted therapy.</w:t>
      </w:r>
    </w:p>
    <w:p w:rsidR="00687C35" w:rsidRDefault="00687C35" w:rsidP="00687C35">
      <w:pPr>
        <w:rPr>
          <w:rFonts w:ascii="Times New Roman" w:hAnsi="Times New Roman" w:cs="Times New Roman"/>
          <w:b/>
          <w:sz w:val="24"/>
          <w:szCs w:val="24"/>
        </w:rPr>
      </w:pPr>
    </w:p>
    <w:p w:rsidR="00687C35" w:rsidRDefault="00687C35" w:rsidP="00687C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7C35" w:rsidRDefault="00687C35" w:rsidP="00687C35">
      <w:pPr>
        <w:autoSpaceDE w:val="0"/>
        <w:autoSpaceDN w:val="0"/>
        <w:adjustRightInd w:val="0"/>
        <w:ind w:left="90"/>
        <w:jc w:val="both"/>
        <w:rPr>
          <w:rFonts w:ascii="Times New Roman" w:hAnsi="Times New Roman" w:cs="Times New Roman"/>
          <w:sz w:val="20"/>
          <w:szCs w:val="20"/>
        </w:rPr>
      </w:pPr>
      <w:r w:rsidRPr="00687C35">
        <w:rPr>
          <w:rFonts w:ascii="Times New Roman" w:hAnsi="Times New Roman" w:cs="Times New Roman"/>
          <w:sz w:val="20"/>
          <w:szCs w:val="20"/>
        </w:rPr>
        <w:t xml:space="preserve">I am serving as </w:t>
      </w:r>
      <w:r w:rsidRPr="00687C35">
        <w:rPr>
          <w:rFonts w:ascii="Times New Roman" w:hAnsi="Times New Roman" w:cs="Times New Roman"/>
          <w:b/>
          <w:bCs/>
          <w:sz w:val="20"/>
          <w:szCs w:val="20"/>
        </w:rPr>
        <w:t>Assistant Professor</w:t>
      </w:r>
      <w:r w:rsidRPr="00687C35">
        <w:rPr>
          <w:rFonts w:ascii="Times New Roman" w:hAnsi="Times New Roman" w:cs="Times New Roman"/>
          <w:sz w:val="20"/>
          <w:szCs w:val="20"/>
        </w:rPr>
        <w:t xml:space="preserve"> in the Department of Biological Sciences at The Superior University, Lahore. I have</w:t>
      </w:r>
      <w:r w:rsidRPr="00687C35">
        <w:rPr>
          <w:rFonts w:ascii="Times New Roman" w:eastAsia="SimSun" w:hAnsi="Times New Roman" w:cs="Times New Roman"/>
          <w:sz w:val="20"/>
          <w:szCs w:val="20"/>
        </w:rPr>
        <w:t xml:space="preserve"> also been working at Department of Microbiology and Molecular Genetics, University of the Punjab as a Research Scholar. I have also been associated with </w:t>
      </w:r>
      <w:proofErr w:type="spellStart"/>
      <w:r w:rsidRPr="00687C35">
        <w:rPr>
          <w:rFonts w:ascii="Times New Roman" w:eastAsia="SimSun" w:hAnsi="Times New Roman" w:cs="Times New Roman"/>
          <w:sz w:val="20"/>
          <w:szCs w:val="20"/>
        </w:rPr>
        <w:t>Quadram</w:t>
      </w:r>
      <w:proofErr w:type="spellEnd"/>
      <w:r w:rsidRPr="00687C35">
        <w:rPr>
          <w:rFonts w:ascii="Times New Roman" w:eastAsia="SimSun" w:hAnsi="Times New Roman" w:cs="Times New Roman"/>
          <w:sz w:val="20"/>
          <w:szCs w:val="20"/>
        </w:rPr>
        <w:t xml:space="preserve"> Institute of Biosciences, Norwich, </w:t>
      </w:r>
      <w:proofErr w:type="gramStart"/>
      <w:r w:rsidRPr="00687C35">
        <w:rPr>
          <w:rFonts w:ascii="Times New Roman" w:eastAsia="SimSun" w:hAnsi="Times New Roman" w:cs="Times New Roman"/>
          <w:sz w:val="20"/>
          <w:szCs w:val="20"/>
        </w:rPr>
        <w:t>Norfolk</w:t>
      </w:r>
      <w:proofErr w:type="gramEnd"/>
      <w:r w:rsidRPr="00687C35">
        <w:rPr>
          <w:rFonts w:ascii="Times New Roman" w:eastAsia="SimSun" w:hAnsi="Times New Roman" w:cs="Times New Roman"/>
          <w:sz w:val="20"/>
          <w:szCs w:val="20"/>
        </w:rPr>
        <w:t xml:space="preserve">, UK for my PhD. </w:t>
      </w:r>
      <w:r w:rsidRPr="00687C35">
        <w:rPr>
          <w:rFonts w:ascii="Times New Roman" w:hAnsi="Times New Roman" w:cs="Times New Roman"/>
          <w:sz w:val="20"/>
          <w:szCs w:val="20"/>
        </w:rPr>
        <w:t xml:space="preserve">I received my doctoral degree (Ph.D. Microbiology and Molecular Genetics) with a </w:t>
      </w:r>
      <w:r w:rsidRPr="00687C35">
        <w:rPr>
          <w:rFonts w:ascii="Times New Roman" w:hAnsi="Times New Roman" w:cs="Times New Roman"/>
          <w:sz w:val="20"/>
          <w:szCs w:val="20"/>
        </w:rPr>
        <w:lastRenderedPageBreak/>
        <w:t>dissertation written on ‘The Molecular Analysis of β-Lactam Genes from Clinical Isolates’ at</w:t>
      </w:r>
      <w:r w:rsidRPr="00687C35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687C35">
        <w:rPr>
          <w:rFonts w:ascii="Times New Roman" w:hAnsi="Times New Roman" w:cs="Times New Roman"/>
          <w:sz w:val="20"/>
          <w:szCs w:val="20"/>
        </w:rPr>
        <w:t xml:space="preserve">the Department of Microbiology and Molecular Genetics, University of the Punjab, Lahore, Pakistan in December 2020. I hold a Master’s degree in Microbiology and Molecular Genetics (MS Microbiology and Molecular Genetics) with a dissertation written on “Phenotypic and Molecular characterization of CTX-M encoding Beta-lactamases from Clinical </w:t>
      </w:r>
      <w:proofErr w:type="spellStart"/>
      <w:r w:rsidRPr="00687C35">
        <w:rPr>
          <w:rFonts w:ascii="Times New Roman" w:hAnsi="Times New Roman" w:cs="Times New Roman"/>
          <w:i/>
          <w:sz w:val="20"/>
          <w:szCs w:val="20"/>
        </w:rPr>
        <w:t>Enterobacteriaceae</w:t>
      </w:r>
      <w:proofErr w:type="spellEnd"/>
      <w:r w:rsidRPr="00687C35">
        <w:rPr>
          <w:rFonts w:ascii="Times New Roman" w:hAnsi="Times New Roman" w:cs="Times New Roman"/>
          <w:i/>
          <w:sz w:val="20"/>
          <w:szCs w:val="20"/>
        </w:rPr>
        <w:t xml:space="preserve">” </w:t>
      </w:r>
      <w:r w:rsidRPr="00687C35">
        <w:rPr>
          <w:rFonts w:ascii="Times New Roman" w:hAnsi="Times New Roman" w:cs="Times New Roman"/>
          <w:sz w:val="20"/>
          <w:szCs w:val="20"/>
        </w:rPr>
        <w:t xml:space="preserve">from the Department of Microbiology and Molecular Genetics, University of the Punjab, Lahore in 2015. Moreover, I did my graduate degree in Microbiology and Molecular Genetics [BS (Hons)] with thesis titled as “Molecular Analysis of β-lactam genes from Clinical Isolates” from the Department of Microbiology and Molecular Genetics, University of the Punjab, Lahore, Pakistan. </w:t>
      </w:r>
    </w:p>
    <w:p w:rsidR="00687C35" w:rsidRPr="00687C35" w:rsidRDefault="00687C35" w:rsidP="00687C35">
      <w:pPr>
        <w:autoSpaceDE w:val="0"/>
        <w:autoSpaceDN w:val="0"/>
        <w:adjustRightInd w:val="0"/>
        <w:ind w:left="90"/>
        <w:rPr>
          <w:rFonts w:ascii="Times New Roman" w:hAnsi="Times New Roman" w:cs="Times New Roman"/>
          <w:b/>
          <w:sz w:val="24"/>
          <w:szCs w:val="24"/>
        </w:rPr>
      </w:pPr>
      <w:r w:rsidRPr="00687C35">
        <w:rPr>
          <w:rFonts w:ascii="Times New Roman" w:hAnsi="Times New Roman" w:cs="Times New Roman"/>
          <w:b/>
          <w:sz w:val="24"/>
          <w:szCs w:val="24"/>
        </w:rPr>
        <w:t>Publication</w:t>
      </w:r>
    </w:p>
    <w:p w:rsidR="00687C35" w:rsidRPr="00687C35" w:rsidRDefault="00687C35" w:rsidP="00687C35">
      <w:pPr>
        <w:ind w:right="11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1. Noor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Ain,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Samyyia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Abrar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Rehan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Ahmad Khan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Sherwani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Abdul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Hannan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Namrah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Imran, Saba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Riaz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. Systematic surveillance and meta-analysis on the prevalence of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metallo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>-β-lactamase producers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  among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carbapenem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resistant clinical isolates in Pakistan.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Journal of Global Antimicrobial Resistance.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2020; 23: 55-63.</w:t>
      </w:r>
      <w:proofErr w:type="gramEnd"/>
    </w:p>
    <w:p w:rsidR="00687C35" w:rsidRPr="00687C35" w:rsidRDefault="00687C35" w:rsidP="00687C35">
      <w:pPr>
        <w:ind w:right="11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2.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Haider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M. H., Ain, N. U.,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Abrar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S., &amp;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Riaz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S. (2020). </w:t>
      </w:r>
      <w:proofErr w:type="spellStart"/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blaOXA</w:t>
      </w:r>
      <w:proofErr w:type="spellEnd"/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blaSHV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-, and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blaTEM-extendedspectrum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β-lactamases in Gram-negative strains from burn patients in Lahore, Pakistan. The Journal of Infection in Developing Countries, 2020; 14(12): 1410-1417.</w:t>
      </w:r>
    </w:p>
    <w:p w:rsidR="00687C35" w:rsidRPr="00687C35" w:rsidRDefault="00687C35" w:rsidP="00687C35">
      <w:pPr>
        <w:ind w:right="11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3.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Samyyia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Abrar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Noor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Ain, Huma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Liaqat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Shahida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Hussain, Farhan Rasheed, Saba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Riaz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. Distribution of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blaCTX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−M,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blaTEM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blaSHV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blaOXA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genes in</w:t>
      </w:r>
      <w:bookmarkStart w:id="0" w:name="_GoBack"/>
      <w:bookmarkEnd w:id="0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Extended-spectrum-β-lactamase-producing Clinical isolates: A three-year multi-center study from Lahore, Pakistan.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Antimicrobial Resistance and Infection Control.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2019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;8:80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:rsidR="00687C35" w:rsidRPr="00687C35" w:rsidRDefault="00687C35" w:rsidP="00687C35">
      <w:pPr>
        <w:ind w:right="11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4.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Syeda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Aneela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>, Noor-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-Ain,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Samyyia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Abrar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Muhammad Saeed,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Shahida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Hussain, Abdul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Hannan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(†), Saba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Riaz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Distribution of extended-spectrum β-lactamase and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metallo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>-β-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lactamaseproducing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Pseudomonas aeruginosa in tertiary care hospitals of Lahore, Pakistan.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Journal of Islamabad Medical and Dental College.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2019; 8(1):23-28.</w:t>
      </w:r>
    </w:p>
    <w:p w:rsidR="00687C35" w:rsidRPr="00687C35" w:rsidRDefault="00687C35" w:rsidP="00687C35">
      <w:pPr>
        <w:ind w:right="11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5. Noor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Ain 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Anam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Iftikhar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Syeda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Sadia Bukhari,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Samyyia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Abrar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Shahida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, Muhammad Hayat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Haider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, Farhan Rasheed and Saba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Riaz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High frequency and molecular epidemiology of </w:t>
      </w:r>
      <w:proofErr w:type="spellStart"/>
      <w:r w:rsidRPr="00687C35">
        <w:rPr>
          <w:rFonts w:ascii="Times New Roman" w:hAnsi="Times New Roman" w:cs="Times New Roman"/>
          <w:sz w:val="20"/>
          <w:szCs w:val="20"/>
          <w:lang w:val="en-US"/>
        </w:rPr>
        <w:t>metallo</w:t>
      </w:r>
      <w:proofErr w:type="spellEnd"/>
      <w:r w:rsidRPr="00687C35">
        <w:rPr>
          <w:rFonts w:ascii="Times New Roman" w:hAnsi="Times New Roman" w:cs="Times New Roman"/>
          <w:sz w:val="20"/>
          <w:szCs w:val="20"/>
          <w:lang w:val="en-US"/>
        </w:rPr>
        <w:t>β-lactamase producing gram-negative bacilli in a tertiary care hospital in Lahore, Pakistan.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Antimicrobial Resistance and Infection Control.</w:t>
      </w:r>
      <w:proofErr w:type="gramEnd"/>
      <w:r w:rsidRPr="00687C3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687C35">
        <w:rPr>
          <w:rFonts w:ascii="Times New Roman" w:hAnsi="Times New Roman" w:cs="Times New Roman"/>
          <w:sz w:val="20"/>
          <w:szCs w:val="20"/>
          <w:lang w:val="en-US"/>
        </w:rPr>
        <w:t>2018; 7:128.</w:t>
      </w:r>
      <w:proofErr w:type="gramEnd"/>
    </w:p>
    <w:p w:rsidR="00687C35" w:rsidRDefault="00687C35" w:rsidP="00687C35">
      <w:pPr>
        <w:spacing w:line="200" w:lineRule="exact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  </w:t>
      </w:r>
    </w:p>
    <w:p w:rsidR="00687C35" w:rsidRDefault="00687C35" w:rsidP="00687C35">
      <w:pPr>
        <w:rPr>
          <w:rFonts w:ascii="Calibri" w:hAnsi="Calibri" w:cs="Calibri"/>
          <w:color w:val="1F497D"/>
        </w:rPr>
      </w:pPr>
    </w:p>
    <w:p w:rsidR="00687C35" w:rsidRDefault="00687C35" w:rsidP="00687C35">
      <w:pPr>
        <w:rPr>
          <w:rFonts w:ascii="Calibri" w:hAnsi="Calibri" w:cs="Calibri"/>
          <w:color w:val="1F497D"/>
        </w:rPr>
      </w:pPr>
    </w:p>
    <w:p w:rsidR="00687C35" w:rsidRPr="00687C35" w:rsidRDefault="00687C35" w:rsidP="00687C35">
      <w:pPr>
        <w:rPr>
          <w:rFonts w:ascii="Times New Roman" w:hAnsi="Times New Roman" w:cs="Times New Roman"/>
          <w:b/>
          <w:sz w:val="24"/>
          <w:szCs w:val="24"/>
        </w:rPr>
      </w:pPr>
    </w:p>
    <w:sectPr w:rsidR="00687C35" w:rsidRPr="00687C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C35"/>
    <w:rsid w:val="00687C35"/>
    <w:rsid w:val="008D06F0"/>
    <w:rsid w:val="00DF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Kajol Singh</dc:creator>
  <cp:lastModifiedBy>Kajol Singh</cp:lastModifiedBy>
  <cp:revision>2</cp:revision>
  <dcterms:created xsi:type="dcterms:W3CDTF">2022-10-17T11:20:00Z</dcterms:created>
  <dcterms:modified xsi:type="dcterms:W3CDTF">2022-10-17T11:26:00Z</dcterms:modified>
</cp:coreProperties>
</file>