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2A2" w:rsidRPr="00A27348" w:rsidRDefault="00F1468A" w:rsidP="004F62A6">
      <w:pPr>
        <w:rPr>
          <w:rFonts w:ascii="Times New Roman" w:hAnsi="Times New Roman" w:cs="Times New Roman"/>
          <w:color w:val="1F4E79" w:themeColor="accent1" w:themeShade="80"/>
          <w:sz w:val="32"/>
          <w:szCs w:val="32"/>
          <w:lang w:val="en-IN"/>
        </w:rPr>
      </w:pPr>
      <w:r w:rsidRPr="00F1468A">
        <w:rPr>
          <w:rFonts w:ascii="Times New Roman" w:hAnsi="Times New Roman" w:cs="Times New Roman"/>
          <w:b/>
          <w:bCs/>
          <w:color w:val="1F4E79" w:themeColor="accent1" w:themeShade="80"/>
          <w:sz w:val="32"/>
          <w:szCs w:val="32"/>
        </w:rPr>
        <w:t xml:space="preserve">Swedish nurses’ experiences from a flexible online course: A mixed method study </w:t>
      </w:r>
    </w:p>
    <w:p w:rsidR="006C32A2" w:rsidRPr="00A27348" w:rsidRDefault="006C32A2" w:rsidP="004F62A6">
      <w:pPr>
        <w:ind w:firstLineChars="850" w:firstLine="2720"/>
        <w:rPr>
          <w:rFonts w:ascii="Times New Roman" w:hAnsi="Times New Roman" w:cs="Times New Roman"/>
          <w:sz w:val="32"/>
          <w:szCs w:val="32"/>
          <w:lang w:val="en-IN"/>
        </w:rPr>
      </w:pPr>
    </w:p>
    <w:p w:rsidR="00F1468A" w:rsidRPr="00F1468A" w:rsidRDefault="00F1468A" w:rsidP="00F1468A">
      <w:pPr>
        <w:jc w:val="both"/>
        <w:rPr>
          <w:rFonts w:ascii="Times New Roman" w:hAnsi="Times New Roman" w:cs="Times New Roman"/>
          <w:sz w:val="24"/>
          <w:szCs w:val="24"/>
        </w:rPr>
      </w:pPr>
      <w:r w:rsidRPr="00F1468A">
        <w:rPr>
          <w:rFonts w:ascii="Times New Roman" w:hAnsi="Times New Roman" w:cs="Times New Roman"/>
          <w:sz w:val="24"/>
          <w:szCs w:val="24"/>
        </w:rPr>
        <w:t>Malin Holmstrom Rising</w:t>
      </w:r>
      <w:r>
        <w:rPr>
          <w:rFonts w:ascii="Times New Roman" w:hAnsi="Times New Roman" w:cs="Times New Roman"/>
          <w:sz w:val="24"/>
          <w:szCs w:val="24"/>
        </w:rPr>
        <w:t>*</w:t>
      </w:r>
    </w:p>
    <w:p w:rsidR="00A27348" w:rsidRPr="000A25FE" w:rsidRDefault="00F1468A" w:rsidP="00F1468A">
      <w:pPr>
        <w:jc w:val="both"/>
        <w:rPr>
          <w:rFonts w:ascii="Times New Roman" w:hAnsi="Times New Roman" w:cs="Times New Roman"/>
          <w:sz w:val="24"/>
          <w:szCs w:val="24"/>
        </w:rPr>
      </w:pPr>
      <w:r>
        <w:rPr>
          <w:rFonts w:ascii="Times New Roman" w:hAnsi="Times New Roman" w:cs="Times New Roman"/>
          <w:sz w:val="24"/>
          <w:szCs w:val="24"/>
        </w:rPr>
        <w:t>Marie Haggstrom</w:t>
      </w:r>
    </w:p>
    <w:p w:rsidR="00A27348" w:rsidRPr="000A25FE" w:rsidRDefault="00A27348" w:rsidP="004F62A6">
      <w:pPr>
        <w:jc w:val="both"/>
        <w:rPr>
          <w:rFonts w:ascii="Times New Roman" w:hAnsi="Times New Roman" w:cs="Times New Roman"/>
          <w:sz w:val="24"/>
          <w:szCs w:val="24"/>
        </w:rPr>
      </w:pPr>
      <w:r w:rsidRPr="000A25FE">
        <w:rPr>
          <w:rFonts w:ascii="Times New Roman" w:hAnsi="Times New Roman" w:cs="Times New Roman"/>
          <w:sz w:val="24"/>
          <w:szCs w:val="24"/>
        </w:rPr>
        <w:t>Mid Sweden University</w:t>
      </w:r>
      <w:r w:rsidRPr="000A25FE">
        <w:rPr>
          <w:rFonts w:ascii="Times New Roman" w:hAnsi="Times New Roman" w:cs="Times New Roman"/>
          <w:sz w:val="24"/>
          <w:szCs w:val="24"/>
        </w:rPr>
        <w:t>, Sweden</w:t>
      </w:r>
    </w:p>
    <w:p w:rsidR="006C32A2" w:rsidRPr="00A27348" w:rsidRDefault="00A27348" w:rsidP="004F62A6">
      <w:pPr>
        <w:jc w:val="both"/>
        <w:rPr>
          <w:rFonts w:ascii="Arial"/>
        </w:rPr>
      </w:pPr>
      <w:r w:rsidRPr="006D2043">
        <w:rPr>
          <w:rFonts w:ascii="Times New Roman" w:hAnsi="Times New Roman" w:cs="Times New Roman"/>
          <w:sz w:val="24"/>
          <w:szCs w:val="24"/>
          <w:lang w:val="en-IN"/>
        </w:rPr>
        <w:t xml:space="preserve"> </w:t>
      </w:r>
      <w:bookmarkStart w:id="0" w:name="_GoBack"/>
      <w:bookmarkEnd w:id="0"/>
    </w:p>
    <w:p w:rsidR="006C32A2" w:rsidRPr="006D2043" w:rsidRDefault="006C32A2">
      <w:pPr>
        <w:ind w:firstLineChars="450" w:firstLine="1080"/>
        <w:rPr>
          <w:rFonts w:ascii="Times New Roman" w:hAnsi="Times New Roman" w:cs="Times New Roman"/>
          <w:sz w:val="24"/>
          <w:szCs w:val="24"/>
          <w:lang w:val="en-IN"/>
        </w:rPr>
      </w:pPr>
    </w:p>
    <w:p w:rsidR="006C32A2" w:rsidRPr="006D2043" w:rsidRDefault="004F62A6" w:rsidP="004F62A6">
      <w:pPr>
        <w:jc w:val="center"/>
        <w:rPr>
          <w:rFonts w:ascii="Times New Roman" w:hAnsi="Times New Roman" w:cs="Times New Roman"/>
          <w:b/>
          <w:sz w:val="24"/>
          <w:szCs w:val="24"/>
          <w:lang w:val="en-IN"/>
        </w:rPr>
      </w:pPr>
      <w:r w:rsidRPr="006D2043">
        <w:rPr>
          <w:rFonts w:ascii="Times New Roman" w:hAnsi="Times New Roman" w:cs="Times New Roman"/>
          <w:b/>
          <w:sz w:val="24"/>
          <w:szCs w:val="24"/>
          <w:lang w:val="en-IN"/>
        </w:rPr>
        <w:t>Abstract (300 word limit</w:t>
      </w:r>
      <w:r w:rsidR="00A27348">
        <w:rPr>
          <w:rFonts w:ascii="Times New Roman" w:hAnsi="Times New Roman" w:cs="Times New Roman"/>
          <w:b/>
          <w:sz w:val="24"/>
          <w:szCs w:val="24"/>
          <w:lang w:val="en-IN"/>
        </w:rPr>
        <w:t>s</w:t>
      </w:r>
      <w:r w:rsidRPr="006D2043">
        <w:rPr>
          <w:rFonts w:ascii="Times New Roman" w:hAnsi="Times New Roman" w:cs="Times New Roman"/>
          <w:b/>
          <w:sz w:val="24"/>
          <w:szCs w:val="24"/>
          <w:lang w:val="en-IN"/>
        </w:rPr>
        <w:t>)</w:t>
      </w:r>
    </w:p>
    <w:p w:rsidR="002D654B" w:rsidRPr="006D2043" w:rsidRDefault="002D654B" w:rsidP="002D654B">
      <w:pPr>
        <w:rPr>
          <w:rFonts w:ascii="Times New Roman" w:hAnsi="Times New Roman" w:cs="Times New Roman"/>
          <w:b/>
          <w:sz w:val="24"/>
          <w:szCs w:val="24"/>
        </w:rPr>
      </w:pPr>
    </w:p>
    <w:p w:rsidR="00F1468A" w:rsidRDefault="00A27348" w:rsidP="00A27348">
      <w:pPr>
        <w:pStyle w:val="BodyText"/>
        <w:spacing w:before="90" w:line="280" w:lineRule="auto"/>
        <w:ind w:left="100"/>
        <w:jc w:val="both"/>
        <w:rPr>
          <w:rFonts w:ascii="Times New Roman" w:hAnsi="Times New Roman" w:cs="Times New Roman"/>
          <w:sz w:val="20"/>
          <w:szCs w:val="20"/>
        </w:rPr>
      </w:pPr>
      <w:r w:rsidRPr="00F1468A">
        <w:rPr>
          <w:rFonts w:ascii="Times New Roman" w:hAnsi="Times New Roman" w:cs="Times New Roman"/>
          <w:b/>
          <w:sz w:val="20"/>
          <w:szCs w:val="20"/>
        </w:rPr>
        <w:t>Statement of the Problem</w:t>
      </w:r>
      <w:r w:rsidRPr="00A27348">
        <w:rPr>
          <w:rFonts w:ascii="Times New Roman" w:hAnsi="Times New Roman" w:cs="Times New Roman"/>
          <w:sz w:val="20"/>
          <w:szCs w:val="20"/>
        </w:rPr>
        <w:t>: The number of people who live with neurodegenerative condition like dementia is projected to triple to 151 million by the year 2050. The ongoing paradigm shift in healthcare requires refocusing delivery of care and moving it into a proactive and preventive perspective. Early intervention measures are the most cost-effective for managing conditions arrived due to cognitive decline. For instance, giving support to people with dementia and their next of kin as soon as possible after diagnosing, with the intention to increase quality of life with a sense of coherence (SOC) and enabling persons to live in their own home for longer.</w:t>
      </w:r>
    </w:p>
    <w:p w:rsidR="00F1468A" w:rsidRDefault="00A27348" w:rsidP="00A27348">
      <w:pPr>
        <w:pStyle w:val="BodyText"/>
        <w:spacing w:before="90" w:line="280" w:lineRule="auto"/>
        <w:ind w:left="100"/>
        <w:jc w:val="both"/>
        <w:rPr>
          <w:rFonts w:ascii="Times New Roman" w:hAnsi="Times New Roman" w:cs="Times New Roman"/>
          <w:sz w:val="20"/>
          <w:szCs w:val="20"/>
        </w:rPr>
      </w:pPr>
      <w:r w:rsidRPr="00F1468A">
        <w:rPr>
          <w:rFonts w:ascii="Times New Roman" w:hAnsi="Times New Roman" w:cs="Times New Roman"/>
          <w:b/>
          <w:sz w:val="20"/>
          <w:szCs w:val="20"/>
        </w:rPr>
        <w:t>Methodology &amp; Theoretical Orientation:</w:t>
      </w:r>
      <w:r w:rsidRPr="00A27348">
        <w:rPr>
          <w:rFonts w:ascii="Times New Roman" w:hAnsi="Times New Roman" w:cs="Times New Roman"/>
          <w:sz w:val="20"/>
          <w:szCs w:val="20"/>
        </w:rPr>
        <w:t xml:space="preserve"> An intervention study consisted of structured support in group setting at local dementia centres in two municipalities. The support model was introduced to staff by the researchers. Support groups were then held by staff at the centres according to the model. Baseline measures of SOC and background data together with follow up measures of SOC and interviews, during and after the intervention, were conducted between </w:t>
      </w:r>
      <w:r w:rsidRPr="00A27348">
        <w:rPr>
          <w:rFonts w:ascii="Times New Roman" w:hAnsi="Times New Roman" w:cs="Times New Roman"/>
          <w:sz w:val="20"/>
          <w:szCs w:val="20"/>
        </w:rPr>
        <w:t>springs</w:t>
      </w:r>
      <w:r w:rsidRPr="00A27348">
        <w:rPr>
          <w:rFonts w:ascii="Times New Roman" w:hAnsi="Times New Roman" w:cs="Times New Roman"/>
          <w:sz w:val="20"/>
          <w:szCs w:val="20"/>
        </w:rPr>
        <w:t xml:space="preserve"> of 2020 until spring of 2022. Findings: participants were overall satisfied by being able to talk to others affected by dementia in a group setting. Persons suffering with dementia also enjoyed being able to talk others in the same situation and exchange experience of living with dementia. SOC levels were stable which may indicate a maintained quality of life.</w:t>
      </w:r>
    </w:p>
    <w:p w:rsidR="00A27348" w:rsidRDefault="00A27348" w:rsidP="00A27348">
      <w:pPr>
        <w:pStyle w:val="BodyText"/>
        <w:spacing w:before="90" w:line="280" w:lineRule="auto"/>
        <w:ind w:left="100"/>
        <w:jc w:val="both"/>
        <w:rPr>
          <w:rFonts w:ascii="Times New Roman" w:hAnsi="Times New Roman" w:cs="Times New Roman"/>
          <w:sz w:val="20"/>
          <w:szCs w:val="20"/>
        </w:rPr>
      </w:pPr>
      <w:r w:rsidRPr="00F1468A">
        <w:rPr>
          <w:rFonts w:ascii="Times New Roman" w:hAnsi="Times New Roman" w:cs="Times New Roman"/>
          <w:b/>
          <w:sz w:val="20"/>
          <w:szCs w:val="20"/>
        </w:rPr>
        <w:t>Conclusion &amp; Significance</w:t>
      </w:r>
      <w:r w:rsidRPr="00A27348">
        <w:rPr>
          <w:rFonts w:ascii="Times New Roman" w:hAnsi="Times New Roman" w:cs="Times New Roman"/>
          <w:sz w:val="20"/>
          <w:szCs w:val="20"/>
        </w:rPr>
        <w:t xml:space="preserve">: Group participants were still living at home after intervention were concluded, which seem to imply that a structured support can also support people with dementia in maintaining abilities and stay at home longer. Support groups with structured support are cost effective and easy to incorporate in already existing support systems. </w:t>
      </w:r>
    </w:p>
    <w:p w:rsidR="006D2043" w:rsidRPr="006D2043" w:rsidRDefault="006D2043" w:rsidP="006D2043">
      <w:pPr>
        <w:jc w:val="both"/>
        <w:rPr>
          <w:rFonts w:ascii="Times New Roman" w:hAnsi="Times New Roman" w:cs="Times New Roman"/>
        </w:rPr>
      </w:pPr>
    </w:p>
    <w:p w:rsidR="00F64E86" w:rsidRPr="006D2043" w:rsidRDefault="00F64E86" w:rsidP="006D2043">
      <w:pPr>
        <w:jc w:val="both"/>
        <w:rPr>
          <w:rFonts w:ascii="Times New Roman" w:hAnsi="Times New Roman" w:cs="Times New Roman"/>
        </w:rPr>
      </w:pPr>
      <w:r w:rsidRPr="006D2043">
        <w:rPr>
          <w:rFonts w:ascii="Times New Roman" w:hAnsi="Times New Roman" w:cs="Times New Roman"/>
          <w:b/>
          <w:sz w:val="24"/>
          <w:szCs w:val="24"/>
          <w:lang w:val="en-IN"/>
        </w:rPr>
        <w:t>References</w:t>
      </w:r>
    </w:p>
    <w:p w:rsidR="00F1468A" w:rsidRPr="00F538FF" w:rsidRDefault="00F1468A" w:rsidP="00F538FF">
      <w:pPr>
        <w:widowControl w:val="0"/>
        <w:spacing w:before="85"/>
        <w:ind w:left="383" w:right="138" w:hanging="284"/>
        <w:jc w:val="both"/>
        <w:rPr>
          <w:rFonts w:ascii="Times New Roman" w:eastAsia="Tw Cen MT" w:hAnsi="Times New Roman" w:cs="Times New Roman"/>
          <w:lang w:val="en-GB" w:eastAsia="en-US"/>
        </w:rPr>
      </w:pPr>
      <w:r w:rsidRPr="00F1468A">
        <w:rPr>
          <w:rFonts w:ascii="Calibri" w:eastAsia="Tw Cen MT" w:hAnsi="Calibri" w:cs="Tw Cen MT"/>
          <w:sz w:val="18"/>
          <w:szCs w:val="18"/>
          <w:lang w:val="en-GB" w:eastAsia="en-US"/>
        </w:rPr>
        <w:t>1.</w:t>
      </w:r>
      <w:r w:rsidRPr="00F1468A">
        <w:rPr>
          <w:rFonts w:ascii="Calibri" w:eastAsia="Tw Cen MT" w:hAnsi="Calibri" w:cs="Tw Cen MT"/>
          <w:sz w:val="18"/>
          <w:szCs w:val="18"/>
          <w:lang w:val="en-GB" w:eastAsia="en-US"/>
        </w:rPr>
        <w:tab/>
      </w:r>
      <w:r w:rsidRPr="00F538FF">
        <w:rPr>
          <w:rFonts w:ascii="Times New Roman" w:eastAsia="Tw Cen MT" w:hAnsi="Times New Roman" w:cs="Times New Roman"/>
          <w:lang w:val="en-GB" w:eastAsia="en-US"/>
        </w:rPr>
        <w:t xml:space="preserve">Stroetmann, K. A., Kubitschke, L., Robinson, S., Stroetmann, V., Cullen, K., &amp; McDaid, D. (2020). How can telehealth help in the provision of integrated care? Retrieved from https://www.euro.who.int/__data/assets/pdf_file/0011/120998/E94265.pdf. </w:t>
      </w:r>
    </w:p>
    <w:p w:rsidR="00F1468A" w:rsidRPr="00F538FF" w:rsidRDefault="00F1468A" w:rsidP="00F538FF">
      <w:pPr>
        <w:widowControl w:val="0"/>
        <w:spacing w:before="85"/>
        <w:ind w:left="383" w:right="138" w:hanging="284"/>
        <w:jc w:val="both"/>
        <w:rPr>
          <w:rFonts w:ascii="Times New Roman" w:eastAsia="Tw Cen MT" w:hAnsi="Times New Roman" w:cs="Times New Roman"/>
          <w:lang w:val="en-GB" w:eastAsia="en-US"/>
        </w:rPr>
      </w:pPr>
      <w:r w:rsidRPr="00F538FF">
        <w:rPr>
          <w:rFonts w:ascii="Times New Roman" w:eastAsia="Tw Cen MT" w:hAnsi="Times New Roman" w:cs="Times New Roman"/>
          <w:lang w:val="en-GB" w:eastAsia="en-US"/>
        </w:rPr>
        <w:t>2.</w:t>
      </w:r>
      <w:r w:rsidRPr="00F538FF">
        <w:rPr>
          <w:rFonts w:ascii="Times New Roman" w:eastAsia="Tw Cen MT" w:hAnsi="Times New Roman" w:cs="Times New Roman"/>
          <w:lang w:val="en-GB" w:eastAsia="en-US"/>
        </w:rPr>
        <w:tab/>
        <w:t>Swedish Municipalities and Regions</w:t>
      </w:r>
      <w:proofErr w:type="gramStart"/>
      <w:r w:rsidRPr="00F538FF">
        <w:rPr>
          <w:rFonts w:ascii="Times New Roman" w:eastAsia="Tw Cen MT" w:hAnsi="Times New Roman" w:cs="Times New Roman"/>
          <w:lang w:val="en-GB" w:eastAsia="en-US"/>
        </w:rPr>
        <w:t>.(</w:t>
      </w:r>
      <w:proofErr w:type="gramEnd"/>
      <w:r w:rsidRPr="00F538FF">
        <w:rPr>
          <w:rFonts w:ascii="Times New Roman" w:eastAsia="Tw Cen MT" w:hAnsi="Times New Roman" w:cs="Times New Roman"/>
          <w:lang w:val="en-GB" w:eastAsia="en-US"/>
        </w:rPr>
        <w:t>2016). Vision e-health 2025 - common starting points for digitization in social services and health care. [</w:t>
      </w:r>
      <w:proofErr w:type="spellStart"/>
      <w:r w:rsidRPr="00F538FF">
        <w:rPr>
          <w:rFonts w:ascii="Times New Roman" w:eastAsia="Tw Cen MT" w:hAnsi="Times New Roman" w:cs="Times New Roman"/>
          <w:lang w:val="en-GB" w:eastAsia="en-US"/>
        </w:rPr>
        <w:t>Sveriges</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kommuner</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och</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regioner</w:t>
      </w:r>
      <w:proofErr w:type="spellEnd"/>
      <w:r w:rsidRPr="00F538FF">
        <w:rPr>
          <w:rFonts w:ascii="Times New Roman" w:eastAsia="Tw Cen MT" w:hAnsi="Times New Roman" w:cs="Times New Roman"/>
          <w:lang w:val="en-GB" w:eastAsia="en-US"/>
        </w:rPr>
        <w:t>: Vision e-</w:t>
      </w:r>
      <w:proofErr w:type="spellStart"/>
      <w:r w:rsidRPr="00F538FF">
        <w:rPr>
          <w:rFonts w:ascii="Times New Roman" w:eastAsia="Tw Cen MT" w:hAnsi="Times New Roman" w:cs="Times New Roman"/>
          <w:lang w:val="en-GB" w:eastAsia="en-US"/>
        </w:rPr>
        <w:t>hälsa</w:t>
      </w:r>
      <w:proofErr w:type="spellEnd"/>
      <w:r w:rsidRPr="00F538FF">
        <w:rPr>
          <w:rFonts w:ascii="Times New Roman" w:eastAsia="Tw Cen MT" w:hAnsi="Times New Roman" w:cs="Times New Roman"/>
          <w:lang w:val="en-GB" w:eastAsia="en-US"/>
        </w:rPr>
        <w:t xml:space="preserve"> 2025 – gemensamma </w:t>
      </w:r>
      <w:proofErr w:type="spellStart"/>
      <w:r w:rsidRPr="00F538FF">
        <w:rPr>
          <w:rFonts w:ascii="Times New Roman" w:eastAsia="Tw Cen MT" w:hAnsi="Times New Roman" w:cs="Times New Roman"/>
          <w:lang w:val="en-GB" w:eastAsia="en-US"/>
        </w:rPr>
        <w:t>utgångspunkter</w:t>
      </w:r>
      <w:proofErr w:type="spellEnd"/>
      <w:r w:rsidRPr="00F538FF">
        <w:rPr>
          <w:rFonts w:ascii="Times New Roman" w:eastAsia="Tw Cen MT" w:hAnsi="Times New Roman" w:cs="Times New Roman"/>
          <w:lang w:val="en-GB" w:eastAsia="en-US"/>
        </w:rPr>
        <w:t xml:space="preserve"> för </w:t>
      </w:r>
      <w:proofErr w:type="spellStart"/>
      <w:r w:rsidRPr="00F538FF">
        <w:rPr>
          <w:rFonts w:ascii="Times New Roman" w:eastAsia="Tw Cen MT" w:hAnsi="Times New Roman" w:cs="Times New Roman"/>
          <w:lang w:val="en-GB" w:eastAsia="en-US"/>
        </w:rPr>
        <w:t>digitalisering</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i</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socialtjänst</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och</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hälso</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och</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sjukvård</w:t>
      </w:r>
      <w:proofErr w:type="spellEnd"/>
      <w:r w:rsidRPr="00F538FF">
        <w:rPr>
          <w:rFonts w:ascii="Times New Roman" w:eastAsia="Tw Cen MT" w:hAnsi="Times New Roman" w:cs="Times New Roman"/>
          <w:lang w:val="en-GB" w:eastAsia="en-US"/>
        </w:rPr>
        <w:t>]. Retrieved [210327]. Retrieved from https://skr.se/skr/halsasjukvard/ehalsa/visionehalsa2025.8859.html</w:t>
      </w:r>
    </w:p>
    <w:p w:rsidR="00F1468A" w:rsidRPr="00F538FF" w:rsidRDefault="00F1468A" w:rsidP="00F538FF">
      <w:pPr>
        <w:widowControl w:val="0"/>
        <w:spacing w:before="85"/>
        <w:ind w:left="383" w:right="138" w:hanging="284"/>
        <w:jc w:val="both"/>
        <w:rPr>
          <w:rFonts w:ascii="Times New Roman" w:eastAsia="Tw Cen MT" w:hAnsi="Times New Roman" w:cs="Times New Roman"/>
          <w:lang w:val="en-GB" w:eastAsia="en-US"/>
        </w:rPr>
      </w:pPr>
      <w:r w:rsidRPr="00F538FF">
        <w:rPr>
          <w:rFonts w:ascii="Times New Roman" w:eastAsia="Tw Cen MT" w:hAnsi="Times New Roman" w:cs="Times New Roman"/>
          <w:lang w:val="en-GB" w:eastAsia="en-US"/>
        </w:rPr>
        <w:t>3.</w:t>
      </w:r>
      <w:r w:rsidRPr="00F538FF">
        <w:rPr>
          <w:rFonts w:ascii="Times New Roman" w:eastAsia="Tw Cen MT" w:hAnsi="Times New Roman" w:cs="Times New Roman"/>
          <w:lang w:val="en-GB" w:eastAsia="en-US"/>
        </w:rPr>
        <w:tab/>
        <w:t xml:space="preserve">Swedish Nurses’ Association (2019). </w:t>
      </w:r>
      <w:proofErr w:type="spellStart"/>
      <w:r w:rsidRPr="00F538FF">
        <w:rPr>
          <w:rFonts w:ascii="Times New Roman" w:eastAsia="Tw Cen MT" w:hAnsi="Times New Roman" w:cs="Times New Roman"/>
          <w:lang w:val="en-GB" w:eastAsia="en-US"/>
        </w:rPr>
        <w:t>Strategi</w:t>
      </w:r>
      <w:proofErr w:type="spellEnd"/>
      <w:r w:rsidRPr="00F538FF">
        <w:rPr>
          <w:rFonts w:ascii="Times New Roman" w:eastAsia="Tw Cen MT" w:hAnsi="Times New Roman" w:cs="Times New Roman"/>
          <w:lang w:val="en-GB" w:eastAsia="en-US"/>
        </w:rPr>
        <w:t xml:space="preserve"> for nurses’ work with e-health [</w:t>
      </w:r>
      <w:proofErr w:type="spellStart"/>
      <w:r w:rsidRPr="00F538FF">
        <w:rPr>
          <w:rFonts w:ascii="Times New Roman" w:eastAsia="Tw Cen MT" w:hAnsi="Times New Roman" w:cs="Times New Roman"/>
          <w:lang w:val="en-GB" w:eastAsia="en-US"/>
        </w:rPr>
        <w:t>Svensk</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sjuksköterskeförening</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Strategi</w:t>
      </w:r>
      <w:proofErr w:type="spellEnd"/>
      <w:r w:rsidRPr="00F538FF">
        <w:rPr>
          <w:rFonts w:ascii="Times New Roman" w:eastAsia="Tw Cen MT" w:hAnsi="Times New Roman" w:cs="Times New Roman"/>
          <w:lang w:val="en-GB" w:eastAsia="en-US"/>
        </w:rPr>
        <w:t xml:space="preserve"> för sjuksköterskors </w:t>
      </w:r>
      <w:proofErr w:type="spellStart"/>
      <w:r w:rsidRPr="00F538FF">
        <w:rPr>
          <w:rFonts w:ascii="Times New Roman" w:eastAsia="Tw Cen MT" w:hAnsi="Times New Roman" w:cs="Times New Roman"/>
          <w:lang w:val="en-GB" w:eastAsia="en-US"/>
        </w:rPr>
        <w:t>arbete</w:t>
      </w:r>
      <w:proofErr w:type="spellEnd"/>
      <w:r w:rsidRPr="00F538FF">
        <w:rPr>
          <w:rFonts w:ascii="Times New Roman" w:eastAsia="Tw Cen MT" w:hAnsi="Times New Roman" w:cs="Times New Roman"/>
          <w:lang w:val="en-GB" w:eastAsia="en-US"/>
        </w:rPr>
        <w:t xml:space="preserve"> med e-</w:t>
      </w:r>
      <w:proofErr w:type="spellStart"/>
      <w:r w:rsidRPr="00F538FF">
        <w:rPr>
          <w:rFonts w:ascii="Times New Roman" w:eastAsia="Tw Cen MT" w:hAnsi="Times New Roman" w:cs="Times New Roman"/>
          <w:lang w:val="en-GB" w:eastAsia="en-US"/>
        </w:rPr>
        <w:t>hälsa</w:t>
      </w:r>
      <w:proofErr w:type="spellEnd"/>
      <w:r w:rsidRPr="00F538FF">
        <w:rPr>
          <w:rFonts w:ascii="Times New Roman" w:eastAsia="Tw Cen MT" w:hAnsi="Times New Roman" w:cs="Times New Roman"/>
          <w:lang w:val="en-GB" w:eastAsia="en-US"/>
        </w:rPr>
        <w:t>]. Retrieved [210108]. Retrieved from https://www.swenurse.se/globalassets/01-svensk-sjukskoterskeforening/publikationer-svensk-sjukskoterskeforening/e-halsa/strategi-for-e-halsa-2019-for-webb.pdf</w:t>
      </w:r>
    </w:p>
    <w:p w:rsidR="00F1468A" w:rsidRDefault="00F1468A" w:rsidP="00F538FF">
      <w:pPr>
        <w:widowControl w:val="0"/>
        <w:spacing w:before="85"/>
        <w:ind w:left="383" w:right="138" w:hanging="284"/>
        <w:jc w:val="both"/>
        <w:rPr>
          <w:rFonts w:ascii="Times New Roman" w:eastAsia="Tw Cen MT" w:hAnsi="Times New Roman" w:cs="Times New Roman"/>
          <w:lang w:val="en-GB" w:eastAsia="en-US"/>
        </w:rPr>
      </w:pPr>
      <w:r w:rsidRPr="00F538FF">
        <w:rPr>
          <w:rFonts w:ascii="Times New Roman" w:eastAsia="Tw Cen MT" w:hAnsi="Times New Roman" w:cs="Times New Roman"/>
          <w:lang w:val="en-GB" w:eastAsia="en-US"/>
        </w:rPr>
        <w:t>4.</w:t>
      </w:r>
      <w:r w:rsidRPr="00F538FF">
        <w:rPr>
          <w:rFonts w:ascii="Times New Roman" w:eastAsia="Tw Cen MT" w:hAnsi="Times New Roman" w:cs="Times New Roman"/>
          <w:lang w:val="en-GB" w:eastAsia="en-US"/>
        </w:rPr>
        <w:tab/>
        <w:t>Erlingsdottir, G., &amp; Sandberg, H. (2019). E-</w:t>
      </w:r>
      <w:proofErr w:type="spellStart"/>
      <w:r w:rsidRPr="00F538FF">
        <w:rPr>
          <w:rFonts w:ascii="Times New Roman" w:eastAsia="Tw Cen MT" w:hAnsi="Times New Roman" w:cs="Times New Roman"/>
          <w:lang w:val="en-GB" w:eastAsia="en-US"/>
        </w:rPr>
        <w:t>Hälsa</w:t>
      </w:r>
      <w:proofErr w:type="spell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inte</w:t>
      </w:r>
      <w:proofErr w:type="spellEnd"/>
      <w:r w:rsidRPr="00F538FF">
        <w:rPr>
          <w:rFonts w:ascii="Times New Roman" w:eastAsia="Tw Cen MT" w:hAnsi="Times New Roman" w:cs="Times New Roman"/>
          <w:lang w:val="en-GB" w:eastAsia="en-US"/>
        </w:rPr>
        <w:t xml:space="preserve"> </w:t>
      </w:r>
      <w:proofErr w:type="gramStart"/>
      <w:r w:rsidRPr="00F538FF">
        <w:rPr>
          <w:rFonts w:ascii="Times New Roman" w:eastAsia="Tw Cen MT" w:hAnsi="Times New Roman" w:cs="Times New Roman"/>
          <w:lang w:val="en-GB" w:eastAsia="en-US"/>
        </w:rPr>
        <w:t>bara</w:t>
      </w:r>
      <w:proofErr w:type="gramEnd"/>
      <w:r w:rsidRPr="00F538FF">
        <w:rPr>
          <w:rFonts w:ascii="Times New Roman" w:eastAsia="Tw Cen MT" w:hAnsi="Times New Roman" w:cs="Times New Roman"/>
          <w:lang w:val="en-GB" w:eastAsia="en-US"/>
        </w:rPr>
        <w:t xml:space="preserve"> </w:t>
      </w:r>
      <w:proofErr w:type="spellStart"/>
      <w:r w:rsidRPr="00F538FF">
        <w:rPr>
          <w:rFonts w:ascii="Times New Roman" w:eastAsia="Tw Cen MT" w:hAnsi="Times New Roman" w:cs="Times New Roman"/>
          <w:lang w:val="en-GB" w:eastAsia="en-US"/>
        </w:rPr>
        <w:t>teknik</w:t>
      </w:r>
      <w:proofErr w:type="spellEnd"/>
      <w:r w:rsidRPr="00F538FF">
        <w:rPr>
          <w:rFonts w:ascii="Times New Roman" w:eastAsia="Tw Cen MT" w:hAnsi="Times New Roman" w:cs="Times New Roman"/>
          <w:lang w:val="en-GB" w:eastAsia="en-US"/>
        </w:rPr>
        <w:t xml:space="preserve">. Erlingsdottir, G., &amp; Sandberg, H. (Red.). </w:t>
      </w:r>
      <w:proofErr w:type="spellStart"/>
      <w:r w:rsidRPr="00F538FF">
        <w:rPr>
          <w:rFonts w:ascii="Times New Roman" w:eastAsia="Tw Cen MT" w:hAnsi="Times New Roman" w:cs="Times New Roman"/>
          <w:lang w:val="en-GB" w:eastAsia="en-US"/>
        </w:rPr>
        <w:t>På</w:t>
      </w:r>
      <w:proofErr w:type="spellEnd"/>
      <w:r w:rsidRPr="00F538FF">
        <w:rPr>
          <w:rFonts w:ascii="Times New Roman" w:eastAsia="Tw Cen MT" w:hAnsi="Times New Roman" w:cs="Times New Roman"/>
          <w:lang w:val="en-GB" w:eastAsia="en-US"/>
        </w:rPr>
        <w:t xml:space="preserve"> </w:t>
      </w:r>
      <w:proofErr w:type="spellStart"/>
      <w:proofErr w:type="gramStart"/>
      <w:r w:rsidRPr="00F538FF">
        <w:rPr>
          <w:rFonts w:ascii="Times New Roman" w:eastAsia="Tw Cen MT" w:hAnsi="Times New Roman" w:cs="Times New Roman"/>
          <w:lang w:val="en-GB" w:eastAsia="en-US"/>
        </w:rPr>
        <w:t>tal</w:t>
      </w:r>
      <w:proofErr w:type="spellEnd"/>
      <w:proofErr w:type="gramEnd"/>
      <w:r w:rsidRPr="00F538FF">
        <w:rPr>
          <w:rFonts w:ascii="Times New Roman" w:eastAsia="Tw Cen MT" w:hAnsi="Times New Roman" w:cs="Times New Roman"/>
          <w:lang w:val="en-GB" w:eastAsia="en-US"/>
        </w:rPr>
        <w:t xml:space="preserve"> om e-</w:t>
      </w:r>
      <w:proofErr w:type="spellStart"/>
      <w:r w:rsidRPr="00F538FF">
        <w:rPr>
          <w:rFonts w:ascii="Times New Roman" w:eastAsia="Tw Cen MT" w:hAnsi="Times New Roman" w:cs="Times New Roman"/>
          <w:lang w:val="en-GB" w:eastAsia="en-US"/>
        </w:rPr>
        <w:t>hälsa</w:t>
      </w:r>
      <w:proofErr w:type="spellEnd"/>
      <w:r w:rsidRPr="00F538FF">
        <w:rPr>
          <w:rFonts w:ascii="Times New Roman" w:eastAsia="Tw Cen MT" w:hAnsi="Times New Roman" w:cs="Times New Roman"/>
          <w:lang w:val="en-GB" w:eastAsia="en-US"/>
        </w:rPr>
        <w:t xml:space="preserve">. Lund: Studentlitteratur. [Erlingsdottir, G, and Sandberg, H. (2019). EHealth-not just technology. Erlingsdottir, G., &amp; Sandberg, H. (Red.). Speaking of eHealth. Lund, Sweden: Studentlitteratur. </w:t>
      </w:r>
    </w:p>
    <w:p w:rsidR="00F538FF" w:rsidRPr="00F538FF" w:rsidRDefault="00F538FF" w:rsidP="00F538FF">
      <w:pPr>
        <w:widowControl w:val="0"/>
        <w:spacing w:before="85"/>
        <w:ind w:left="383" w:right="138" w:hanging="284"/>
        <w:jc w:val="both"/>
        <w:rPr>
          <w:rFonts w:ascii="Times New Roman" w:eastAsia="Tw Cen MT" w:hAnsi="Times New Roman" w:cs="Times New Roman"/>
          <w:lang w:val="en-GB" w:eastAsia="en-US"/>
        </w:rPr>
      </w:pPr>
    </w:p>
    <w:p w:rsidR="00F1468A" w:rsidRPr="00F538FF" w:rsidRDefault="00F1468A" w:rsidP="00F538FF">
      <w:pPr>
        <w:widowControl w:val="0"/>
        <w:spacing w:before="85"/>
        <w:ind w:left="383" w:right="138" w:hanging="284"/>
        <w:jc w:val="both"/>
        <w:rPr>
          <w:rFonts w:ascii="Times New Roman" w:eastAsia="Tw Cen MT" w:hAnsi="Times New Roman" w:cs="Times New Roman"/>
          <w:lang w:val="en-GB" w:eastAsia="en-US"/>
        </w:rPr>
      </w:pPr>
      <w:r w:rsidRPr="00F538FF">
        <w:rPr>
          <w:rFonts w:ascii="Times New Roman" w:eastAsia="Tw Cen MT" w:hAnsi="Times New Roman" w:cs="Times New Roman"/>
          <w:lang w:val="en-GB" w:eastAsia="en-US"/>
        </w:rPr>
        <w:lastRenderedPageBreak/>
        <w:t>5.</w:t>
      </w:r>
      <w:r w:rsidRPr="00F538FF">
        <w:rPr>
          <w:rFonts w:ascii="Times New Roman" w:eastAsia="Tw Cen MT" w:hAnsi="Times New Roman" w:cs="Times New Roman"/>
          <w:lang w:val="en-GB" w:eastAsia="en-US"/>
        </w:rPr>
        <w:tab/>
        <w:t>Honey, M., &amp; Wright, J. (2018). Nurses developing confidence and competence in telehealth: results of a descriptive qualitative study, Contemporary Nurse, DOI: 10.1080/10376178.2018.1530945</w:t>
      </w:r>
    </w:p>
    <w:p w:rsidR="000A25FE" w:rsidRPr="00A27348" w:rsidRDefault="000A25FE" w:rsidP="00F538FF">
      <w:pPr>
        <w:widowControl w:val="0"/>
        <w:spacing w:before="85"/>
        <w:ind w:left="383" w:right="138" w:hanging="284"/>
        <w:jc w:val="both"/>
        <w:rPr>
          <w:rFonts w:ascii="Times New Roman" w:eastAsia="Tw Cen MT" w:hAnsi="Times New Roman" w:cs="Times New Roman"/>
          <w:lang w:val="en-GB" w:eastAsia="en-US"/>
        </w:rPr>
      </w:pPr>
    </w:p>
    <w:p w:rsidR="00F64E86" w:rsidRPr="006D2043" w:rsidRDefault="00F64E86">
      <w:pPr>
        <w:rPr>
          <w:rFonts w:ascii="Times New Roman" w:hAnsi="Times New Roman" w:cs="Times New Roman"/>
          <w:b/>
          <w:sz w:val="24"/>
          <w:szCs w:val="24"/>
          <w:lang w:val="en-IN"/>
        </w:rPr>
      </w:pPr>
    </w:p>
    <w:p w:rsidR="00F538FF" w:rsidRDefault="00F538FF">
      <w:pPr>
        <w:jc w:val="both"/>
        <w:rPr>
          <w:rFonts w:ascii="Times New Roman" w:eastAsia="SimSun" w:hAnsi="Times New Roman" w:cs="Times New Roman"/>
          <w:color w:val="232323"/>
          <w:sz w:val="21"/>
          <w:szCs w:val="21"/>
          <w:shd w:val="clear" w:color="auto" w:fill="FFFFFF"/>
          <w:lang w:val="en-IN"/>
        </w:rPr>
      </w:pPr>
    </w:p>
    <w:p w:rsidR="006C32A2" w:rsidRDefault="00CE0E6C">
      <w:pPr>
        <w:jc w:val="both"/>
        <w:rPr>
          <w:rFonts w:ascii="Times New Roman" w:hAnsi="Times New Roman" w:cs="Times New Roman"/>
          <w:b/>
          <w:color w:val="000000" w:themeColor="text1"/>
          <w:sz w:val="24"/>
          <w:szCs w:val="24"/>
          <w:lang w:val="en-IN"/>
        </w:rPr>
      </w:pPr>
      <w:r w:rsidRPr="006D2043">
        <w:rPr>
          <w:rFonts w:ascii="Times New Roman" w:hAnsi="Times New Roman" w:cs="Times New Roman"/>
          <w:b/>
          <w:color w:val="000000" w:themeColor="text1"/>
          <w:sz w:val="24"/>
          <w:szCs w:val="24"/>
          <w:lang w:val="en-IN"/>
        </w:rPr>
        <w:t>Biography</w:t>
      </w:r>
    </w:p>
    <w:p w:rsidR="000A25FE" w:rsidRDefault="000A25FE">
      <w:pPr>
        <w:jc w:val="both"/>
        <w:rPr>
          <w:rFonts w:ascii="Times New Roman" w:hAnsi="Times New Roman" w:cs="Times New Roman"/>
          <w:b/>
          <w:color w:val="000000" w:themeColor="text1"/>
          <w:sz w:val="24"/>
          <w:szCs w:val="24"/>
          <w:lang w:val="en-IN"/>
        </w:rPr>
      </w:pPr>
    </w:p>
    <w:p w:rsidR="00F538FF" w:rsidRPr="00F538FF" w:rsidRDefault="00F538FF" w:rsidP="00F538FF">
      <w:pPr>
        <w:spacing w:before="41"/>
        <w:ind w:right="231"/>
        <w:jc w:val="both"/>
        <w:rPr>
          <w:rFonts w:ascii="Times New Roman" w:hAnsi="Times New Roman" w:cs="Times New Roman"/>
        </w:rPr>
      </w:pPr>
      <w:r w:rsidRPr="00F538FF">
        <w:rPr>
          <w:rFonts w:ascii="Times New Roman" w:hAnsi="Times New Roman" w:cs="Times New Roman"/>
        </w:rPr>
        <w:t>Malin Holmstrom Rising has her expertise in children’s and adolescent health and well-being and living with long term illness such as diabetes type 1. She has a passion for improving the health care system as well as individual health and wellbeing especially with digital technology. She has initiated and started a program Future Wealth: Health Care and Education which aims for multi professional collaboration and research initiatives.</w:t>
      </w:r>
    </w:p>
    <w:p w:rsidR="006C32A2" w:rsidRPr="006D2043" w:rsidRDefault="006C32A2">
      <w:pPr>
        <w:ind w:firstLineChars="500" w:firstLine="1400"/>
        <w:rPr>
          <w:rFonts w:ascii="Times New Roman" w:hAnsi="Times New Roman" w:cs="Times New Roman"/>
          <w:sz w:val="28"/>
          <w:szCs w:val="28"/>
          <w:lang w:val="en-IN"/>
        </w:rPr>
      </w:pPr>
    </w:p>
    <w:p w:rsidR="006C32A2" w:rsidRPr="006D2043" w:rsidRDefault="006C32A2">
      <w:pPr>
        <w:ind w:firstLineChars="500" w:firstLine="1400"/>
        <w:rPr>
          <w:rFonts w:ascii="Times New Roman" w:hAnsi="Times New Roman" w:cs="Times New Roman"/>
          <w:sz w:val="28"/>
          <w:szCs w:val="28"/>
          <w:lang w:val="en-IN"/>
        </w:rPr>
      </w:pPr>
    </w:p>
    <w:p w:rsidR="006C32A2" w:rsidRPr="006D2043" w:rsidRDefault="006C32A2">
      <w:pPr>
        <w:ind w:firstLineChars="500" w:firstLine="1400"/>
        <w:rPr>
          <w:rFonts w:ascii="Times New Roman" w:hAnsi="Times New Roman" w:cs="Times New Roman"/>
          <w:sz w:val="28"/>
          <w:szCs w:val="28"/>
          <w:lang w:val="en-IN"/>
        </w:rPr>
      </w:pPr>
    </w:p>
    <w:p w:rsidR="006C32A2" w:rsidRDefault="006C32A2">
      <w:pPr>
        <w:ind w:firstLineChars="500" w:firstLine="1400"/>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CE0E6C">
      <w:pPr>
        <w:rPr>
          <w:sz w:val="28"/>
          <w:szCs w:val="28"/>
          <w:lang w:val="en-IN"/>
        </w:rPr>
      </w:pPr>
      <w:r>
        <w:rPr>
          <w:sz w:val="28"/>
          <w:szCs w:val="28"/>
          <w:lang w:val="en-IN"/>
        </w:rPr>
        <w:br/>
      </w:r>
    </w:p>
    <w:p w:rsidR="006C32A2" w:rsidRDefault="006C32A2">
      <w:pPr>
        <w:rPr>
          <w:sz w:val="28"/>
          <w:szCs w:val="28"/>
          <w:lang w:val="en-IN"/>
        </w:rPr>
      </w:pPr>
    </w:p>
    <w:p w:rsidR="006C32A2" w:rsidRDefault="00CE0E6C">
      <w:pPr>
        <w:rPr>
          <w:sz w:val="28"/>
          <w:szCs w:val="28"/>
          <w:lang w:val="en-IN"/>
        </w:rPr>
      </w:pPr>
      <w:r>
        <w:rPr>
          <w:sz w:val="28"/>
          <w:szCs w:val="28"/>
          <w:lang w:val="en-IN"/>
        </w:rPr>
        <w:t xml:space="preserve">      </w:t>
      </w: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CE0E6C">
      <w:pPr>
        <w:rPr>
          <w:sz w:val="28"/>
          <w:szCs w:val="28"/>
          <w:lang w:val="en-IN"/>
        </w:rPr>
      </w:pPr>
      <w:r>
        <w:rPr>
          <w:sz w:val="28"/>
          <w:szCs w:val="28"/>
          <w:lang w:val="en-IN"/>
        </w:rPr>
        <w:t xml:space="preserve">         </w:t>
      </w: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p w:rsidR="006C32A2" w:rsidRDefault="006C32A2">
      <w:pPr>
        <w:rPr>
          <w:sz w:val="28"/>
          <w:szCs w:val="28"/>
          <w:lang w:val="en-IN"/>
        </w:rPr>
      </w:pPr>
    </w:p>
    <w:sectPr w:rsidR="006C32A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211CF"/>
    <w:multiLevelType w:val="hybridMultilevel"/>
    <w:tmpl w:val="ED7A22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AA652D6"/>
    <w:multiLevelType w:val="hybridMultilevel"/>
    <w:tmpl w:val="269C7E3A"/>
    <w:lvl w:ilvl="0" w:tplc="70E77EDD">
      <w:start w:val="1"/>
      <w:numFmt w:val="decimal"/>
      <w:lvlText w:val="%1."/>
      <w:lvlJc w:val="left"/>
      <w:pPr>
        <w:tabs>
          <w:tab w:val="left" w:pos="312"/>
        </w:tabs>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E6811CB"/>
    <w:multiLevelType w:val="hybridMultilevel"/>
    <w:tmpl w:val="ABD69D04"/>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4B7E5696"/>
    <w:multiLevelType w:val="hybridMultilevel"/>
    <w:tmpl w:val="EEB428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ECA6240"/>
    <w:multiLevelType w:val="hybridMultilevel"/>
    <w:tmpl w:val="F30A59DC"/>
    <w:lvl w:ilvl="0" w:tplc="70E77EDD">
      <w:start w:val="1"/>
      <w:numFmt w:val="decimal"/>
      <w:lvlText w:val="%1."/>
      <w:lvlJc w:val="left"/>
      <w:pPr>
        <w:tabs>
          <w:tab w:val="left" w:pos="312"/>
        </w:tabs>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70E77EDD"/>
    <w:multiLevelType w:val="singleLevel"/>
    <w:tmpl w:val="70E77EDD"/>
    <w:lvl w:ilvl="0">
      <w:start w:val="1"/>
      <w:numFmt w:val="decimal"/>
      <w:lvlText w:val="%1."/>
      <w:lvlJc w:val="left"/>
      <w:pPr>
        <w:tabs>
          <w:tab w:val="left" w:pos="312"/>
        </w:tabs>
      </w:pPr>
    </w:lvl>
  </w:abstractNum>
  <w:abstractNum w:abstractNumId="7">
    <w:nsid w:val="7D0C083C"/>
    <w:multiLevelType w:val="hybridMultilevel"/>
    <w:tmpl w:val="3222A4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4"/>
  </w:num>
  <w:num w:numId="6">
    <w:abstractNumId w:val="0"/>
  </w:num>
  <w:num w:numId="7">
    <w:abstractNumId w:val="7"/>
  </w:num>
  <w:num w:numId="8">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00A25FE"/>
    <w:rsid w:val="00291726"/>
    <w:rsid w:val="002D654B"/>
    <w:rsid w:val="004F62A6"/>
    <w:rsid w:val="006C32A2"/>
    <w:rsid w:val="006D2043"/>
    <w:rsid w:val="00A210A0"/>
    <w:rsid w:val="00A27348"/>
    <w:rsid w:val="00CE0E6C"/>
    <w:rsid w:val="00D812A0"/>
    <w:rsid w:val="00E9633F"/>
    <w:rsid w:val="00F1468A"/>
    <w:rsid w:val="00F538FF"/>
    <w:rsid w:val="00F64E86"/>
    <w:rsid w:val="00FE22D9"/>
    <w:rsid w:val="07B3168C"/>
    <w:rsid w:val="13547C7F"/>
    <w:rsid w:val="1EEC2E5C"/>
    <w:rsid w:val="302F25CF"/>
    <w:rsid w:val="329730B0"/>
    <w:rsid w:val="42A64609"/>
    <w:rsid w:val="57B54F50"/>
    <w:rsid w:val="69A51EE2"/>
    <w:rsid w:val="767473BB"/>
    <w:rsid w:val="7935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F64E86"/>
    <w:pPr>
      <w:ind w:left="720"/>
      <w:contextualSpacing/>
    </w:pPr>
  </w:style>
  <w:style w:type="paragraph" w:styleId="BodyText">
    <w:name w:val="Body Text"/>
    <w:basedOn w:val="Normal"/>
    <w:link w:val="BodyTextChar"/>
    <w:uiPriority w:val="1"/>
    <w:qFormat/>
    <w:rsid w:val="00A27348"/>
    <w:pPr>
      <w:widowControl w:val="0"/>
    </w:pPr>
    <w:rPr>
      <w:rFonts w:ascii="Tw Cen MT" w:eastAsia="Tw Cen MT" w:hAnsi="Tw Cen MT" w:cs="Tw Cen MT"/>
      <w:sz w:val="18"/>
      <w:szCs w:val="18"/>
      <w:lang w:val="en-GB" w:eastAsia="en-US"/>
    </w:rPr>
  </w:style>
  <w:style w:type="character" w:customStyle="1" w:styleId="BodyTextChar">
    <w:name w:val="Body Text Char"/>
    <w:basedOn w:val="DefaultParagraphFont"/>
    <w:link w:val="BodyText"/>
    <w:uiPriority w:val="1"/>
    <w:rsid w:val="00A27348"/>
    <w:rPr>
      <w:rFonts w:ascii="Tw Cen MT" w:eastAsia="Tw Cen MT" w:hAnsi="Tw Cen MT" w:cs="Tw Cen MT"/>
      <w:sz w:val="18"/>
      <w:szCs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F64E86"/>
    <w:pPr>
      <w:ind w:left="720"/>
      <w:contextualSpacing/>
    </w:pPr>
  </w:style>
  <w:style w:type="paragraph" w:styleId="BodyText">
    <w:name w:val="Body Text"/>
    <w:basedOn w:val="Normal"/>
    <w:link w:val="BodyTextChar"/>
    <w:uiPriority w:val="1"/>
    <w:qFormat/>
    <w:rsid w:val="00A27348"/>
    <w:pPr>
      <w:widowControl w:val="0"/>
    </w:pPr>
    <w:rPr>
      <w:rFonts w:ascii="Tw Cen MT" w:eastAsia="Tw Cen MT" w:hAnsi="Tw Cen MT" w:cs="Tw Cen MT"/>
      <w:sz w:val="18"/>
      <w:szCs w:val="18"/>
      <w:lang w:val="en-GB" w:eastAsia="en-US"/>
    </w:rPr>
  </w:style>
  <w:style w:type="character" w:customStyle="1" w:styleId="BodyTextChar">
    <w:name w:val="Body Text Char"/>
    <w:basedOn w:val="DefaultParagraphFont"/>
    <w:link w:val="BodyText"/>
    <w:uiPriority w:val="1"/>
    <w:rsid w:val="00A27348"/>
    <w:rPr>
      <w:rFonts w:ascii="Tw Cen MT" w:eastAsia="Tw Cen MT" w:hAnsi="Tw Cen MT" w:cs="Tw Cen MT"/>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700929">
      <w:bodyDiv w:val="1"/>
      <w:marLeft w:val="0"/>
      <w:marRight w:val="0"/>
      <w:marTop w:val="0"/>
      <w:marBottom w:val="0"/>
      <w:divBdr>
        <w:top w:val="none" w:sz="0" w:space="0" w:color="auto"/>
        <w:left w:val="none" w:sz="0" w:space="0" w:color="auto"/>
        <w:bottom w:val="none" w:sz="0" w:space="0" w:color="auto"/>
        <w:right w:val="none" w:sz="0" w:space="0" w:color="auto"/>
      </w:divBdr>
    </w:div>
    <w:div w:id="507793855">
      <w:bodyDiv w:val="1"/>
      <w:marLeft w:val="0"/>
      <w:marRight w:val="0"/>
      <w:marTop w:val="0"/>
      <w:marBottom w:val="0"/>
      <w:divBdr>
        <w:top w:val="none" w:sz="0" w:space="0" w:color="auto"/>
        <w:left w:val="none" w:sz="0" w:space="0" w:color="auto"/>
        <w:bottom w:val="none" w:sz="0" w:space="0" w:color="auto"/>
        <w:right w:val="none" w:sz="0" w:space="0" w:color="auto"/>
      </w:divBdr>
    </w:div>
    <w:div w:id="1589002055">
      <w:bodyDiv w:val="1"/>
      <w:marLeft w:val="0"/>
      <w:marRight w:val="0"/>
      <w:marTop w:val="0"/>
      <w:marBottom w:val="0"/>
      <w:divBdr>
        <w:top w:val="none" w:sz="0" w:space="0" w:color="auto"/>
        <w:left w:val="none" w:sz="0" w:space="0" w:color="auto"/>
        <w:bottom w:val="none" w:sz="0" w:space="0" w:color="auto"/>
        <w:right w:val="none" w:sz="0" w:space="0" w:color="auto"/>
      </w:divBdr>
      <w:divsChild>
        <w:div w:id="1142694179">
          <w:marLeft w:val="547"/>
          <w:marRight w:val="0"/>
          <w:marTop w:val="154"/>
          <w:marBottom w:val="0"/>
          <w:divBdr>
            <w:top w:val="none" w:sz="0" w:space="0" w:color="auto"/>
            <w:left w:val="none" w:sz="0" w:space="0" w:color="auto"/>
            <w:bottom w:val="none" w:sz="0" w:space="0" w:color="auto"/>
            <w:right w:val="none" w:sz="0" w:space="0" w:color="auto"/>
          </w:divBdr>
        </w:div>
        <w:div w:id="728847863">
          <w:marLeft w:val="547"/>
          <w:marRight w:val="0"/>
          <w:marTop w:val="154"/>
          <w:marBottom w:val="0"/>
          <w:divBdr>
            <w:top w:val="none" w:sz="0" w:space="0" w:color="auto"/>
            <w:left w:val="none" w:sz="0" w:space="0" w:color="auto"/>
            <w:bottom w:val="none" w:sz="0" w:space="0" w:color="auto"/>
            <w:right w:val="none" w:sz="0" w:space="0" w:color="auto"/>
          </w:divBdr>
        </w:div>
        <w:div w:id="766775185">
          <w:marLeft w:val="547"/>
          <w:marRight w:val="0"/>
          <w:marTop w:val="154"/>
          <w:marBottom w:val="0"/>
          <w:divBdr>
            <w:top w:val="none" w:sz="0" w:space="0" w:color="auto"/>
            <w:left w:val="none" w:sz="0" w:space="0" w:color="auto"/>
            <w:bottom w:val="none" w:sz="0" w:space="0" w:color="auto"/>
            <w:right w:val="none" w:sz="0" w:space="0" w:color="auto"/>
          </w:divBdr>
        </w:div>
        <w:div w:id="1539199036">
          <w:marLeft w:val="547"/>
          <w:marRight w:val="0"/>
          <w:marTop w:val="154"/>
          <w:marBottom w:val="0"/>
          <w:divBdr>
            <w:top w:val="none" w:sz="0" w:space="0" w:color="auto"/>
            <w:left w:val="none" w:sz="0" w:space="0" w:color="auto"/>
            <w:bottom w:val="none" w:sz="0" w:space="0" w:color="auto"/>
            <w:right w:val="none" w:sz="0" w:space="0" w:color="auto"/>
          </w:divBdr>
        </w:div>
        <w:div w:id="119034551">
          <w:marLeft w:val="547"/>
          <w:marRight w:val="0"/>
          <w:marTop w:val="154"/>
          <w:marBottom w:val="0"/>
          <w:divBdr>
            <w:top w:val="none" w:sz="0" w:space="0" w:color="auto"/>
            <w:left w:val="none" w:sz="0" w:space="0" w:color="auto"/>
            <w:bottom w:val="none" w:sz="0" w:space="0" w:color="auto"/>
            <w:right w:val="none" w:sz="0" w:space="0" w:color="auto"/>
          </w:divBdr>
        </w:div>
      </w:divsChild>
    </w:div>
    <w:div w:id="2023312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Priya Kashyap</cp:lastModifiedBy>
  <cp:revision>2</cp:revision>
  <dcterms:created xsi:type="dcterms:W3CDTF">2022-10-17T09:57:00Z</dcterms:created>
  <dcterms:modified xsi:type="dcterms:W3CDTF">2022-10-17T09:57:00Z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EC3EE71126A2452BBCEE8343E35E397A</vt:lpwstr>
  </property>
</Properties>
</file>