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30B" w:rsidRDefault="0019730B" w:rsidP="00E04DFF">
      <w:pPr>
        <w:pStyle w:val="BodyText"/>
        <w:spacing w:after="200" w:line="276" w:lineRule="auto"/>
        <w:rPr>
          <w:rFonts w:ascii="Times New Roman" w:eastAsia="Minion Pro" w:hAnsi="Times New Roman" w:cs="Times New Roman"/>
          <w:b/>
          <w:bCs/>
          <w:color w:val="337AB7"/>
          <w:sz w:val="32"/>
          <w:szCs w:val="24"/>
        </w:rPr>
      </w:pPr>
      <w:r w:rsidRPr="0019730B">
        <w:rPr>
          <w:rFonts w:ascii="Times New Roman" w:eastAsia="Minion Pro" w:hAnsi="Times New Roman" w:cs="Times New Roman"/>
          <w:b/>
          <w:bCs/>
          <w:color w:val="337AB7"/>
          <w:sz w:val="32"/>
          <w:szCs w:val="24"/>
        </w:rPr>
        <w:t>¨Clinical, biochemical and imaging correlation in newborns with perinatal asphyxia¨</w:t>
      </w:r>
    </w:p>
    <w:p w:rsidR="0019730B" w:rsidRDefault="0019730B" w:rsidP="00E04DFF">
      <w:pPr>
        <w:pStyle w:val="BodyText"/>
        <w:spacing w:after="200" w:line="276" w:lineRule="auto"/>
        <w:rPr>
          <w:rFonts w:ascii="Times New Roman" w:hAnsi="Times New Roman" w:cs="Times New Roman"/>
          <w:sz w:val="24"/>
          <w:szCs w:val="24"/>
        </w:rPr>
      </w:pPr>
      <w:r w:rsidRPr="0019730B">
        <w:rPr>
          <w:rFonts w:ascii="Times New Roman" w:hAnsi="Times New Roman" w:cs="Times New Roman"/>
          <w:sz w:val="24"/>
          <w:szCs w:val="24"/>
        </w:rPr>
        <w:t>Angel Solana Rojas*</w:t>
      </w:r>
    </w:p>
    <w:p w:rsidR="0019730B" w:rsidRPr="0019730B" w:rsidRDefault="0019730B" w:rsidP="0019730B">
      <w:pPr>
        <w:pStyle w:val="Heading3"/>
        <w:rPr>
          <w:rFonts w:ascii="Times New Roman" w:eastAsia="Tw Cen MT" w:hAnsi="Times New Roman" w:cs="Times New Roman"/>
          <w:b w:val="0"/>
          <w:bCs w:val="0"/>
          <w:color w:val="auto"/>
          <w:szCs w:val="24"/>
          <w:lang w:val="en-US"/>
        </w:rPr>
      </w:pPr>
      <w:proofErr w:type="gramStart"/>
      <w:r w:rsidRPr="0019730B">
        <w:rPr>
          <w:rFonts w:ascii="Times New Roman" w:eastAsia="Tw Cen MT" w:hAnsi="Times New Roman" w:cs="Times New Roman"/>
          <w:b w:val="0"/>
          <w:bCs w:val="0"/>
          <w:color w:val="auto"/>
          <w:szCs w:val="24"/>
          <w:lang w:val="en-US"/>
        </w:rPr>
        <w:t>Women´s Hospital.</w:t>
      </w:r>
      <w:proofErr w:type="gramEnd"/>
      <w:r w:rsidRPr="0019730B">
        <w:rPr>
          <w:rFonts w:ascii="Times New Roman" w:eastAsia="Tw Cen MT" w:hAnsi="Times New Roman" w:cs="Times New Roman"/>
          <w:b w:val="0"/>
          <w:bCs w:val="0"/>
          <w:color w:val="auto"/>
          <w:szCs w:val="24"/>
          <w:lang w:val="en-US"/>
        </w:rPr>
        <w:t xml:space="preserve"> Health Secretary. Mexico</w:t>
      </w:r>
    </w:p>
    <w:p w:rsidR="00052B3D" w:rsidRDefault="0019730B" w:rsidP="0019730B">
      <w:pPr>
        <w:pStyle w:val="Heading3"/>
        <w:spacing w:before="0" w:after="200"/>
        <w:jc w:val="center"/>
        <w:rPr>
          <w:rFonts w:ascii="Times New Roman" w:hAnsi="Times New Roman" w:cs="Times New Roman"/>
          <w:color w:val="auto"/>
          <w:sz w:val="24"/>
          <w:szCs w:val="24"/>
          <w:lang w:val="en-IN"/>
        </w:rPr>
      </w:pPr>
      <w:r w:rsidRPr="0019730B">
        <w:rPr>
          <w:rFonts w:ascii="Times New Roman" w:eastAsia="Tw Cen MT" w:hAnsi="Times New Roman" w:cs="Times New Roman"/>
          <w:b w:val="0"/>
          <w:bCs w:val="0"/>
          <w:color w:val="auto"/>
          <w:szCs w:val="24"/>
          <w:lang w:val="en-US"/>
        </w:rPr>
        <w:t xml:space="preserve"> </w:t>
      </w:r>
      <w:r w:rsidR="00052B3D" w:rsidRPr="00052B3D">
        <w:rPr>
          <w:rFonts w:ascii="Times New Roman" w:hAnsi="Times New Roman" w:cs="Times New Roman"/>
          <w:color w:val="auto"/>
          <w:sz w:val="24"/>
          <w:szCs w:val="24"/>
          <w:lang w:val="en-IN"/>
        </w:rPr>
        <w:t>Abstract</w:t>
      </w:r>
    </w:p>
    <w:p w:rsidR="00052B3D" w:rsidRDefault="00C418EB" w:rsidP="00052B3D">
      <w:pPr>
        <w:pStyle w:val="BodyText"/>
        <w:rPr>
          <w:rFonts w:ascii="Times New Roman" w:hAnsi="Times New Roman" w:cs="Times New Roman"/>
          <w:sz w:val="20"/>
          <w:szCs w:val="24"/>
        </w:rPr>
      </w:pPr>
      <w:r w:rsidRPr="00052B3D">
        <w:rPr>
          <w:rFonts w:ascii="Times New Roman" w:hAnsi="Times New Roman" w:cs="Times New Roman"/>
          <w:b/>
          <w:sz w:val="20"/>
          <w:szCs w:val="24"/>
        </w:rPr>
        <w:t>Introduction</w:t>
      </w:r>
      <w:r w:rsidRPr="00052B3D">
        <w:rPr>
          <w:rFonts w:ascii="Times New Roman" w:hAnsi="Times New Roman" w:cs="Times New Roman"/>
          <w:sz w:val="20"/>
          <w:szCs w:val="24"/>
        </w:rPr>
        <w:t>:</w:t>
      </w:r>
      <w:r>
        <w:rPr>
          <w:rFonts w:ascii="Times New Roman" w:hAnsi="Times New Roman" w:cs="Times New Roman"/>
          <w:sz w:val="20"/>
          <w:szCs w:val="24"/>
        </w:rPr>
        <w:t xml:space="preserve"> </w:t>
      </w:r>
      <w:r w:rsidR="00052B3D" w:rsidRPr="00052B3D">
        <w:rPr>
          <w:rFonts w:ascii="Times New Roman" w:hAnsi="Times New Roman" w:cs="Times New Roman"/>
          <w:sz w:val="20"/>
          <w:szCs w:val="24"/>
        </w:rPr>
        <w:t>Perinatal asphyxia is pathology subsequent to an event of perinatal hypoxia. The incidence is 2:1000 births in developed countries and 10 times higher in developing countries. The pH/lactate value (umbilical cord blood gas) is used as pro</w:t>
      </w:r>
      <w:r w:rsidR="00052B3D">
        <w:rPr>
          <w:rFonts w:ascii="Times New Roman" w:hAnsi="Times New Roman" w:cs="Times New Roman"/>
          <w:sz w:val="20"/>
          <w:szCs w:val="24"/>
        </w:rPr>
        <w:t xml:space="preserve">gnostic factors and/or severity. </w:t>
      </w:r>
    </w:p>
    <w:p w:rsidR="00052B3D" w:rsidRDefault="00052B3D" w:rsidP="00052B3D">
      <w:pPr>
        <w:pStyle w:val="BodyText"/>
        <w:rPr>
          <w:rFonts w:ascii="Times New Roman" w:hAnsi="Times New Roman" w:cs="Times New Roman"/>
          <w:sz w:val="20"/>
          <w:szCs w:val="24"/>
        </w:rPr>
      </w:pPr>
    </w:p>
    <w:p w:rsidR="00052B3D" w:rsidRDefault="00052B3D" w:rsidP="00052B3D">
      <w:pPr>
        <w:pStyle w:val="BodyText"/>
        <w:rPr>
          <w:rFonts w:ascii="Times New Roman" w:hAnsi="Times New Roman" w:cs="Times New Roman"/>
          <w:sz w:val="20"/>
          <w:szCs w:val="24"/>
        </w:rPr>
      </w:pPr>
      <w:r>
        <w:rPr>
          <w:rFonts w:ascii="Times New Roman" w:hAnsi="Times New Roman" w:cs="Times New Roman"/>
          <w:sz w:val="20"/>
          <w:szCs w:val="24"/>
        </w:rPr>
        <w:t xml:space="preserve"> </w:t>
      </w:r>
      <w:r w:rsidR="00C418EB">
        <w:rPr>
          <w:rFonts w:ascii="Times New Roman" w:hAnsi="Times New Roman" w:cs="Times New Roman"/>
          <w:b/>
          <w:sz w:val="20"/>
          <w:szCs w:val="24"/>
        </w:rPr>
        <w:t xml:space="preserve">Aim: </w:t>
      </w:r>
      <w:r w:rsidRPr="00052B3D">
        <w:rPr>
          <w:rFonts w:ascii="Times New Roman" w:hAnsi="Times New Roman" w:cs="Times New Roman"/>
          <w:sz w:val="20"/>
          <w:szCs w:val="24"/>
        </w:rPr>
        <w:t>To describe the clinical, biochemical and imaging correlation in newborns wit</w:t>
      </w:r>
      <w:r>
        <w:rPr>
          <w:rFonts w:ascii="Times New Roman" w:hAnsi="Times New Roman" w:cs="Times New Roman"/>
          <w:sz w:val="20"/>
          <w:szCs w:val="24"/>
        </w:rPr>
        <w:t>h perinatal asphyxia</w:t>
      </w:r>
    </w:p>
    <w:p w:rsidR="00052B3D" w:rsidRPr="00052B3D" w:rsidRDefault="00052B3D" w:rsidP="00052B3D">
      <w:pPr>
        <w:pStyle w:val="BodyText"/>
        <w:rPr>
          <w:rFonts w:ascii="Times New Roman" w:hAnsi="Times New Roman" w:cs="Times New Roman"/>
          <w:sz w:val="20"/>
          <w:szCs w:val="24"/>
        </w:rPr>
      </w:pPr>
    </w:p>
    <w:p w:rsidR="00052B3D" w:rsidRPr="00052B3D" w:rsidRDefault="00052B3D" w:rsidP="00052B3D">
      <w:pPr>
        <w:pStyle w:val="BodyText"/>
        <w:rPr>
          <w:rFonts w:ascii="Times New Roman" w:hAnsi="Times New Roman" w:cs="Times New Roman"/>
          <w:sz w:val="20"/>
          <w:szCs w:val="24"/>
        </w:rPr>
      </w:pPr>
      <w:r w:rsidRPr="00052B3D">
        <w:rPr>
          <w:rFonts w:ascii="Times New Roman" w:hAnsi="Times New Roman" w:cs="Times New Roman"/>
          <w:b/>
          <w:sz w:val="20"/>
          <w:szCs w:val="24"/>
        </w:rPr>
        <w:t>Material and methods</w:t>
      </w:r>
      <w:r w:rsidR="00C418EB">
        <w:rPr>
          <w:rFonts w:ascii="Times New Roman" w:hAnsi="Times New Roman" w:cs="Times New Roman"/>
          <w:b/>
          <w:sz w:val="20"/>
          <w:szCs w:val="24"/>
        </w:rPr>
        <w:t>:</w:t>
      </w:r>
      <w:r>
        <w:rPr>
          <w:rFonts w:ascii="Times New Roman" w:hAnsi="Times New Roman" w:cs="Times New Roman"/>
          <w:b/>
          <w:sz w:val="20"/>
          <w:szCs w:val="24"/>
        </w:rPr>
        <w:t xml:space="preserve"> </w:t>
      </w:r>
      <w:r w:rsidRPr="00052B3D">
        <w:rPr>
          <w:rFonts w:ascii="Times New Roman" w:hAnsi="Times New Roman" w:cs="Times New Roman"/>
          <w:sz w:val="20"/>
          <w:szCs w:val="24"/>
        </w:rPr>
        <w:t>the study carried out is clinical, observational, descriptive, retrospective and cross-sectional. Data were collected from clinical records of newborns with perinatal asphyxia at the Women´s Hospital (July 2019 - June 2021).</w:t>
      </w:r>
    </w:p>
    <w:p w:rsidR="00052B3D" w:rsidRPr="00052B3D" w:rsidRDefault="00052B3D" w:rsidP="00052B3D">
      <w:pPr>
        <w:pStyle w:val="BodyText"/>
        <w:rPr>
          <w:rFonts w:ascii="Times New Roman" w:hAnsi="Times New Roman" w:cs="Times New Roman"/>
          <w:sz w:val="20"/>
          <w:szCs w:val="24"/>
        </w:rPr>
      </w:pPr>
      <w:r>
        <w:rPr>
          <w:rFonts w:ascii="Times New Roman" w:hAnsi="Times New Roman" w:cs="Times New Roman"/>
          <w:b/>
          <w:sz w:val="20"/>
          <w:szCs w:val="24"/>
        </w:rPr>
        <w:t>Results</w:t>
      </w:r>
      <w:r w:rsidR="00C418EB">
        <w:rPr>
          <w:rFonts w:ascii="Times New Roman" w:hAnsi="Times New Roman" w:cs="Times New Roman"/>
          <w:b/>
          <w:sz w:val="20"/>
          <w:szCs w:val="24"/>
        </w:rPr>
        <w:t>:</w:t>
      </w:r>
      <w:r w:rsidRPr="00052B3D">
        <w:rPr>
          <w:rFonts w:ascii="Times New Roman" w:hAnsi="Times New Roman" w:cs="Times New Roman"/>
          <w:sz w:val="20"/>
          <w:szCs w:val="24"/>
        </w:rPr>
        <w:t xml:space="preserve"> through Pearson's correlation and chi-square test, the relationship between the degree of clinical, biochemical and imaging severity of perinatal asphyxia was identified, determining:</w:t>
      </w:r>
    </w:p>
    <w:p w:rsidR="00052B3D" w:rsidRPr="00052B3D" w:rsidRDefault="00052B3D" w:rsidP="00052B3D">
      <w:pPr>
        <w:pStyle w:val="BodyText"/>
        <w:rPr>
          <w:rFonts w:ascii="Times New Roman" w:hAnsi="Times New Roman" w:cs="Times New Roman"/>
          <w:sz w:val="20"/>
          <w:szCs w:val="24"/>
        </w:rPr>
      </w:pPr>
      <w:r>
        <w:rPr>
          <w:rFonts w:ascii="Times New Roman" w:hAnsi="Times New Roman" w:cs="Times New Roman"/>
          <w:sz w:val="20"/>
          <w:szCs w:val="24"/>
        </w:rPr>
        <w:t>•</w:t>
      </w:r>
      <w:r w:rsidRPr="00052B3D">
        <w:rPr>
          <w:rFonts w:ascii="Times New Roman" w:hAnsi="Times New Roman" w:cs="Times New Roman"/>
          <w:sz w:val="20"/>
          <w:szCs w:val="24"/>
        </w:rPr>
        <w:t>The greater the compromise in the pH value &lt;7.0 (umbilical cord blood gases) in perinatal asphyxia, the more evident is the degree of clinical severity (</w:t>
      </w:r>
      <w:proofErr w:type="spellStart"/>
      <w:r w:rsidRPr="00052B3D">
        <w:rPr>
          <w:rFonts w:ascii="Times New Roman" w:hAnsi="Times New Roman" w:cs="Times New Roman"/>
          <w:sz w:val="20"/>
          <w:szCs w:val="24"/>
        </w:rPr>
        <w:t>Sarnat's</w:t>
      </w:r>
      <w:proofErr w:type="spellEnd"/>
      <w:r w:rsidRPr="00052B3D">
        <w:rPr>
          <w:rFonts w:ascii="Times New Roman" w:hAnsi="Times New Roman" w:cs="Times New Roman"/>
          <w:sz w:val="20"/>
          <w:szCs w:val="24"/>
        </w:rPr>
        <w:t xml:space="preserve"> classification).</w:t>
      </w:r>
    </w:p>
    <w:p w:rsidR="00052B3D" w:rsidRPr="00052B3D" w:rsidRDefault="00052B3D" w:rsidP="00052B3D">
      <w:pPr>
        <w:pStyle w:val="BodyText"/>
        <w:rPr>
          <w:rFonts w:ascii="Times New Roman" w:hAnsi="Times New Roman" w:cs="Times New Roman"/>
          <w:sz w:val="20"/>
          <w:szCs w:val="24"/>
        </w:rPr>
      </w:pPr>
      <w:r>
        <w:rPr>
          <w:rFonts w:ascii="Times New Roman" w:hAnsi="Times New Roman" w:cs="Times New Roman"/>
          <w:sz w:val="20"/>
          <w:szCs w:val="24"/>
        </w:rPr>
        <w:t>•</w:t>
      </w:r>
      <w:r w:rsidRPr="00052B3D">
        <w:rPr>
          <w:rFonts w:ascii="Times New Roman" w:hAnsi="Times New Roman" w:cs="Times New Roman"/>
          <w:sz w:val="20"/>
          <w:szCs w:val="24"/>
        </w:rPr>
        <w:t xml:space="preserve">There is a greater relationship between lactate values &gt;2.0 (umbilical cord blood gas) and the degree of </w:t>
      </w:r>
      <w:proofErr w:type="spellStart"/>
      <w:r w:rsidRPr="00052B3D">
        <w:rPr>
          <w:rFonts w:ascii="Times New Roman" w:hAnsi="Times New Roman" w:cs="Times New Roman"/>
          <w:sz w:val="20"/>
          <w:szCs w:val="24"/>
        </w:rPr>
        <w:t>Sarnat</w:t>
      </w:r>
      <w:proofErr w:type="spellEnd"/>
      <w:r w:rsidRPr="00052B3D">
        <w:rPr>
          <w:rFonts w:ascii="Times New Roman" w:hAnsi="Times New Roman" w:cs="Times New Roman"/>
          <w:sz w:val="20"/>
          <w:szCs w:val="24"/>
        </w:rPr>
        <w:t>. The lactate value is more significant than the pH value in perinatal asphyxia.</w:t>
      </w:r>
    </w:p>
    <w:p w:rsidR="00052B3D" w:rsidRPr="00052B3D" w:rsidRDefault="00052B3D" w:rsidP="00052B3D">
      <w:pPr>
        <w:pStyle w:val="BodyText"/>
        <w:rPr>
          <w:rFonts w:ascii="Times New Roman" w:hAnsi="Times New Roman" w:cs="Times New Roman"/>
          <w:sz w:val="20"/>
          <w:szCs w:val="24"/>
        </w:rPr>
      </w:pPr>
      <w:r>
        <w:rPr>
          <w:rFonts w:ascii="Times New Roman" w:hAnsi="Times New Roman" w:cs="Times New Roman"/>
          <w:sz w:val="20"/>
          <w:szCs w:val="24"/>
        </w:rPr>
        <w:t>•</w:t>
      </w:r>
      <w:r w:rsidRPr="00052B3D">
        <w:rPr>
          <w:rFonts w:ascii="Times New Roman" w:hAnsi="Times New Roman" w:cs="Times New Roman"/>
          <w:sz w:val="20"/>
          <w:szCs w:val="24"/>
        </w:rPr>
        <w:t>Newborns with perinatal asphyxia and intraventricular hemorrhage (IVH grade II-III) develop greater neurological damage.</w:t>
      </w:r>
    </w:p>
    <w:p w:rsidR="00052B3D" w:rsidRDefault="00052B3D" w:rsidP="00052B3D">
      <w:pPr>
        <w:pStyle w:val="BodyText"/>
        <w:rPr>
          <w:rFonts w:ascii="Times New Roman" w:hAnsi="Times New Roman" w:cs="Times New Roman"/>
          <w:sz w:val="20"/>
          <w:szCs w:val="24"/>
        </w:rPr>
      </w:pPr>
      <w:r>
        <w:rPr>
          <w:rFonts w:ascii="Times New Roman" w:hAnsi="Times New Roman" w:cs="Times New Roman"/>
          <w:sz w:val="20"/>
          <w:szCs w:val="24"/>
        </w:rPr>
        <w:t>•</w:t>
      </w:r>
      <w:r w:rsidRPr="00052B3D">
        <w:rPr>
          <w:rFonts w:ascii="Times New Roman" w:hAnsi="Times New Roman" w:cs="Times New Roman"/>
          <w:sz w:val="20"/>
          <w:szCs w:val="24"/>
        </w:rPr>
        <w:t>Preterm newborns (33-36.6 SDG) have a higher risk of having seizures secondary to perinatal asphyxia.</w:t>
      </w:r>
    </w:p>
    <w:p w:rsidR="004A4722" w:rsidRDefault="00052B3D" w:rsidP="00052B3D">
      <w:pPr>
        <w:jc w:val="center"/>
        <w:rPr>
          <w:rFonts w:ascii="Times New Roman" w:hAnsi="Times New Roman" w:cs="Times New Roman"/>
          <w:i/>
          <w:sz w:val="18"/>
          <w:szCs w:val="24"/>
          <w:lang w:val="en-IN"/>
        </w:rPr>
      </w:pPr>
      <w:r>
        <w:rPr>
          <w:noProof/>
          <w:sz w:val="20"/>
          <w:lang w:val="en-IN" w:eastAsia="en-IN"/>
        </w:rPr>
        <w:drawing>
          <wp:inline distT="0" distB="0" distL="0" distR="0" wp14:anchorId="2E07A0A2" wp14:editId="75AA31ED">
            <wp:extent cx="2923334" cy="181689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923334" cy="1816893"/>
                    </a:xfrm>
                    <a:prstGeom prst="rect">
                      <a:avLst/>
                    </a:prstGeom>
                  </pic:spPr>
                </pic:pic>
              </a:graphicData>
            </a:graphic>
          </wp:inline>
        </w:drawing>
      </w:r>
      <w:r>
        <w:rPr>
          <w:rFonts w:ascii="Times New Roman" w:hAnsi="Times New Roman" w:cs="Times New Roman"/>
          <w:sz w:val="20"/>
          <w:szCs w:val="24"/>
        </w:rPr>
        <w:br/>
      </w:r>
      <w:r w:rsidRPr="004A4722">
        <w:rPr>
          <w:rFonts w:ascii="Times New Roman" w:hAnsi="Times New Roman" w:cs="Times New Roman"/>
          <w:i/>
          <w:sz w:val="18"/>
          <w:szCs w:val="24"/>
          <w:lang w:val="en-IN"/>
        </w:rPr>
        <w:t xml:space="preserve">Figure I. Pearson correlation. Lactate levels and pH (umbilical cord blood gases) in </w:t>
      </w:r>
      <w:proofErr w:type="spellStart"/>
      <w:r w:rsidRPr="004A4722">
        <w:rPr>
          <w:rFonts w:ascii="Times New Roman" w:hAnsi="Times New Roman" w:cs="Times New Roman"/>
          <w:i/>
          <w:sz w:val="18"/>
          <w:szCs w:val="24"/>
          <w:lang w:val="en-IN"/>
        </w:rPr>
        <w:t>newborns</w:t>
      </w:r>
      <w:proofErr w:type="spellEnd"/>
      <w:r w:rsidRPr="004A4722">
        <w:rPr>
          <w:rFonts w:ascii="Times New Roman" w:hAnsi="Times New Roman" w:cs="Times New Roman"/>
          <w:i/>
          <w:sz w:val="18"/>
          <w:szCs w:val="24"/>
          <w:lang w:val="en-IN"/>
        </w:rPr>
        <w:t xml:space="preserve"> with perinatal asphyxia</w:t>
      </w:r>
      <w:r w:rsidR="004A4722">
        <w:rPr>
          <w:rFonts w:ascii="Times New Roman" w:hAnsi="Times New Roman" w:cs="Times New Roman"/>
          <w:i/>
          <w:sz w:val="18"/>
          <w:szCs w:val="24"/>
          <w:lang w:val="en-IN"/>
        </w:rPr>
        <w:br/>
      </w:r>
      <w:r w:rsidR="004A4722">
        <w:rPr>
          <w:rFonts w:ascii="Times New Roman" w:hAnsi="Times New Roman" w:cs="Times New Roman"/>
          <w:b/>
          <w:noProof/>
          <w:sz w:val="20"/>
          <w:szCs w:val="24"/>
          <w:lang w:val="en-IN" w:eastAsia="en-IN"/>
        </w:rPr>
        <mc:AlternateContent>
          <mc:Choice Requires="wpg">
            <w:drawing>
              <wp:inline distT="0" distB="0" distL="0" distR="0" wp14:anchorId="7C4F1162" wp14:editId="005AC4D5">
                <wp:extent cx="3362325" cy="201930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2325" cy="2019300"/>
                          <a:chOff x="0" y="0"/>
                          <a:chExt cx="5295" cy="3180"/>
                        </a:xfrm>
                      </wpg:grpSpPr>
                      <wps:wsp>
                        <wps:cNvPr id="4" name="Rectangle 3"/>
                        <wps:cNvSpPr>
                          <a:spLocks noChangeArrowheads="1"/>
                        </wps:cNvSpPr>
                        <wps:spPr bwMode="auto">
                          <a:xfrm>
                            <a:off x="0" y="0"/>
                            <a:ext cx="5295" cy="3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57" y="76"/>
                            <a:ext cx="4971" cy="3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3" o:spid="_x0000_s1026" style="width:264.75pt;height:159pt;mso-position-horizontal-relative:char;mso-position-vertical-relative:line" coordsize="5295,3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">
                <v:rect id="Rectangle 3" o:spid="_x0000_s1027" style="position:absolute;width:5295;height:3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X6cMA&#10;AADaAAAADwAAAGRycy9kb3ducmV2LnhtbESPQWvCQBSE70L/w/KE3nTXqqFNXUMRAoXqQS30+sg+&#10;k9Ds2zS7iem/dwsFj8PMfMNsstE2YqDO1441LOYKBHHhTM2lhs9zPnsG4QOywcYxafglD9n2YbLB&#10;1LgrH2k4hVJECPsUNVQhtKmUvqjIop+7ljh6F9dZDFF2pTQdXiPcNvJJqURarDkuVNjSrqLi+9Rb&#10;DZiszM/hstyfP/oEX8pR5esvpfXjdHx7BRFoDPfwf/vdaFjB35V4A+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AX6cMAAADaAAAADwAAAAAAAAAAAAAAAACYAgAAZHJzL2Rv&#10;d25yZXYueG1sUEsFBgAAAAAEAAQA9QAAAIgDA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57;top:76;width:4971;height:3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1rJfDAAAA2gAAAA8AAABkcnMvZG93bnJldi54bWxEj19rAjEQxN8LfoewQt9qrkJLOY1SqgWl&#10;T/6B0rf1sl7O3m6OJNXrt2+Ego/DzPyGmc57btWZQmy8GHgcFaBIKm8bqQ3sd+8PL6BiQrHYeiED&#10;vxRhPhvcTbG0/iIbOm9TrTJEYokGXEpdqXWsHDHGke9Isnf0gTFlGWptA14ynFs9LopnzdhIXnDY&#10;0Zuj6nv7wwZOer/4CKsDr7lZCtvx12dya2Puh/3rBFSiPt3C/+2VNfAE1yv5Buj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3Wsl8MAAADaAAAADwAAAAAAAAAAAAAAAACf&#10;AgAAZHJzL2Rvd25yZXYueG1sUEsFBgAAAAAEAAQA9wAAAI8DAAAAAA==&#10;">
                  <v:imagedata r:id="rId8" o:title=""/>
                </v:shape>
                <w10:anchorlock/>
              </v:group>
            </w:pict>
          </mc:Fallback>
        </mc:AlternateContent>
      </w:r>
    </w:p>
    <w:p w:rsidR="004A4722" w:rsidRPr="004A4722" w:rsidRDefault="004A4722" w:rsidP="00052B3D">
      <w:pPr>
        <w:jc w:val="center"/>
        <w:rPr>
          <w:rFonts w:ascii="Times New Roman" w:hAnsi="Times New Roman" w:cs="Times New Roman"/>
          <w:i/>
          <w:sz w:val="18"/>
          <w:szCs w:val="24"/>
          <w:lang w:val="en-IN"/>
        </w:rPr>
      </w:pPr>
      <w:r w:rsidRPr="004A4722">
        <w:rPr>
          <w:rFonts w:ascii="Times New Roman" w:hAnsi="Times New Roman" w:cs="Times New Roman"/>
          <w:i/>
          <w:sz w:val="18"/>
          <w:szCs w:val="24"/>
          <w:lang w:val="en-IN"/>
        </w:rPr>
        <w:t xml:space="preserve">Graph I. Association between the </w:t>
      </w:r>
      <w:proofErr w:type="spellStart"/>
      <w:r w:rsidRPr="004A4722">
        <w:rPr>
          <w:rFonts w:ascii="Times New Roman" w:hAnsi="Times New Roman" w:cs="Times New Roman"/>
          <w:i/>
          <w:sz w:val="18"/>
          <w:szCs w:val="24"/>
          <w:lang w:val="en-IN"/>
        </w:rPr>
        <w:t>Sarnat</w:t>
      </w:r>
      <w:proofErr w:type="spellEnd"/>
      <w:r w:rsidRPr="004A4722">
        <w:rPr>
          <w:rFonts w:ascii="Times New Roman" w:hAnsi="Times New Roman" w:cs="Times New Roman"/>
          <w:i/>
          <w:sz w:val="18"/>
          <w:szCs w:val="24"/>
          <w:lang w:val="en-IN"/>
        </w:rPr>
        <w:t xml:space="preserve"> assessment scale and intraventricular </w:t>
      </w:r>
      <w:proofErr w:type="spellStart"/>
      <w:r w:rsidRPr="004A4722">
        <w:rPr>
          <w:rFonts w:ascii="Times New Roman" w:hAnsi="Times New Roman" w:cs="Times New Roman"/>
          <w:i/>
          <w:sz w:val="18"/>
          <w:szCs w:val="24"/>
          <w:lang w:val="en-IN"/>
        </w:rPr>
        <w:t>hemorrhage</w:t>
      </w:r>
      <w:proofErr w:type="spellEnd"/>
      <w:r w:rsidRPr="004A4722">
        <w:rPr>
          <w:rFonts w:ascii="Times New Roman" w:hAnsi="Times New Roman" w:cs="Times New Roman"/>
          <w:i/>
          <w:sz w:val="18"/>
          <w:szCs w:val="24"/>
          <w:lang w:val="en-IN"/>
        </w:rPr>
        <w:t xml:space="preserve"> (</w:t>
      </w:r>
      <w:proofErr w:type="spellStart"/>
      <w:r w:rsidRPr="004A4722">
        <w:rPr>
          <w:rFonts w:ascii="Times New Roman" w:hAnsi="Times New Roman" w:cs="Times New Roman"/>
          <w:i/>
          <w:sz w:val="18"/>
          <w:szCs w:val="24"/>
          <w:lang w:val="en-IN"/>
        </w:rPr>
        <w:t>transfontanelar</w:t>
      </w:r>
      <w:proofErr w:type="spellEnd"/>
      <w:r w:rsidRPr="004A4722">
        <w:rPr>
          <w:rFonts w:ascii="Times New Roman" w:hAnsi="Times New Roman" w:cs="Times New Roman"/>
          <w:i/>
          <w:sz w:val="18"/>
          <w:szCs w:val="24"/>
          <w:lang w:val="en-IN"/>
        </w:rPr>
        <w:t xml:space="preserve"> USG) in </w:t>
      </w:r>
      <w:proofErr w:type="spellStart"/>
      <w:r w:rsidRPr="004A4722">
        <w:rPr>
          <w:rFonts w:ascii="Times New Roman" w:hAnsi="Times New Roman" w:cs="Times New Roman"/>
          <w:i/>
          <w:sz w:val="18"/>
          <w:szCs w:val="24"/>
          <w:lang w:val="en-IN"/>
        </w:rPr>
        <w:t>newborns</w:t>
      </w:r>
      <w:proofErr w:type="spellEnd"/>
      <w:r w:rsidRPr="004A4722">
        <w:rPr>
          <w:rFonts w:ascii="Times New Roman" w:hAnsi="Times New Roman" w:cs="Times New Roman"/>
          <w:i/>
          <w:sz w:val="18"/>
          <w:szCs w:val="24"/>
          <w:lang w:val="en-IN"/>
        </w:rPr>
        <w:t xml:space="preserve"> with perinatal asphyxia.</w:t>
      </w:r>
    </w:p>
    <w:p w:rsidR="00052B3D" w:rsidRPr="00052B3D" w:rsidRDefault="00052B3D" w:rsidP="00052B3D">
      <w:pPr>
        <w:jc w:val="center"/>
        <w:rPr>
          <w:rFonts w:ascii="Times New Roman" w:hAnsi="Times New Roman" w:cs="Times New Roman"/>
          <w:sz w:val="20"/>
          <w:szCs w:val="24"/>
        </w:rPr>
      </w:pPr>
      <w:r>
        <w:rPr>
          <w:rFonts w:ascii="Times New Roman" w:hAnsi="Times New Roman" w:cs="Times New Roman"/>
          <w:sz w:val="20"/>
          <w:szCs w:val="24"/>
        </w:rPr>
        <w:lastRenderedPageBreak/>
        <w:br/>
      </w:r>
    </w:p>
    <w:p w:rsidR="00691AAB" w:rsidRPr="00E04DFF" w:rsidRDefault="00052B3D" w:rsidP="00052B3D">
      <w:pPr>
        <w:pStyle w:val="BodyText"/>
        <w:spacing w:after="200" w:line="276" w:lineRule="auto"/>
        <w:rPr>
          <w:rFonts w:ascii="Times New Roman" w:hAnsi="Times New Roman" w:cs="Times New Roman"/>
          <w:sz w:val="24"/>
          <w:szCs w:val="24"/>
        </w:rPr>
      </w:pPr>
      <w:r>
        <w:rPr>
          <w:rFonts w:ascii="Times New Roman" w:hAnsi="Times New Roman" w:cs="Times New Roman"/>
          <w:b/>
          <w:sz w:val="20"/>
          <w:szCs w:val="24"/>
        </w:rPr>
        <w:t>Conclusion</w:t>
      </w:r>
      <w:r w:rsidR="00C418EB">
        <w:rPr>
          <w:rFonts w:ascii="Times New Roman" w:hAnsi="Times New Roman" w:cs="Times New Roman"/>
          <w:b/>
          <w:sz w:val="20"/>
          <w:szCs w:val="24"/>
        </w:rPr>
        <w:t>:</w:t>
      </w:r>
      <w:bookmarkStart w:id="0" w:name="_GoBack"/>
      <w:bookmarkEnd w:id="0"/>
      <w:r w:rsidRPr="00052B3D">
        <w:rPr>
          <w:rFonts w:ascii="Times New Roman" w:hAnsi="Times New Roman" w:cs="Times New Roman"/>
          <w:b/>
          <w:sz w:val="20"/>
          <w:szCs w:val="24"/>
        </w:rPr>
        <w:t xml:space="preserve"> </w:t>
      </w:r>
      <w:r w:rsidRPr="00052B3D">
        <w:rPr>
          <w:rFonts w:ascii="Times New Roman" w:hAnsi="Times New Roman" w:cs="Times New Roman"/>
          <w:sz w:val="20"/>
          <w:szCs w:val="24"/>
        </w:rPr>
        <w:t>Perinatal asphyxia is a health problem with high morbidity and mortality, which requires multidisciplinary treatment and long-term neurodevelopmental follow-up</w:t>
      </w:r>
      <w:r w:rsidRPr="00052B3D">
        <w:rPr>
          <w:rFonts w:ascii="Times New Roman" w:hAnsi="Times New Roman" w:cs="Times New Roman"/>
          <w:b/>
          <w:sz w:val="20"/>
          <w:szCs w:val="24"/>
        </w:rPr>
        <w:t>.</w:t>
      </w:r>
      <w:r w:rsidR="004A4722">
        <w:rPr>
          <w:rFonts w:ascii="Times New Roman" w:hAnsi="Times New Roman" w:cs="Times New Roman"/>
          <w:b/>
          <w:sz w:val="20"/>
          <w:szCs w:val="24"/>
        </w:rPr>
        <w:br/>
      </w:r>
    </w:p>
    <w:p w:rsidR="00691AAB" w:rsidRPr="00E04DFF" w:rsidRDefault="00691AAB" w:rsidP="00E04DFF">
      <w:pPr>
        <w:pStyle w:val="BodyText"/>
        <w:spacing w:after="200" w:line="276" w:lineRule="auto"/>
        <w:jc w:val="center"/>
        <w:rPr>
          <w:rFonts w:ascii="Times New Roman" w:hAnsi="Times New Roman" w:cs="Times New Roman"/>
          <w:sz w:val="24"/>
          <w:szCs w:val="24"/>
        </w:rPr>
      </w:pPr>
    </w:p>
    <w:p w:rsidR="004A4722" w:rsidRPr="004A4722" w:rsidRDefault="004A4722" w:rsidP="004A4722">
      <w:pPr>
        <w:tabs>
          <w:tab w:val="left" w:pos="384"/>
        </w:tabs>
        <w:ind w:left="360"/>
        <w:rPr>
          <w:rFonts w:ascii="Times New Roman" w:eastAsia="Calibri" w:hAnsi="Times New Roman" w:cs="Times New Roman"/>
          <w:sz w:val="20"/>
          <w:szCs w:val="24"/>
          <w:lang w:val="en-US"/>
        </w:rPr>
      </w:pPr>
      <w:proofErr w:type="spellStart"/>
      <w:r w:rsidRPr="004A4722">
        <w:rPr>
          <w:rFonts w:ascii="Times New Roman" w:hAnsi="Times New Roman" w:cs="Times New Roman"/>
          <w:b/>
          <w:sz w:val="24"/>
          <w:szCs w:val="24"/>
        </w:rPr>
        <w:t>References</w:t>
      </w:r>
      <w:proofErr w:type="spellEnd"/>
    </w:p>
    <w:p w:rsidR="004A4722" w:rsidRPr="004A4722" w:rsidRDefault="004A4722" w:rsidP="004A4722">
      <w:pPr>
        <w:tabs>
          <w:tab w:val="left" w:pos="384"/>
        </w:tabs>
        <w:rPr>
          <w:rFonts w:ascii="Times New Roman" w:eastAsia="Calibri" w:hAnsi="Times New Roman" w:cs="Times New Roman"/>
          <w:sz w:val="20"/>
          <w:szCs w:val="24"/>
          <w:lang w:val="en-US"/>
        </w:rPr>
      </w:pPr>
      <w:proofErr w:type="gramStart"/>
      <w:r w:rsidRPr="004A4722">
        <w:rPr>
          <w:rFonts w:ascii="Times New Roman" w:eastAsia="Calibri" w:hAnsi="Times New Roman" w:cs="Times New Roman"/>
          <w:sz w:val="20"/>
          <w:szCs w:val="24"/>
          <w:lang w:val="en-US"/>
        </w:rPr>
        <w:t>1.-</w:t>
      </w:r>
      <w:proofErr w:type="gramEnd"/>
      <w:r w:rsidRPr="004A4722">
        <w:rPr>
          <w:rFonts w:ascii="Times New Roman" w:eastAsia="Calibri" w:hAnsi="Times New Roman" w:cs="Times New Roman"/>
          <w:sz w:val="20"/>
          <w:szCs w:val="24"/>
          <w:lang w:val="en-US"/>
        </w:rPr>
        <w:t xml:space="preserve"> Freeman JM, Nelson KB. </w:t>
      </w:r>
      <w:proofErr w:type="gramStart"/>
      <w:r w:rsidRPr="004A4722">
        <w:rPr>
          <w:rFonts w:ascii="Times New Roman" w:eastAsia="Calibri" w:hAnsi="Times New Roman" w:cs="Times New Roman"/>
          <w:sz w:val="20"/>
          <w:szCs w:val="24"/>
          <w:lang w:val="en-US"/>
        </w:rPr>
        <w:t>Intrapartum asphyxia   and   cerebral palsy.</w:t>
      </w:r>
      <w:proofErr w:type="gramEnd"/>
      <w:r w:rsidRPr="004A4722">
        <w:rPr>
          <w:rFonts w:ascii="Times New Roman" w:eastAsia="Calibri" w:hAnsi="Times New Roman" w:cs="Times New Roman"/>
          <w:sz w:val="20"/>
          <w:szCs w:val="24"/>
          <w:lang w:val="en-US"/>
        </w:rPr>
        <w:t xml:space="preserve"> </w:t>
      </w:r>
      <w:proofErr w:type="gramStart"/>
      <w:r w:rsidRPr="004A4722">
        <w:rPr>
          <w:rFonts w:ascii="Times New Roman" w:eastAsia="Calibri" w:hAnsi="Times New Roman" w:cs="Times New Roman"/>
          <w:sz w:val="20"/>
          <w:szCs w:val="24"/>
          <w:lang w:val="en-US"/>
        </w:rPr>
        <w:t>Pediatrics.</w:t>
      </w:r>
      <w:proofErr w:type="gramEnd"/>
      <w:r w:rsidRPr="004A4722">
        <w:rPr>
          <w:rFonts w:ascii="Times New Roman" w:eastAsia="Calibri" w:hAnsi="Times New Roman" w:cs="Times New Roman"/>
          <w:sz w:val="20"/>
          <w:szCs w:val="24"/>
          <w:lang w:val="en-US"/>
        </w:rPr>
        <w:t xml:space="preserve"> 1988</w:t>
      </w:r>
      <w:proofErr w:type="gramStart"/>
      <w:r w:rsidRPr="004A4722">
        <w:rPr>
          <w:rFonts w:ascii="Times New Roman" w:eastAsia="Calibri" w:hAnsi="Times New Roman" w:cs="Times New Roman"/>
          <w:sz w:val="20"/>
          <w:szCs w:val="24"/>
          <w:lang w:val="en-US"/>
        </w:rPr>
        <w:t>;82:240</w:t>
      </w:r>
      <w:proofErr w:type="gramEnd"/>
      <w:r w:rsidRPr="004A4722">
        <w:rPr>
          <w:rFonts w:ascii="Times New Roman" w:eastAsia="Calibri" w:hAnsi="Times New Roman" w:cs="Times New Roman"/>
          <w:sz w:val="20"/>
          <w:szCs w:val="24"/>
          <w:lang w:val="en-US"/>
        </w:rPr>
        <w:t>–249.</w:t>
      </w:r>
    </w:p>
    <w:p w:rsidR="004A4722" w:rsidRPr="004A4722" w:rsidRDefault="004A4722" w:rsidP="004A4722">
      <w:pPr>
        <w:tabs>
          <w:tab w:val="left" w:pos="384"/>
        </w:tabs>
        <w:rPr>
          <w:rFonts w:ascii="Times New Roman" w:eastAsia="Calibri" w:hAnsi="Times New Roman" w:cs="Times New Roman"/>
          <w:sz w:val="20"/>
          <w:szCs w:val="24"/>
          <w:lang w:val="en-US"/>
        </w:rPr>
      </w:pPr>
      <w:proofErr w:type="gramStart"/>
      <w:r w:rsidRPr="004A4722">
        <w:rPr>
          <w:rFonts w:ascii="Times New Roman" w:eastAsia="Calibri" w:hAnsi="Times New Roman" w:cs="Times New Roman"/>
          <w:sz w:val="20"/>
          <w:szCs w:val="24"/>
          <w:lang w:val="en-US"/>
        </w:rPr>
        <w:t>2.-</w:t>
      </w:r>
      <w:proofErr w:type="gramEnd"/>
      <w:r w:rsidRPr="004A4722">
        <w:rPr>
          <w:rFonts w:ascii="Times New Roman" w:eastAsia="Calibri" w:hAnsi="Times New Roman" w:cs="Times New Roman"/>
          <w:sz w:val="20"/>
          <w:szCs w:val="24"/>
          <w:lang w:val="en-US"/>
        </w:rPr>
        <w:t xml:space="preserve"> Schifrin BS, </w:t>
      </w:r>
      <w:proofErr w:type="spellStart"/>
      <w:r w:rsidRPr="004A4722">
        <w:rPr>
          <w:rFonts w:ascii="Times New Roman" w:eastAsia="Calibri" w:hAnsi="Times New Roman" w:cs="Times New Roman"/>
          <w:sz w:val="20"/>
          <w:szCs w:val="24"/>
          <w:lang w:val="en-US"/>
        </w:rPr>
        <w:t>Ater</w:t>
      </w:r>
      <w:proofErr w:type="spellEnd"/>
      <w:r w:rsidRPr="004A4722">
        <w:rPr>
          <w:rFonts w:ascii="Times New Roman" w:eastAsia="Calibri" w:hAnsi="Times New Roman" w:cs="Times New Roman"/>
          <w:sz w:val="20"/>
          <w:szCs w:val="24"/>
          <w:lang w:val="en-US"/>
        </w:rPr>
        <w:t xml:space="preserve"> S. Fetal hypoxic and ischemic injuries. </w:t>
      </w:r>
      <w:proofErr w:type="spellStart"/>
      <w:r w:rsidRPr="004A4722">
        <w:rPr>
          <w:rFonts w:ascii="Times New Roman" w:eastAsia="Calibri" w:hAnsi="Times New Roman" w:cs="Times New Roman"/>
          <w:sz w:val="20"/>
          <w:szCs w:val="24"/>
          <w:lang w:val="en-US"/>
        </w:rPr>
        <w:t>Curr</w:t>
      </w:r>
      <w:proofErr w:type="spellEnd"/>
      <w:r w:rsidRPr="004A4722">
        <w:rPr>
          <w:rFonts w:ascii="Times New Roman" w:eastAsia="Calibri" w:hAnsi="Times New Roman" w:cs="Times New Roman"/>
          <w:sz w:val="20"/>
          <w:szCs w:val="24"/>
          <w:lang w:val="en-US"/>
        </w:rPr>
        <w:t xml:space="preserve"> </w:t>
      </w:r>
      <w:proofErr w:type="spellStart"/>
      <w:r w:rsidRPr="004A4722">
        <w:rPr>
          <w:rFonts w:ascii="Times New Roman" w:eastAsia="Calibri" w:hAnsi="Times New Roman" w:cs="Times New Roman"/>
          <w:sz w:val="20"/>
          <w:szCs w:val="24"/>
          <w:lang w:val="en-US"/>
        </w:rPr>
        <w:t>Opin</w:t>
      </w:r>
      <w:proofErr w:type="spellEnd"/>
      <w:r w:rsidRPr="004A4722">
        <w:rPr>
          <w:rFonts w:ascii="Times New Roman" w:eastAsia="Calibri" w:hAnsi="Times New Roman" w:cs="Times New Roman"/>
          <w:sz w:val="20"/>
          <w:szCs w:val="24"/>
          <w:lang w:val="en-US"/>
        </w:rPr>
        <w:t xml:space="preserve"> </w:t>
      </w:r>
      <w:proofErr w:type="spellStart"/>
      <w:r w:rsidRPr="004A4722">
        <w:rPr>
          <w:rFonts w:ascii="Times New Roman" w:eastAsia="Calibri" w:hAnsi="Times New Roman" w:cs="Times New Roman"/>
          <w:sz w:val="20"/>
          <w:szCs w:val="24"/>
          <w:lang w:val="en-US"/>
        </w:rPr>
        <w:t>Obstet</w:t>
      </w:r>
      <w:proofErr w:type="spellEnd"/>
      <w:r w:rsidRPr="004A4722">
        <w:rPr>
          <w:rFonts w:ascii="Times New Roman" w:eastAsia="Calibri" w:hAnsi="Times New Roman" w:cs="Times New Roman"/>
          <w:sz w:val="20"/>
          <w:szCs w:val="24"/>
          <w:lang w:val="en-US"/>
        </w:rPr>
        <w:t xml:space="preserve"> Gynecol. 2006</w:t>
      </w:r>
      <w:proofErr w:type="gramStart"/>
      <w:r w:rsidRPr="004A4722">
        <w:rPr>
          <w:rFonts w:ascii="Times New Roman" w:eastAsia="Calibri" w:hAnsi="Times New Roman" w:cs="Times New Roman"/>
          <w:sz w:val="20"/>
          <w:szCs w:val="24"/>
          <w:lang w:val="en-US"/>
        </w:rPr>
        <w:t>;18:112</w:t>
      </w:r>
      <w:proofErr w:type="gramEnd"/>
      <w:r w:rsidRPr="004A4722">
        <w:rPr>
          <w:rFonts w:ascii="Times New Roman" w:eastAsia="Calibri" w:hAnsi="Times New Roman" w:cs="Times New Roman"/>
          <w:sz w:val="20"/>
          <w:szCs w:val="24"/>
          <w:lang w:val="en-US"/>
        </w:rPr>
        <w:t>–122.</w:t>
      </w:r>
    </w:p>
    <w:p w:rsidR="004A4722" w:rsidRPr="004A4722" w:rsidRDefault="004A4722" w:rsidP="004A4722">
      <w:pPr>
        <w:tabs>
          <w:tab w:val="left" w:pos="384"/>
        </w:tabs>
        <w:rPr>
          <w:rFonts w:ascii="Times New Roman" w:eastAsia="Calibri" w:hAnsi="Times New Roman" w:cs="Times New Roman"/>
          <w:sz w:val="20"/>
          <w:szCs w:val="24"/>
          <w:lang w:val="en-US"/>
        </w:rPr>
      </w:pPr>
      <w:proofErr w:type="gramStart"/>
      <w:r w:rsidRPr="004A4722">
        <w:rPr>
          <w:rFonts w:ascii="Times New Roman" w:eastAsia="Calibri" w:hAnsi="Times New Roman" w:cs="Times New Roman"/>
          <w:sz w:val="20"/>
          <w:szCs w:val="24"/>
          <w:lang w:val="en-US"/>
        </w:rPr>
        <w:t>3.-</w:t>
      </w:r>
      <w:proofErr w:type="gramEnd"/>
      <w:r w:rsidRPr="004A4722">
        <w:rPr>
          <w:rFonts w:ascii="Times New Roman" w:eastAsia="Calibri" w:hAnsi="Times New Roman" w:cs="Times New Roman"/>
          <w:sz w:val="20"/>
          <w:szCs w:val="24"/>
          <w:lang w:val="en-US"/>
        </w:rPr>
        <w:t xml:space="preserve"> Odd D, </w:t>
      </w:r>
      <w:proofErr w:type="spellStart"/>
      <w:r w:rsidRPr="004A4722">
        <w:rPr>
          <w:rFonts w:ascii="Times New Roman" w:eastAsia="Calibri" w:hAnsi="Times New Roman" w:cs="Times New Roman"/>
          <w:sz w:val="20"/>
          <w:szCs w:val="24"/>
          <w:lang w:val="en-US"/>
        </w:rPr>
        <w:t>Heep</w:t>
      </w:r>
      <w:proofErr w:type="spellEnd"/>
      <w:r w:rsidRPr="004A4722">
        <w:rPr>
          <w:rFonts w:ascii="Times New Roman" w:eastAsia="Calibri" w:hAnsi="Times New Roman" w:cs="Times New Roman"/>
          <w:sz w:val="20"/>
          <w:szCs w:val="24"/>
          <w:lang w:val="en-US"/>
        </w:rPr>
        <w:t xml:space="preserve"> A, </w:t>
      </w:r>
      <w:proofErr w:type="spellStart"/>
      <w:r w:rsidRPr="004A4722">
        <w:rPr>
          <w:rFonts w:ascii="Times New Roman" w:eastAsia="Calibri" w:hAnsi="Times New Roman" w:cs="Times New Roman"/>
          <w:sz w:val="20"/>
          <w:szCs w:val="24"/>
          <w:lang w:val="en-US"/>
        </w:rPr>
        <w:t>Luyt</w:t>
      </w:r>
      <w:proofErr w:type="spellEnd"/>
      <w:r w:rsidRPr="004A4722">
        <w:rPr>
          <w:rFonts w:ascii="Times New Roman" w:eastAsia="Calibri" w:hAnsi="Times New Roman" w:cs="Times New Roman"/>
          <w:sz w:val="20"/>
          <w:szCs w:val="24"/>
          <w:lang w:val="en-US"/>
        </w:rPr>
        <w:t xml:space="preserve"> K, </w:t>
      </w:r>
      <w:proofErr w:type="spellStart"/>
      <w:r w:rsidRPr="004A4722">
        <w:rPr>
          <w:rFonts w:ascii="Times New Roman" w:eastAsia="Calibri" w:hAnsi="Times New Roman" w:cs="Times New Roman"/>
          <w:sz w:val="20"/>
          <w:szCs w:val="24"/>
          <w:lang w:val="en-US"/>
        </w:rPr>
        <w:t>Draycott</w:t>
      </w:r>
      <w:proofErr w:type="spellEnd"/>
      <w:r w:rsidRPr="004A4722">
        <w:rPr>
          <w:rFonts w:ascii="Times New Roman" w:eastAsia="Calibri" w:hAnsi="Times New Roman" w:cs="Times New Roman"/>
          <w:sz w:val="20"/>
          <w:szCs w:val="24"/>
          <w:lang w:val="en-US"/>
        </w:rPr>
        <w:t xml:space="preserve"> T. Hypoxic-ischemic brain injury: Planned delivery before intrapartum events. J Neonatal Perinatal Med. 2017</w:t>
      </w:r>
      <w:proofErr w:type="gramStart"/>
      <w:r w:rsidRPr="004A4722">
        <w:rPr>
          <w:rFonts w:ascii="Times New Roman" w:eastAsia="Calibri" w:hAnsi="Times New Roman" w:cs="Times New Roman"/>
          <w:sz w:val="20"/>
          <w:szCs w:val="24"/>
          <w:lang w:val="en-US"/>
        </w:rPr>
        <w:t>;10</w:t>
      </w:r>
      <w:proofErr w:type="gramEnd"/>
      <w:r w:rsidRPr="004A4722">
        <w:rPr>
          <w:rFonts w:ascii="Times New Roman" w:eastAsia="Calibri" w:hAnsi="Times New Roman" w:cs="Times New Roman"/>
          <w:sz w:val="20"/>
          <w:szCs w:val="24"/>
          <w:lang w:val="en-US"/>
        </w:rPr>
        <w:t>(4):347-353.</w:t>
      </w:r>
    </w:p>
    <w:p w:rsidR="004A4722" w:rsidRPr="004A4722" w:rsidRDefault="004A4722" w:rsidP="004A4722">
      <w:pPr>
        <w:tabs>
          <w:tab w:val="left" w:pos="384"/>
        </w:tabs>
        <w:rPr>
          <w:rFonts w:ascii="Times New Roman" w:eastAsia="Calibri" w:hAnsi="Times New Roman" w:cs="Times New Roman"/>
          <w:sz w:val="20"/>
          <w:szCs w:val="24"/>
          <w:lang w:val="en-US"/>
        </w:rPr>
      </w:pPr>
      <w:proofErr w:type="gramStart"/>
      <w:r w:rsidRPr="004A4722">
        <w:rPr>
          <w:rFonts w:ascii="Times New Roman" w:eastAsia="Calibri" w:hAnsi="Times New Roman" w:cs="Times New Roman"/>
          <w:sz w:val="20"/>
          <w:szCs w:val="24"/>
          <w:lang w:val="en-US"/>
        </w:rPr>
        <w:t>4.-</w:t>
      </w:r>
      <w:proofErr w:type="gramEnd"/>
      <w:r w:rsidRPr="004A4722">
        <w:rPr>
          <w:rFonts w:ascii="Times New Roman" w:eastAsia="Calibri" w:hAnsi="Times New Roman" w:cs="Times New Roman"/>
          <w:sz w:val="20"/>
          <w:szCs w:val="24"/>
          <w:lang w:val="en-US"/>
        </w:rPr>
        <w:t xml:space="preserve"> Graham EM, </w:t>
      </w:r>
      <w:proofErr w:type="spellStart"/>
      <w:r w:rsidRPr="004A4722">
        <w:rPr>
          <w:rFonts w:ascii="Times New Roman" w:eastAsia="Calibri" w:hAnsi="Times New Roman" w:cs="Times New Roman"/>
          <w:sz w:val="20"/>
          <w:szCs w:val="24"/>
          <w:lang w:val="en-US"/>
        </w:rPr>
        <w:t>Ruis</w:t>
      </w:r>
      <w:proofErr w:type="spellEnd"/>
      <w:r w:rsidRPr="004A4722">
        <w:rPr>
          <w:rFonts w:ascii="Times New Roman" w:eastAsia="Calibri" w:hAnsi="Times New Roman" w:cs="Times New Roman"/>
          <w:sz w:val="20"/>
          <w:szCs w:val="24"/>
          <w:lang w:val="en-US"/>
        </w:rPr>
        <w:t xml:space="preserve"> KA, Hartman AL, </w:t>
      </w:r>
      <w:proofErr w:type="spellStart"/>
      <w:r w:rsidRPr="004A4722">
        <w:rPr>
          <w:rFonts w:ascii="Times New Roman" w:eastAsia="Calibri" w:hAnsi="Times New Roman" w:cs="Times New Roman"/>
          <w:sz w:val="20"/>
          <w:szCs w:val="24"/>
          <w:lang w:val="en-US"/>
        </w:rPr>
        <w:t>Northington</w:t>
      </w:r>
      <w:proofErr w:type="spellEnd"/>
      <w:r w:rsidRPr="004A4722">
        <w:rPr>
          <w:rFonts w:ascii="Times New Roman" w:eastAsia="Calibri" w:hAnsi="Times New Roman" w:cs="Times New Roman"/>
          <w:sz w:val="20"/>
          <w:szCs w:val="24"/>
          <w:lang w:val="en-US"/>
        </w:rPr>
        <w:t xml:space="preserve"> FJ, Fox HE. </w:t>
      </w:r>
      <w:proofErr w:type="gramStart"/>
      <w:r w:rsidRPr="004A4722">
        <w:rPr>
          <w:rFonts w:ascii="Times New Roman" w:eastAsia="Calibri" w:hAnsi="Times New Roman" w:cs="Times New Roman"/>
          <w:sz w:val="20"/>
          <w:szCs w:val="24"/>
          <w:lang w:val="en-US"/>
        </w:rPr>
        <w:t>A systematic review of the role of intrapartum hypoxia-ischemia in the causation of neonatal encephalopathy.</w:t>
      </w:r>
      <w:proofErr w:type="gramEnd"/>
      <w:r w:rsidRPr="004A4722">
        <w:rPr>
          <w:rFonts w:ascii="Times New Roman" w:eastAsia="Calibri" w:hAnsi="Times New Roman" w:cs="Times New Roman"/>
          <w:sz w:val="20"/>
          <w:szCs w:val="24"/>
          <w:lang w:val="en-US"/>
        </w:rPr>
        <w:t xml:space="preserve"> Am J </w:t>
      </w:r>
      <w:proofErr w:type="spellStart"/>
      <w:r w:rsidRPr="004A4722">
        <w:rPr>
          <w:rFonts w:ascii="Times New Roman" w:eastAsia="Calibri" w:hAnsi="Times New Roman" w:cs="Times New Roman"/>
          <w:sz w:val="20"/>
          <w:szCs w:val="24"/>
          <w:lang w:val="en-US"/>
        </w:rPr>
        <w:t>Obstet</w:t>
      </w:r>
      <w:proofErr w:type="spellEnd"/>
      <w:r w:rsidRPr="004A4722">
        <w:rPr>
          <w:rFonts w:ascii="Times New Roman" w:eastAsia="Calibri" w:hAnsi="Times New Roman" w:cs="Times New Roman"/>
          <w:sz w:val="20"/>
          <w:szCs w:val="24"/>
          <w:lang w:val="en-US"/>
        </w:rPr>
        <w:t xml:space="preserve"> Gynecol. 2008</w:t>
      </w:r>
      <w:proofErr w:type="gramStart"/>
      <w:r w:rsidRPr="004A4722">
        <w:rPr>
          <w:rFonts w:ascii="Times New Roman" w:eastAsia="Calibri" w:hAnsi="Times New Roman" w:cs="Times New Roman"/>
          <w:sz w:val="20"/>
          <w:szCs w:val="24"/>
          <w:lang w:val="en-US"/>
        </w:rPr>
        <w:t>;199:587</w:t>
      </w:r>
      <w:proofErr w:type="gramEnd"/>
      <w:r w:rsidRPr="004A4722">
        <w:rPr>
          <w:rFonts w:ascii="Times New Roman" w:eastAsia="Calibri" w:hAnsi="Times New Roman" w:cs="Times New Roman"/>
          <w:sz w:val="20"/>
          <w:szCs w:val="24"/>
          <w:lang w:val="en-US"/>
        </w:rPr>
        <w:t>–595.</w:t>
      </w:r>
    </w:p>
    <w:p w:rsidR="004A4722" w:rsidRPr="004A4722" w:rsidRDefault="004A4722" w:rsidP="004A4722">
      <w:pPr>
        <w:tabs>
          <w:tab w:val="left" w:pos="384"/>
        </w:tabs>
        <w:rPr>
          <w:rFonts w:ascii="Times New Roman" w:eastAsia="Calibri" w:hAnsi="Times New Roman" w:cs="Times New Roman"/>
          <w:sz w:val="20"/>
          <w:szCs w:val="24"/>
          <w:lang w:val="en-US"/>
        </w:rPr>
      </w:pPr>
      <w:proofErr w:type="gramStart"/>
      <w:r w:rsidRPr="004A4722">
        <w:rPr>
          <w:rFonts w:ascii="Times New Roman" w:eastAsia="Calibri" w:hAnsi="Times New Roman" w:cs="Times New Roman"/>
          <w:sz w:val="20"/>
          <w:szCs w:val="24"/>
          <w:lang w:val="en-US"/>
        </w:rPr>
        <w:t>5.-</w:t>
      </w:r>
      <w:proofErr w:type="gramEnd"/>
      <w:r w:rsidRPr="004A4722">
        <w:rPr>
          <w:rFonts w:ascii="Times New Roman" w:eastAsia="Calibri" w:hAnsi="Times New Roman" w:cs="Times New Roman"/>
          <w:sz w:val="20"/>
          <w:szCs w:val="24"/>
          <w:lang w:val="en-US"/>
        </w:rPr>
        <w:t xml:space="preserve"> Ross MG, Gala R. Use of umbilical artery base excess: Algorithm for the timing of hypoxic injury. Am J </w:t>
      </w:r>
      <w:proofErr w:type="spellStart"/>
      <w:r w:rsidRPr="004A4722">
        <w:rPr>
          <w:rFonts w:ascii="Times New Roman" w:eastAsia="Calibri" w:hAnsi="Times New Roman" w:cs="Times New Roman"/>
          <w:sz w:val="20"/>
          <w:szCs w:val="24"/>
          <w:lang w:val="en-US"/>
        </w:rPr>
        <w:t>Obstet</w:t>
      </w:r>
      <w:proofErr w:type="spellEnd"/>
      <w:r w:rsidRPr="004A4722">
        <w:rPr>
          <w:rFonts w:ascii="Times New Roman" w:eastAsia="Calibri" w:hAnsi="Times New Roman" w:cs="Times New Roman"/>
          <w:sz w:val="20"/>
          <w:szCs w:val="24"/>
          <w:lang w:val="en-US"/>
        </w:rPr>
        <w:t xml:space="preserve"> Gynecol. 2002</w:t>
      </w:r>
      <w:proofErr w:type="gramStart"/>
      <w:r w:rsidRPr="004A4722">
        <w:rPr>
          <w:rFonts w:ascii="Times New Roman" w:eastAsia="Calibri" w:hAnsi="Times New Roman" w:cs="Times New Roman"/>
          <w:sz w:val="20"/>
          <w:szCs w:val="24"/>
          <w:lang w:val="en-US"/>
        </w:rPr>
        <w:t>;187:1</w:t>
      </w:r>
      <w:proofErr w:type="gramEnd"/>
      <w:r w:rsidRPr="004A4722">
        <w:rPr>
          <w:rFonts w:ascii="Times New Roman" w:eastAsia="Calibri" w:hAnsi="Times New Roman" w:cs="Times New Roman"/>
          <w:sz w:val="20"/>
          <w:szCs w:val="24"/>
          <w:lang w:val="en-US"/>
        </w:rPr>
        <w:t>–9.</w:t>
      </w:r>
    </w:p>
    <w:p w:rsidR="004A4722" w:rsidRPr="004A4722" w:rsidRDefault="004A4722" w:rsidP="004A4722">
      <w:pPr>
        <w:tabs>
          <w:tab w:val="left" w:pos="384"/>
        </w:tabs>
        <w:rPr>
          <w:rFonts w:ascii="Times New Roman" w:eastAsia="Calibri" w:hAnsi="Times New Roman" w:cs="Times New Roman"/>
          <w:sz w:val="20"/>
          <w:szCs w:val="24"/>
          <w:lang w:val="en-US"/>
        </w:rPr>
      </w:pPr>
      <w:proofErr w:type="gramStart"/>
      <w:r w:rsidRPr="004A4722">
        <w:rPr>
          <w:rFonts w:ascii="Times New Roman" w:eastAsia="Calibri" w:hAnsi="Times New Roman" w:cs="Times New Roman"/>
          <w:sz w:val="20"/>
          <w:szCs w:val="24"/>
          <w:lang w:val="en-US"/>
        </w:rPr>
        <w:t>6.-</w:t>
      </w:r>
      <w:proofErr w:type="gramEnd"/>
      <w:r w:rsidRPr="004A4722">
        <w:rPr>
          <w:rFonts w:ascii="Times New Roman" w:eastAsia="Calibri" w:hAnsi="Times New Roman" w:cs="Times New Roman"/>
          <w:sz w:val="20"/>
          <w:szCs w:val="24"/>
          <w:lang w:val="en-US"/>
        </w:rPr>
        <w:t xml:space="preserve"> </w:t>
      </w:r>
      <w:proofErr w:type="spellStart"/>
      <w:r w:rsidRPr="004A4722">
        <w:rPr>
          <w:rFonts w:ascii="Times New Roman" w:eastAsia="Calibri" w:hAnsi="Times New Roman" w:cs="Times New Roman"/>
          <w:sz w:val="20"/>
          <w:szCs w:val="24"/>
          <w:lang w:val="en-US"/>
        </w:rPr>
        <w:t>Mogos</w:t>
      </w:r>
      <w:proofErr w:type="spellEnd"/>
      <w:r w:rsidRPr="004A4722">
        <w:rPr>
          <w:rFonts w:ascii="Times New Roman" w:eastAsia="Calibri" w:hAnsi="Times New Roman" w:cs="Times New Roman"/>
          <w:sz w:val="20"/>
          <w:szCs w:val="24"/>
          <w:lang w:val="en-US"/>
        </w:rPr>
        <w:t xml:space="preserve"> M, </w:t>
      </w:r>
      <w:proofErr w:type="spellStart"/>
      <w:r w:rsidRPr="004A4722">
        <w:rPr>
          <w:rFonts w:ascii="Times New Roman" w:eastAsia="Calibri" w:hAnsi="Times New Roman" w:cs="Times New Roman"/>
          <w:sz w:val="20"/>
          <w:szCs w:val="24"/>
          <w:lang w:val="en-US"/>
        </w:rPr>
        <w:t>Herghelegiu</w:t>
      </w:r>
      <w:proofErr w:type="spellEnd"/>
      <w:r w:rsidRPr="004A4722">
        <w:rPr>
          <w:rFonts w:ascii="Times New Roman" w:eastAsia="Calibri" w:hAnsi="Times New Roman" w:cs="Times New Roman"/>
          <w:sz w:val="20"/>
          <w:szCs w:val="24"/>
          <w:lang w:val="en-US"/>
        </w:rPr>
        <w:t xml:space="preserve"> CG, </w:t>
      </w:r>
      <w:proofErr w:type="spellStart"/>
      <w:r w:rsidRPr="004A4722">
        <w:rPr>
          <w:rFonts w:ascii="Times New Roman" w:eastAsia="Calibri" w:hAnsi="Times New Roman" w:cs="Times New Roman"/>
          <w:sz w:val="20"/>
          <w:szCs w:val="24"/>
          <w:lang w:val="en-US"/>
        </w:rPr>
        <w:t>Ioan</w:t>
      </w:r>
      <w:proofErr w:type="spellEnd"/>
      <w:r w:rsidRPr="004A4722">
        <w:rPr>
          <w:rFonts w:ascii="Times New Roman" w:eastAsia="Calibri" w:hAnsi="Times New Roman" w:cs="Times New Roman"/>
          <w:sz w:val="20"/>
          <w:szCs w:val="24"/>
          <w:lang w:val="en-US"/>
        </w:rPr>
        <w:t xml:space="preserve"> RG, </w:t>
      </w:r>
      <w:proofErr w:type="spellStart"/>
      <w:r w:rsidRPr="004A4722">
        <w:rPr>
          <w:rFonts w:ascii="Times New Roman" w:eastAsia="Calibri" w:hAnsi="Times New Roman" w:cs="Times New Roman"/>
          <w:sz w:val="20"/>
          <w:szCs w:val="24"/>
          <w:lang w:val="en-US"/>
        </w:rPr>
        <w:t>Cringu</w:t>
      </w:r>
      <w:proofErr w:type="spellEnd"/>
      <w:r w:rsidRPr="004A4722">
        <w:rPr>
          <w:rFonts w:ascii="Times New Roman" w:eastAsia="Calibri" w:hAnsi="Times New Roman" w:cs="Times New Roman"/>
          <w:sz w:val="20"/>
          <w:szCs w:val="24"/>
          <w:lang w:val="en-US"/>
        </w:rPr>
        <w:t xml:space="preserve"> AI, </w:t>
      </w:r>
      <w:proofErr w:type="spellStart"/>
      <w:r w:rsidRPr="004A4722">
        <w:rPr>
          <w:rFonts w:ascii="Times New Roman" w:eastAsia="Calibri" w:hAnsi="Times New Roman" w:cs="Times New Roman"/>
          <w:sz w:val="20"/>
          <w:szCs w:val="24"/>
          <w:lang w:val="en-US"/>
        </w:rPr>
        <w:t>Neacsu</w:t>
      </w:r>
      <w:proofErr w:type="spellEnd"/>
      <w:r w:rsidRPr="004A4722">
        <w:rPr>
          <w:rFonts w:ascii="Times New Roman" w:eastAsia="Calibri" w:hAnsi="Times New Roman" w:cs="Times New Roman"/>
          <w:sz w:val="20"/>
          <w:szCs w:val="24"/>
          <w:lang w:val="en-US"/>
        </w:rPr>
        <w:t xml:space="preserve"> A. Determining an umbilical cord pH cutoff value for predicting neonatal morbidity related to intrapartum hypoxia. Rev </w:t>
      </w:r>
      <w:proofErr w:type="spellStart"/>
      <w:r w:rsidRPr="004A4722">
        <w:rPr>
          <w:rFonts w:ascii="Times New Roman" w:eastAsia="Calibri" w:hAnsi="Times New Roman" w:cs="Times New Roman"/>
          <w:sz w:val="20"/>
          <w:szCs w:val="24"/>
          <w:lang w:val="en-US"/>
        </w:rPr>
        <w:t>Chim</w:t>
      </w:r>
      <w:proofErr w:type="spellEnd"/>
      <w:r w:rsidRPr="004A4722">
        <w:rPr>
          <w:rFonts w:ascii="Times New Roman" w:eastAsia="Calibri" w:hAnsi="Times New Roman" w:cs="Times New Roman"/>
          <w:sz w:val="20"/>
          <w:szCs w:val="24"/>
          <w:lang w:val="en-US"/>
        </w:rPr>
        <w:t>. 2019</w:t>
      </w:r>
      <w:proofErr w:type="gramStart"/>
      <w:r w:rsidRPr="004A4722">
        <w:rPr>
          <w:rFonts w:ascii="Times New Roman" w:eastAsia="Calibri" w:hAnsi="Times New Roman" w:cs="Times New Roman"/>
          <w:sz w:val="20"/>
          <w:szCs w:val="24"/>
          <w:lang w:val="en-US"/>
        </w:rPr>
        <w:t>;70:605</w:t>
      </w:r>
      <w:proofErr w:type="gramEnd"/>
      <w:r w:rsidRPr="004A4722">
        <w:rPr>
          <w:rFonts w:ascii="Times New Roman" w:eastAsia="Calibri" w:hAnsi="Times New Roman" w:cs="Times New Roman"/>
          <w:sz w:val="20"/>
          <w:szCs w:val="24"/>
          <w:lang w:val="en-US"/>
        </w:rPr>
        <w:t>–607.</w:t>
      </w:r>
    </w:p>
    <w:p w:rsidR="004A4722" w:rsidRDefault="004A4722" w:rsidP="004A4722">
      <w:pPr>
        <w:tabs>
          <w:tab w:val="left" w:pos="384"/>
        </w:tabs>
        <w:rPr>
          <w:rFonts w:ascii="Times New Roman" w:eastAsia="Calibri" w:hAnsi="Times New Roman" w:cs="Times New Roman"/>
          <w:sz w:val="20"/>
          <w:szCs w:val="24"/>
          <w:lang w:val="en-US"/>
        </w:rPr>
      </w:pPr>
      <w:proofErr w:type="gramStart"/>
      <w:r w:rsidRPr="004A4722">
        <w:rPr>
          <w:rFonts w:ascii="Times New Roman" w:eastAsia="Calibri" w:hAnsi="Times New Roman" w:cs="Times New Roman"/>
          <w:sz w:val="20"/>
          <w:szCs w:val="24"/>
          <w:lang w:val="en-US"/>
        </w:rPr>
        <w:t>7.-</w:t>
      </w:r>
      <w:proofErr w:type="gramEnd"/>
      <w:r w:rsidRPr="004A4722">
        <w:rPr>
          <w:rFonts w:ascii="Times New Roman" w:eastAsia="Calibri" w:hAnsi="Times New Roman" w:cs="Times New Roman"/>
          <w:sz w:val="20"/>
          <w:szCs w:val="24"/>
          <w:lang w:val="en-US"/>
        </w:rPr>
        <w:t xml:space="preserve"> Fahey J, King TL. Intrauterine asphyxia: Clinical implications for providers of intrapartum care. </w:t>
      </w:r>
      <w:proofErr w:type="gramStart"/>
      <w:r w:rsidRPr="004A4722">
        <w:rPr>
          <w:rFonts w:ascii="Times New Roman" w:eastAsia="Calibri" w:hAnsi="Times New Roman" w:cs="Times New Roman"/>
          <w:sz w:val="20"/>
          <w:szCs w:val="24"/>
          <w:lang w:val="en-US"/>
        </w:rPr>
        <w:t xml:space="preserve">J Midwifery </w:t>
      </w:r>
      <w:proofErr w:type="spellStart"/>
      <w:r w:rsidRPr="004A4722">
        <w:rPr>
          <w:rFonts w:ascii="Times New Roman" w:eastAsia="Calibri" w:hAnsi="Times New Roman" w:cs="Times New Roman"/>
          <w:sz w:val="20"/>
          <w:szCs w:val="24"/>
          <w:lang w:val="en-US"/>
        </w:rPr>
        <w:t>Womens</w:t>
      </w:r>
      <w:proofErr w:type="spellEnd"/>
      <w:r w:rsidRPr="004A4722">
        <w:rPr>
          <w:rFonts w:ascii="Times New Roman" w:eastAsia="Calibri" w:hAnsi="Times New Roman" w:cs="Times New Roman"/>
          <w:sz w:val="20"/>
          <w:szCs w:val="24"/>
          <w:lang w:val="en-US"/>
        </w:rPr>
        <w:t xml:space="preserve"> Health.</w:t>
      </w:r>
      <w:proofErr w:type="gramEnd"/>
      <w:r w:rsidRPr="004A4722">
        <w:rPr>
          <w:rFonts w:ascii="Times New Roman" w:eastAsia="Calibri" w:hAnsi="Times New Roman" w:cs="Times New Roman"/>
          <w:sz w:val="20"/>
          <w:szCs w:val="24"/>
          <w:lang w:val="en-US"/>
        </w:rPr>
        <w:t xml:space="preserve"> 2005</w:t>
      </w:r>
      <w:proofErr w:type="gramStart"/>
      <w:r w:rsidRPr="004A4722">
        <w:rPr>
          <w:rFonts w:ascii="Times New Roman" w:eastAsia="Calibri" w:hAnsi="Times New Roman" w:cs="Times New Roman"/>
          <w:sz w:val="20"/>
          <w:szCs w:val="24"/>
          <w:lang w:val="en-US"/>
        </w:rPr>
        <w:t>;50:498</w:t>
      </w:r>
      <w:proofErr w:type="gramEnd"/>
      <w:r w:rsidRPr="004A4722">
        <w:rPr>
          <w:rFonts w:ascii="Times New Roman" w:eastAsia="Calibri" w:hAnsi="Times New Roman" w:cs="Times New Roman"/>
          <w:sz w:val="20"/>
          <w:szCs w:val="24"/>
          <w:lang w:val="en-US"/>
        </w:rPr>
        <w:t>–506.</w:t>
      </w:r>
    </w:p>
    <w:p w:rsidR="004A4722" w:rsidRDefault="004A4722" w:rsidP="00270966">
      <w:pPr>
        <w:jc w:val="both"/>
        <w:rPr>
          <w:rFonts w:ascii="Times New Roman" w:hAnsi="Times New Roman" w:cs="Times New Roman"/>
          <w:b/>
          <w:sz w:val="24"/>
          <w:szCs w:val="24"/>
        </w:rPr>
      </w:pPr>
      <w:proofErr w:type="spellStart"/>
      <w:r w:rsidRPr="004A4722">
        <w:rPr>
          <w:rFonts w:ascii="Times New Roman" w:hAnsi="Times New Roman" w:cs="Times New Roman"/>
          <w:b/>
          <w:sz w:val="24"/>
          <w:szCs w:val="24"/>
        </w:rPr>
        <w:t>Biography</w:t>
      </w:r>
      <w:proofErr w:type="spellEnd"/>
      <w:r w:rsidRPr="004A4722">
        <w:rPr>
          <w:rFonts w:ascii="Times New Roman" w:hAnsi="Times New Roman" w:cs="Times New Roman"/>
          <w:b/>
          <w:sz w:val="24"/>
          <w:szCs w:val="24"/>
        </w:rPr>
        <w:t xml:space="preserve"> </w:t>
      </w:r>
    </w:p>
    <w:p w:rsidR="00EB7307" w:rsidRPr="00270966" w:rsidRDefault="004A4722" w:rsidP="004A4722">
      <w:pPr>
        <w:jc w:val="both"/>
        <w:rPr>
          <w:rFonts w:ascii="Times New Roman" w:hAnsi="Times New Roman" w:cs="Times New Roman"/>
          <w:sz w:val="20"/>
          <w:szCs w:val="24"/>
          <w:lang w:val="en-US"/>
        </w:rPr>
      </w:pPr>
      <w:r w:rsidRPr="004A4722">
        <w:rPr>
          <w:rFonts w:ascii="Times New Roman" w:hAnsi="Times New Roman" w:cs="Times New Roman"/>
          <w:sz w:val="20"/>
          <w:szCs w:val="24"/>
          <w:lang w:val="en-US"/>
        </w:rPr>
        <w:t>Angel Solana-Rojas has a special interest in neonatal neurology. His aim is to acquire new knowledge in this field to improve the health of patients with neurological disorders (hypoxic-ischemic encephalopathy, perinatal asphyxia, etc.) The basis of the work is based on the detection and timely care of prenatal and natal factors that may increase the risk of perinatal asphyxia and subsequent sequelae, using the clinical, biochemical and imaging correlation of newborns with perinatal asphyxia, with the approach of seeking diagnostic alternatives that help predict and improve medical care and offer timely therapeutic options.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2B3D"/>
    <w:rsid w:val="000549C7"/>
    <w:rsid w:val="000B6237"/>
    <w:rsid w:val="000E7069"/>
    <w:rsid w:val="000F063A"/>
    <w:rsid w:val="0019730B"/>
    <w:rsid w:val="00270966"/>
    <w:rsid w:val="003979B5"/>
    <w:rsid w:val="004A4722"/>
    <w:rsid w:val="004A6532"/>
    <w:rsid w:val="00524CE0"/>
    <w:rsid w:val="00691AAB"/>
    <w:rsid w:val="007245CF"/>
    <w:rsid w:val="00861368"/>
    <w:rsid w:val="008D2886"/>
    <w:rsid w:val="00AB1CA2"/>
    <w:rsid w:val="00AB22C7"/>
    <w:rsid w:val="00B82905"/>
    <w:rsid w:val="00C418EB"/>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Raushan Kumar</cp:lastModifiedBy>
  <cp:revision>3</cp:revision>
  <dcterms:created xsi:type="dcterms:W3CDTF">2022-10-17T10:00:00Z</dcterms:created>
  <dcterms:modified xsi:type="dcterms:W3CDTF">2022-10-17T10:02:00Z</dcterms:modified>
</cp:coreProperties>
</file>